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C1" w:rsidRPr="004B2D2D" w:rsidRDefault="00D57FC1" w:rsidP="00D57FC1">
      <w:pPr>
        <w:pStyle w:val="Default"/>
        <w:ind w:left="720" w:hanging="720"/>
        <w:jc w:val="both"/>
        <w:rPr>
          <w:b/>
        </w:rPr>
      </w:pPr>
    </w:p>
    <w:p w:rsidR="00D57FC1" w:rsidRPr="00E80ED7" w:rsidRDefault="00D57FC1" w:rsidP="00D57FC1">
      <w:pPr>
        <w:pStyle w:val="Default"/>
        <w:ind w:left="720" w:hanging="720"/>
        <w:jc w:val="both"/>
        <w:rPr>
          <w:b/>
        </w:rPr>
      </w:pPr>
    </w:p>
    <w:p w:rsidR="003D263C" w:rsidRDefault="003D263C" w:rsidP="003D263C">
      <w:r>
        <w:t>UNIVERSIDAD DE COSTA RICA</w:t>
      </w:r>
    </w:p>
    <w:p w:rsidR="003D263C" w:rsidRDefault="003D263C" w:rsidP="003D263C">
      <w:r>
        <w:t>SEDE DE OCCIDENTE</w:t>
      </w:r>
    </w:p>
    <w:p w:rsidR="003D263C" w:rsidRDefault="003D263C" w:rsidP="003D263C">
      <w:r>
        <w:t>SECCIÓN DE BIOLOGÍA</w:t>
      </w:r>
    </w:p>
    <w:p w:rsidR="003D263C" w:rsidRDefault="003D263C" w:rsidP="003D263C">
      <w:r>
        <w:t>BACHILLERATO EN GESTIÓN DE RECURSOS NATURALES- 2018</w:t>
      </w:r>
    </w:p>
    <w:p w:rsidR="003D263C" w:rsidRDefault="00757469" w:rsidP="003D263C">
      <w:proofErr w:type="spellStart"/>
      <w:r>
        <w:t>MSc</w:t>
      </w:r>
      <w:proofErr w:type="spellEnd"/>
      <w:r>
        <w:t xml:space="preserve">, Ronald </w:t>
      </w:r>
      <w:proofErr w:type="spellStart"/>
      <w:r>
        <w:t>Sanchez</w:t>
      </w:r>
      <w:proofErr w:type="spellEnd"/>
      <w:r>
        <w:t xml:space="preserve"> Porras:  </w:t>
      </w:r>
    </w:p>
    <w:p w:rsidR="003D263C" w:rsidRDefault="003D263C" w:rsidP="003D263C"/>
    <w:p w:rsidR="003D263C" w:rsidRDefault="003D263C" w:rsidP="003D263C">
      <w:r>
        <w:t>Manejo y Gestión de Áreas Silvestres y Espacios Protegidos.</w:t>
      </w:r>
    </w:p>
    <w:p w:rsidR="003D263C" w:rsidRDefault="003D263C" w:rsidP="003D263C"/>
    <w:p w:rsidR="003D263C" w:rsidRDefault="003D263C" w:rsidP="003D263C">
      <w:r>
        <w:t>I. Características Generales</w:t>
      </w:r>
    </w:p>
    <w:p w:rsidR="003D263C" w:rsidRDefault="003D263C" w:rsidP="003D263C">
      <w:r>
        <w:t>Nombre: Manejo y Gestión de Áreas Silvestres y Espacios Protegidos.</w:t>
      </w:r>
    </w:p>
    <w:p w:rsidR="003D263C" w:rsidRDefault="003D263C" w:rsidP="003D263C">
      <w:r>
        <w:t>Sigla</w:t>
      </w:r>
      <w:proofErr w:type="gramStart"/>
      <w:r>
        <w:t>:RN009</w:t>
      </w:r>
      <w:proofErr w:type="gramEnd"/>
    </w:p>
    <w:p w:rsidR="003D263C" w:rsidRDefault="003D263C" w:rsidP="003D263C">
      <w:r>
        <w:t>Créditos: 4</w:t>
      </w:r>
    </w:p>
    <w:p w:rsidR="003D263C" w:rsidRDefault="003D263C" w:rsidP="003D263C">
      <w:r>
        <w:t>Horas: 4</w:t>
      </w:r>
      <w:r w:rsidR="00757469">
        <w:t xml:space="preserve">  </w:t>
      </w:r>
    </w:p>
    <w:p w:rsidR="003D263C" w:rsidRDefault="003D263C" w:rsidP="003D263C">
      <w:r>
        <w:t>Requisitos: Diversidad Biológica I y II, Laboratorio de Diversidad Biológica I y II, Gestión y conservación del Agua, Suelo y Aire, Planificación para la Gestión Ambiental de los Recursos Naturales</w:t>
      </w:r>
    </w:p>
    <w:p w:rsidR="00757469" w:rsidRDefault="00757469" w:rsidP="003D263C">
      <w:r>
        <w:t xml:space="preserve">Hora de Atención de estudiantes k de 2- a 5pm  </w:t>
      </w:r>
    </w:p>
    <w:p w:rsidR="003D263C" w:rsidRDefault="003D263C" w:rsidP="003D263C">
      <w:r>
        <w:t>Ciclo: VI</w:t>
      </w:r>
    </w:p>
    <w:p w:rsidR="003D263C" w:rsidRDefault="003D263C" w:rsidP="003D263C">
      <w:r>
        <w:t>Tipo: Propio</w:t>
      </w:r>
    </w:p>
    <w:p w:rsidR="003D263C" w:rsidRDefault="003D263C" w:rsidP="003D263C"/>
    <w:p w:rsidR="003D263C" w:rsidRDefault="003D263C" w:rsidP="003D263C">
      <w:r>
        <w:t>Descripción: Las áreas protegidas son un componente esencial en la lucha por preservar los recursos biológicos, culturales y físicos del mundo y estas áreas generalmente constituyen la base de la estrategia nacional de conservación de un país. Sin embargo las áreas protegidas sufren amenazas sumamente graves en todo el mundo, debido al crecimiento demográfico al que nos enfrentamos y el aprovechamiento de los recursos</w:t>
      </w:r>
    </w:p>
    <w:p w:rsidR="003D263C" w:rsidRDefault="003D263C" w:rsidP="003D263C"/>
    <w:p w:rsidR="003D263C" w:rsidRDefault="003D263C" w:rsidP="003D263C">
      <w:r>
        <w:t>Objetivos/ Propósitos</w:t>
      </w:r>
    </w:p>
    <w:p w:rsidR="003D263C" w:rsidRDefault="003D263C" w:rsidP="003D263C">
      <w:r>
        <w:t>Comprender la importancia de las áreas y espacios protegidos para gestionar el desarrollo sostenible.</w:t>
      </w:r>
    </w:p>
    <w:p w:rsidR="003D263C" w:rsidRDefault="003D263C" w:rsidP="003D263C"/>
    <w:p w:rsidR="003D263C" w:rsidRDefault="003D263C" w:rsidP="003D263C">
      <w:r>
        <w:t xml:space="preserve">Contenidos </w:t>
      </w:r>
    </w:p>
    <w:p w:rsidR="003D263C" w:rsidRDefault="003D263C" w:rsidP="003D263C">
      <w:proofErr w:type="spellStart"/>
      <w:r w:rsidRPr="00F62A95">
        <w:rPr>
          <w:b/>
        </w:rPr>
        <w:t>Capitulo</w:t>
      </w:r>
      <w:proofErr w:type="spellEnd"/>
      <w:r w:rsidRPr="00F62A95">
        <w:rPr>
          <w:b/>
        </w:rPr>
        <w:t xml:space="preserve"> I</w:t>
      </w:r>
      <w:r w:rsidR="00F62A95">
        <w:t xml:space="preserve">. </w:t>
      </w:r>
      <w:r>
        <w:t xml:space="preserve">  Legislación Existente para la Protección, Manejo y Creación de Áreas Protegidas. </w:t>
      </w:r>
      <w:proofErr w:type="gramStart"/>
      <w:r>
        <w:t xml:space="preserve">( </w:t>
      </w:r>
      <w:r w:rsidRPr="00F62A95">
        <w:rPr>
          <w:b/>
        </w:rPr>
        <w:t>Lectura</w:t>
      </w:r>
      <w:proofErr w:type="gramEnd"/>
      <w:r w:rsidRPr="00F62A95">
        <w:rPr>
          <w:b/>
        </w:rPr>
        <w:t xml:space="preserve"> obligatoria para examen y exámenes cortos</w:t>
      </w:r>
      <w:r>
        <w:t xml:space="preserve"> )</w:t>
      </w:r>
    </w:p>
    <w:p w:rsidR="003D263C" w:rsidRDefault="003D263C" w:rsidP="003D263C">
      <w:r>
        <w:t>a) Ley de Creación de Áreas las Protegidas</w:t>
      </w:r>
    </w:p>
    <w:p w:rsidR="003D263C" w:rsidRDefault="003D263C" w:rsidP="003D263C">
      <w:r>
        <w:t>b.)Ley Orgánica del Ambiente</w:t>
      </w:r>
    </w:p>
    <w:p w:rsidR="003D263C" w:rsidRDefault="003D263C" w:rsidP="003D263C">
      <w:r>
        <w:t xml:space="preserve">c) Ley de Vida Silvestre y su reglamento </w:t>
      </w:r>
    </w:p>
    <w:p w:rsidR="003D263C" w:rsidRDefault="003D263C" w:rsidP="003D263C">
      <w:r>
        <w:t>d) Ley de Biodiversidad</w:t>
      </w:r>
    </w:p>
    <w:p w:rsidR="003D263C" w:rsidRDefault="003D263C" w:rsidP="003D263C">
      <w:r>
        <w:t>e) Código Municipal</w:t>
      </w:r>
    </w:p>
    <w:p w:rsidR="003D263C" w:rsidRDefault="003D263C" w:rsidP="003D263C">
      <w:r>
        <w:t>h) Ley de Administración Pública</w:t>
      </w:r>
    </w:p>
    <w:p w:rsidR="003D263C" w:rsidRDefault="003D263C" w:rsidP="003D263C">
      <w:r>
        <w:t>i) Tratados Internacionales Sobre Áreas Protegidas.</w:t>
      </w:r>
    </w:p>
    <w:p w:rsidR="003D263C" w:rsidRDefault="003D263C" w:rsidP="003D263C"/>
    <w:p w:rsidR="003D263C" w:rsidRDefault="003D263C" w:rsidP="003D263C">
      <w:r w:rsidRPr="00F62A95">
        <w:rPr>
          <w:b/>
        </w:rPr>
        <w:t>Capitulo II</w:t>
      </w:r>
      <w:r>
        <w:t>: Categorías de Manejo de las diferentes Áreas Protegidas</w:t>
      </w:r>
    </w:p>
    <w:p w:rsidR="003D263C" w:rsidRDefault="003D263C" w:rsidP="003D263C">
      <w:r>
        <w:t xml:space="preserve">a) Parques Nacionales, b) Reservas Biológicas, c)Refugios de Vida Silvestre e) Reserva Forestales f) Monumento Nacional, g) Monumento Natural, h) Reserva de la Biosfera , i) </w:t>
      </w:r>
      <w:r>
        <w:lastRenderedPageBreak/>
        <w:t>Biotopos J) Humedales k)Zonas Protectoras l ) Servidumbres Ecológicas) Iniciativas privadas,</w:t>
      </w:r>
    </w:p>
    <w:p w:rsidR="003D263C" w:rsidRDefault="003D263C" w:rsidP="003D263C"/>
    <w:p w:rsidR="003D263C" w:rsidRDefault="003D263C" w:rsidP="003D263C">
      <w:r w:rsidRPr="00F62A95">
        <w:rPr>
          <w:b/>
        </w:rPr>
        <w:t>Capitulo III</w:t>
      </w:r>
      <w:r>
        <w:t>: El Sistema de Áreas Protegidas Costarricense.</w:t>
      </w:r>
    </w:p>
    <w:p w:rsidR="003D263C" w:rsidRDefault="003D263C" w:rsidP="003D263C">
      <w:r>
        <w:t xml:space="preserve">a) Reseña Histórica (Lectura obligatoria libro Mario Boza) </w:t>
      </w:r>
    </w:p>
    <w:p w:rsidR="003D263C" w:rsidRDefault="003D263C" w:rsidP="003D263C">
      <w:r>
        <w:t>b) Unidades de Manejo a)Parques Nacionales, b) Reservas Biológicas, c)Refugios de Vida Silvestre e) Reserva Forestales f) Monumento Nacional) Sistema de Áreas protegidas Universitario. etc.</w:t>
      </w:r>
    </w:p>
    <w:p w:rsidR="003D263C" w:rsidRPr="00F62A95" w:rsidRDefault="003D263C" w:rsidP="003D263C">
      <w:pPr>
        <w:rPr>
          <w:b/>
        </w:rPr>
      </w:pPr>
    </w:p>
    <w:p w:rsidR="003D263C" w:rsidRDefault="003D263C" w:rsidP="003D263C">
      <w:r w:rsidRPr="00F62A95">
        <w:rPr>
          <w:b/>
        </w:rPr>
        <w:t>Capitulo IV</w:t>
      </w:r>
      <w:r>
        <w:t xml:space="preserve"> Planificación y Gestión Administrativa</w:t>
      </w:r>
    </w:p>
    <w:p w:rsidR="003D263C" w:rsidRDefault="003D263C" w:rsidP="003D263C">
      <w:r>
        <w:t>a) Planes Operativos de acuerdo los subprogramas de Monitoreo del Recurso, Control, Protección y Manejo de los Recursos , Educación Ambiental ,Interpretación Ambiental , Investigación, Tenencia de la Tierra , Visitación, Sistemas de Posicionamiento Geográfico</w:t>
      </w:r>
    </w:p>
    <w:p w:rsidR="003D263C" w:rsidRDefault="003D263C" w:rsidP="003D263C">
      <w:r>
        <w:t>b) Planes de Manejo</w:t>
      </w:r>
    </w:p>
    <w:p w:rsidR="003D263C" w:rsidRDefault="003D263C" w:rsidP="003D263C">
      <w:r>
        <w:t>c) Estrategias de Conservación</w:t>
      </w:r>
    </w:p>
    <w:p w:rsidR="003D263C" w:rsidRDefault="003D263C" w:rsidP="003D263C"/>
    <w:p w:rsidR="003D263C" w:rsidRDefault="003D263C" w:rsidP="003D263C">
      <w:r w:rsidRPr="00F62A95">
        <w:rPr>
          <w:b/>
        </w:rPr>
        <w:t>Capitulo V</w:t>
      </w:r>
      <w:r>
        <w:t xml:space="preserve"> Gestión Financiera</w:t>
      </w:r>
    </w:p>
    <w:p w:rsidR="003D263C" w:rsidRDefault="003D263C" w:rsidP="003D263C">
      <w:r>
        <w:t>a) Planes de mercadeo para la sostenibilidad de los recursos naturales</w:t>
      </w:r>
    </w:p>
    <w:p w:rsidR="003D263C" w:rsidRDefault="003D263C" w:rsidP="003D263C">
      <w:r>
        <w:t>b) Elaboración de Propuestas</w:t>
      </w:r>
    </w:p>
    <w:p w:rsidR="003D263C" w:rsidRDefault="003D263C" w:rsidP="003D263C">
      <w:r>
        <w:t>c) Formulación de Proyectos</w:t>
      </w:r>
    </w:p>
    <w:p w:rsidR="003D263C" w:rsidRDefault="003D263C" w:rsidP="003D263C">
      <w:r>
        <w:t>d) Búsqueda de fondos</w:t>
      </w:r>
    </w:p>
    <w:p w:rsidR="003D263C" w:rsidRDefault="003D263C" w:rsidP="003D263C"/>
    <w:p w:rsidR="003D263C" w:rsidRDefault="003D263C" w:rsidP="003D263C">
      <w:proofErr w:type="spellStart"/>
      <w:r w:rsidRPr="00F62A95">
        <w:rPr>
          <w:b/>
        </w:rPr>
        <w:t>Capitulo</w:t>
      </w:r>
      <w:proofErr w:type="spellEnd"/>
      <w:r w:rsidRPr="00F62A95">
        <w:rPr>
          <w:b/>
        </w:rPr>
        <w:t xml:space="preserve"> VI</w:t>
      </w:r>
      <w:r>
        <w:t xml:space="preserve"> Gestión de las Áreas Protegidas en el Desarrollo de las Comunidades.</w:t>
      </w:r>
    </w:p>
    <w:p w:rsidR="003D263C" w:rsidRDefault="003D263C" w:rsidP="003D263C">
      <w:r>
        <w:t>a)</w:t>
      </w:r>
      <w:r>
        <w:tab/>
        <w:t>Indicadores de Sostenibilidad para las áreas protegidas.</w:t>
      </w:r>
    </w:p>
    <w:p w:rsidR="003D263C" w:rsidRDefault="003D263C" w:rsidP="003D263C">
      <w:r>
        <w:t>b)</w:t>
      </w:r>
      <w:r>
        <w:tab/>
        <w:t xml:space="preserve"> Programas de Desarrollo conjunto.</w:t>
      </w:r>
    </w:p>
    <w:p w:rsidR="003D263C" w:rsidRPr="00F62A95" w:rsidRDefault="003D263C" w:rsidP="003D263C">
      <w:pPr>
        <w:rPr>
          <w:b/>
        </w:rPr>
      </w:pPr>
      <w:bookmarkStart w:id="0" w:name="_GoBack"/>
      <w:r w:rsidRPr="00F62A95">
        <w:rPr>
          <w:b/>
        </w:rPr>
        <w:t xml:space="preserve">           </w:t>
      </w:r>
    </w:p>
    <w:p w:rsidR="003D263C" w:rsidRDefault="003D263C" w:rsidP="003D263C">
      <w:r w:rsidRPr="00F62A95">
        <w:rPr>
          <w:b/>
        </w:rPr>
        <w:t>Capitulo VII</w:t>
      </w:r>
      <w:bookmarkEnd w:id="0"/>
      <w:r>
        <w:t>: Principios Básicos para la Toma de Decisiones en Áreas</w:t>
      </w:r>
    </w:p>
    <w:p w:rsidR="003D263C" w:rsidRDefault="002828D2" w:rsidP="003D263C">
      <w:r>
        <w:t xml:space="preserve"> </w:t>
      </w:r>
      <w:r w:rsidR="003D263C">
        <w:t>Protegidas.</w:t>
      </w:r>
    </w:p>
    <w:p w:rsidR="003D263C" w:rsidRDefault="002828D2" w:rsidP="003D263C">
      <w:r>
        <w:t xml:space="preserve"> </w:t>
      </w:r>
      <w:r w:rsidR="003D263C">
        <w:t xml:space="preserve"> a) Panel de discusión con directores de áreas protegidas</w:t>
      </w:r>
    </w:p>
    <w:p w:rsidR="003D263C" w:rsidRDefault="003D263C" w:rsidP="003D263C"/>
    <w:p w:rsidR="003D263C" w:rsidRPr="00F62A95" w:rsidRDefault="00F62A95" w:rsidP="003D263C">
      <w:pPr>
        <w:rPr>
          <w:b/>
        </w:rPr>
      </w:pPr>
      <w:r>
        <w:t xml:space="preserve"> </w:t>
      </w:r>
      <w:r w:rsidR="003D263C" w:rsidRPr="00F62A95">
        <w:rPr>
          <w:b/>
        </w:rPr>
        <w:t>Metodologías</w:t>
      </w:r>
    </w:p>
    <w:p w:rsidR="003D263C" w:rsidRDefault="003D263C" w:rsidP="003D263C"/>
    <w:p w:rsidR="003D263C" w:rsidRDefault="003D263C" w:rsidP="003D263C">
      <w:r>
        <w:t xml:space="preserve">Curso: Costa de clases magistrales para desarrollar el conocimiento de la creación de áreas protegidas y su manejo en Costa Rica. Y otras experiencias a nivel mundial (Parque Nacional </w:t>
      </w:r>
      <w:proofErr w:type="spellStart"/>
      <w:r>
        <w:t>Yellostowon</w:t>
      </w:r>
      <w:proofErr w:type="spellEnd"/>
      <w:r>
        <w:t xml:space="preserve"> y Parque Nacional </w:t>
      </w:r>
      <w:proofErr w:type="spellStart"/>
      <w:proofErr w:type="gramStart"/>
      <w:r>
        <w:t>Serenguetti</w:t>
      </w:r>
      <w:proofErr w:type="spellEnd"/>
      <w:r>
        <w:t xml:space="preserve"> )</w:t>
      </w:r>
      <w:proofErr w:type="gramEnd"/>
    </w:p>
    <w:p w:rsidR="003D263C" w:rsidRDefault="003D263C" w:rsidP="003D263C"/>
    <w:p w:rsidR="003D263C" w:rsidRDefault="003D263C" w:rsidP="003D263C"/>
    <w:p w:rsidR="003D263C" w:rsidRDefault="003D263C" w:rsidP="003D263C">
      <w:r w:rsidRPr="002828D2">
        <w:rPr>
          <w:b/>
        </w:rPr>
        <w:t>Investigación</w:t>
      </w:r>
      <w:r>
        <w:t>: Los estudiantes realizarán una investigación de un área por proteger nacional y propondrán un modelo de desarrollo acorde con su categoría de manejo. En este curso el trabajo se realizará en los cerros de Berlín de San Ramón</w:t>
      </w:r>
      <w:r w:rsidR="002828D2">
        <w:t xml:space="preserve"> el cual debe ser defendido ante el profesor y se entregara una copia del documento. Los estudiantes serán los responsables de la visitas de campo y búsqueda de la información para elaborar el documento. </w:t>
      </w:r>
      <w:r>
        <w:t xml:space="preserve"> </w:t>
      </w:r>
    </w:p>
    <w:p w:rsidR="003D263C" w:rsidRDefault="003D263C" w:rsidP="003D263C">
      <w:r w:rsidRPr="002828D2">
        <w:rPr>
          <w:b/>
        </w:rPr>
        <w:t>Conferencia:</w:t>
      </w:r>
      <w:r>
        <w:t xml:space="preserve"> Se contará con la presencia de los directores de diferentes</w:t>
      </w:r>
    </w:p>
    <w:p w:rsidR="003D263C" w:rsidRDefault="002828D2" w:rsidP="003D263C">
      <w:r>
        <w:t xml:space="preserve"> </w:t>
      </w:r>
      <w:proofErr w:type="gramStart"/>
      <w:r w:rsidR="003D263C">
        <w:t>áreas</w:t>
      </w:r>
      <w:proofErr w:type="gramEnd"/>
      <w:r w:rsidR="003D263C">
        <w:t xml:space="preserve"> protegidas que compartan experiencias con los estudiantes</w:t>
      </w:r>
    </w:p>
    <w:p w:rsidR="003D263C" w:rsidRDefault="003D263C" w:rsidP="003D263C"/>
    <w:p w:rsidR="00637C7E" w:rsidRDefault="002828D2" w:rsidP="003D263C">
      <w:r w:rsidRPr="002828D2">
        <w:rPr>
          <w:b/>
        </w:rPr>
        <w:lastRenderedPageBreak/>
        <w:t>Temas para exposiciones:</w:t>
      </w:r>
      <w:r>
        <w:t xml:space="preserve">  2 estudiantes por tema </w:t>
      </w:r>
      <w:r w:rsidR="003D263C">
        <w:t>: 1-Control de especies exóticas(Isla del Coco) , 2- Control de incendios forestales, 3- Control de cazadores furtivos, 4- Investigación e</w:t>
      </w:r>
      <w:r w:rsidR="0041631E">
        <w:t xml:space="preserve">n áreas protegidas </w:t>
      </w:r>
      <w:r w:rsidR="003D263C">
        <w:t xml:space="preserve"> ,5- Capacidad de carca, en áreas terrestres y marinas ,6- Manejo activo,(PN, Palo Verde) 7-Gobernanza compartida(caso de la </w:t>
      </w:r>
      <w:proofErr w:type="spellStart"/>
      <w:r w:rsidR="003D263C">
        <w:t>Rebamb</w:t>
      </w:r>
      <w:proofErr w:type="spellEnd"/>
      <w:r w:rsidR="003D263C">
        <w:t>),8- Eco Manejo,9- Educación Biológica( PN Santa Rosa)  10- Educación Ambiental,</w:t>
      </w:r>
      <w:r>
        <w:t xml:space="preserve">  </w:t>
      </w:r>
      <w:r w:rsidR="003D263C">
        <w:t>11-  Interpretación Ambiental. 12- Como preparar y conducir una excursión o caminata guiada. 13- Como diseñar senderos multiusos. 14- Humedales en peligr</w:t>
      </w:r>
      <w:r>
        <w:t xml:space="preserve">o, 15 Especies protegidas en ASP </w:t>
      </w:r>
      <w:proofErr w:type="spellStart"/>
      <w:r w:rsidR="003D263C">
        <w:t>vrs</w:t>
      </w:r>
      <w:proofErr w:type="spellEnd"/>
      <w:r w:rsidR="003D263C">
        <w:t xml:space="preserve"> Poblaciones Humanas, caso jaguares, aves, cocodrilos, serpientes) 16</w:t>
      </w:r>
      <w:r>
        <w:t>- Beneficios de las ASP. 17) Trámites</w:t>
      </w:r>
      <w:r w:rsidR="003D263C">
        <w:t xml:space="preserve"> por Ley para Investigar en un ASP en Costa Rica.</w:t>
      </w:r>
      <w:r w:rsidR="0041631E">
        <w:t xml:space="preserve"> 18) Amenazas de las ASP en Costa Rica. 19) Indicadores de </w:t>
      </w:r>
      <w:r>
        <w:t>Sostenibilidad</w:t>
      </w:r>
      <w:r w:rsidR="0041631E">
        <w:t xml:space="preserve"> en ASP. 20) Manejo del turismo en ASP pro y contras. </w:t>
      </w:r>
      <w:r>
        <w:t xml:space="preserve"> Tiempo de duración mínimo 30 minutos. </w:t>
      </w:r>
    </w:p>
    <w:p w:rsidR="002828D2" w:rsidRDefault="002828D2" w:rsidP="003D263C">
      <w:r w:rsidRPr="002828D2">
        <w:rPr>
          <w:b/>
        </w:rPr>
        <w:t>Inicio de las ponencias tercer semana de clases</w:t>
      </w:r>
      <w:r>
        <w:t xml:space="preserve">. </w:t>
      </w:r>
    </w:p>
    <w:p w:rsidR="003D263C" w:rsidRDefault="003D263C" w:rsidP="003D263C">
      <w:r>
        <w:t xml:space="preserve"> </w:t>
      </w:r>
    </w:p>
    <w:p w:rsidR="003D263C" w:rsidRDefault="003D263C" w:rsidP="003D263C">
      <w:r>
        <w:t xml:space="preserve">Evaluación: </w:t>
      </w:r>
    </w:p>
    <w:p w:rsidR="003D263C" w:rsidRDefault="003D263C" w:rsidP="003D263C">
      <w:r>
        <w:t xml:space="preserve">Se realizaran dos exámenes  parciales 15%    cada </w:t>
      </w:r>
      <w:proofErr w:type="gramStart"/>
      <w:r>
        <w:t>uno .......</w:t>
      </w:r>
      <w:r w:rsidR="00637C7E">
        <w:t>....................</w:t>
      </w:r>
      <w:r>
        <w:t>........</w:t>
      </w:r>
      <w:proofErr w:type="gramEnd"/>
      <w:r>
        <w:t>30.%</w:t>
      </w:r>
    </w:p>
    <w:p w:rsidR="003D263C" w:rsidRDefault="00031B12" w:rsidP="003D263C">
      <w:r>
        <w:t>Exámenes</w:t>
      </w:r>
      <w:r w:rsidR="003D263C">
        <w:t xml:space="preserve"> cortos de l</w:t>
      </w:r>
      <w:r w:rsidR="0041631E">
        <w:t>ectura  semanales………… ……………</w:t>
      </w:r>
      <w:r w:rsidR="00637C7E">
        <w:t>……………</w:t>
      </w:r>
      <w:r w:rsidR="0041631E">
        <w:t>…2</w:t>
      </w:r>
      <w:r w:rsidR="003D263C">
        <w:t xml:space="preserve">0 % </w:t>
      </w:r>
    </w:p>
    <w:p w:rsidR="003D263C" w:rsidRDefault="003D263C" w:rsidP="003D263C">
      <w:r>
        <w:t>Proyecto d</w:t>
      </w:r>
      <w:r w:rsidR="00637C7E">
        <w:t xml:space="preserve">e Investigación </w:t>
      </w:r>
      <w:r w:rsidR="002828D2">
        <w:t>(</w:t>
      </w:r>
      <w:proofErr w:type="spellStart"/>
      <w:r w:rsidR="002828D2">
        <w:t>Area</w:t>
      </w:r>
      <w:proofErr w:type="spellEnd"/>
      <w:r w:rsidR="002828D2">
        <w:t xml:space="preserve"> </w:t>
      </w:r>
      <w:proofErr w:type="gramStart"/>
      <w:r w:rsidR="002828D2">
        <w:t>Propuesta</w:t>
      </w:r>
      <w:r w:rsidR="00637C7E">
        <w:t xml:space="preserve"> )</w:t>
      </w:r>
      <w:proofErr w:type="gramEnd"/>
      <w:r w:rsidR="00637C7E">
        <w:t>.15% escrito y 15% ponencia</w:t>
      </w:r>
      <w:r w:rsidR="002828D2">
        <w:t>.</w:t>
      </w:r>
      <w:r w:rsidR="00637C7E">
        <w:t xml:space="preserve"> </w:t>
      </w:r>
      <w:r w:rsidR="0041631E">
        <w:t>....3</w:t>
      </w:r>
      <w:r>
        <w:t>0 %</w:t>
      </w:r>
    </w:p>
    <w:p w:rsidR="003D263C" w:rsidRDefault="00637C7E" w:rsidP="003D263C">
      <w:r>
        <w:t xml:space="preserve">Ponencias en grupo, Escrito 10% y </w:t>
      </w:r>
      <w:r w:rsidR="00F62A95">
        <w:t xml:space="preserve"> Ponencia 10%</w:t>
      </w:r>
      <w:r>
        <w:t>.</w:t>
      </w:r>
      <w:r w:rsidR="00F62A95">
        <w:t>...............</w:t>
      </w:r>
      <w:r>
        <w:t>...........</w:t>
      </w:r>
      <w:r w:rsidR="0041631E">
        <w:t>...............</w:t>
      </w:r>
      <w:r w:rsidR="003D263C">
        <w:t>.20%</w:t>
      </w:r>
    </w:p>
    <w:p w:rsidR="003D263C" w:rsidRDefault="003D263C" w:rsidP="003D263C"/>
    <w:p w:rsidR="00637C7E" w:rsidRPr="002828D2" w:rsidRDefault="00637C7E" w:rsidP="003D263C">
      <w:pPr>
        <w:rPr>
          <w:b/>
        </w:rPr>
      </w:pPr>
      <w:r w:rsidRPr="002828D2">
        <w:rPr>
          <w:b/>
        </w:rPr>
        <w:t>Fechas de examen</w:t>
      </w:r>
      <w:r w:rsidR="002451F9" w:rsidRPr="002828D2">
        <w:rPr>
          <w:b/>
        </w:rPr>
        <w:t xml:space="preserve">: I </w:t>
      </w:r>
      <w:proofErr w:type="gramStart"/>
      <w:r w:rsidR="002451F9" w:rsidRPr="002828D2">
        <w:rPr>
          <w:b/>
        </w:rPr>
        <w:t>Parcial</w:t>
      </w:r>
      <w:r w:rsidR="006C58DD" w:rsidRPr="002828D2">
        <w:rPr>
          <w:b/>
        </w:rPr>
        <w:t xml:space="preserve"> :</w:t>
      </w:r>
      <w:proofErr w:type="gramEnd"/>
      <w:r w:rsidR="006C58DD" w:rsidRPr="002828D2">
        <w:rPr>
          <w:b/>
        </w:rPr>
        <w:t xml:space="preserve"> Primero de Octubre .  II Parcial 26 de Noviembre en horario de clases. </w:t>
      </w:r>
    </w:p>
    <w:p w:rsidR="003D263C" w:rsidRDefault="003D263C" w:rsidP="003D263C">
      <w:r>
        <w:t xml:space="preserve">. </w:t>
      </w:r>
    </w:p>
    <w:p w:rsidR="003D263C" w:rsidRDefault="003D263C" w:rsidP="003D263C"/>
    <w:p w:rsidR="003D263C" w:rsidRDefault="003D263C" w:rsidP="003D263C">
      <w:r>
        <w:t>Bibliografía</w:t>
      </w:r>
    </w:p>
    <w:p w:rsidR="003D263C" w:rsidRDefault="003D263C" w:rsidP="003D263C"/>
    <w:p w:rsidR="003D263C" w:rsidRDefault="003D263C" w:rsidP="003D263C">
      <w:r>
        <w:t xml:space="preserve">Amador, E., M. </w:t>
      </w:r>
      <w:proofErr w:type="spellStart"/>
      <w:r>
        <w:t>Bliemsrieder</w:t>
      </w:r>
      <w:proofErr w:type="spellEnd"/>
      <w:r>
        <w:t xml:space="preserve">, L.J. </w:t>
      </w:r>
      <w:proofErr w:type="spellStart"/>
      <w:r>
        <w:t>Cayot</w:t>
      </w:r>
      <w:proofErr w:type="spellEnd"/>
      <w:r>
        <w:t>, M. Cifuentes, E. Cruz, F. Cruz y J. Rodríguez. 1996.</w:t>
      </w:r>
    </w:p>
    <w:p w:rsidR="003D263C" w:rsidRDefault="003D263C" w:rsidP="003D263C"/>
    <w:p w:rsidR="003D263C" w:rsidRDefault="003D263C" w:rsidP="003D263C">
      <w:r>
        <w:t>Plan de Manejo del Parque Nacional Galápagos. INEFAN, Quito.</w:t>
      </w:r>
    </w:p>
    <w:p w:rsidR="003D263C" w:rsidRDefault="003D263C" w:rsidP="003D263C"/>
    <w:p w:rsidR="003D263C" w:rsidRPr="003D263C" w:rsidRDefault="003D263C" w:rsidP="003D263C">
      <w:pPr>
        <w:rPr>
          <w:lang w:val="en-US"/>
        </w:rPr>
      </w:pPr>
      <w:r>
        <w:t xml:space="preserve">Bailey, R.G. 1996. </w:t>
      </w:r>
      <w:r w:rsidRPr="003D263C">
        <w:rPr>
          <w:lang w:val="en-US"/>
        </w:rPr>
        <w:t>Ecosystem Geography. Springer. New Cork.</w:t>
      </w:r>
    </w:p>
    <w:p w:rsidR="003D263C" w:rsidRPr="003D263C" w:rsidRDefault="003D263C" w:rsidP="003D263C">
      <w:pPr>
        <w:rPr>
          <w:lang w:val="en-US"/>
        </w:rPr>
      </w:pPr>
    </w:p>
    <w:p w:rsidR="003D263C" w:rsidRDefault="003D263C" w:rsidP="003D263C">
      <w:proofErr w:type="spellStart"/>
      <w:r>
        <w:t>Bergallo</w:t>
      </w:r>
      <w:proofErr w:type="spellEnd"/>
      <w:r>
        <w:t xml:space="preserve">, Ana; Encabo, Matilde. (1997). Uso Turístico Sustentable de un sendero. Caso cascada </w:t>
      </w:r>
      <w:proofErr w:type="spellStart"/>
      <w:r>
        <w:t>Chachín</w:t>
      </w:r>
      <w:proofErr w:type="spellEnd"/>
      <w:r>
        <w:t xml:space="preserve"> en el Parque Nacional </w:t>
      </w:r>
      <w:proofErr w:type="spellStart"/>
      <w:r>
        <w:t>Lanín</w:t>
      </w:r>
      <w:proofErr w:type="spellEnd"/>
      <w:r>
        <w:t xml:space="preserve"> - Argentina. Ponencia Taller Gestión Estratégica del Uso Público. Simposio «Proyectando Beneficios a la Sociedad». I Congreso Latinoamericano de Parques Nacionales y otras Áreas Protegidas. Santa Marta. Colombia.</w:t>
      </w:r>
    </w:p>
    <w:p w:rsidR="003D263C" w:rsidRDefault="003D263C" w:rsidP="003D263C"/>
    <w:p w:rsidR="003D263C" w:rsidRDefault="003D263C" w:rsidP="003D263C"/>
    <w:p w:rsidR="003D263C" w:rsidRDefault="003D263C" w:rsidP="003D263C"/>
    <w:p w:rsidR="003D263C" w:rsidRDefault="003D263C" w:rsidP="003D263C"/>
    <w:p w:rsidR="003D263C" w:rsidRDefault="003D263C" w:rsidP="003D263C"/>
    <w:p w:rsidR="003D263C" w:rsidRDefault="003D263C" w:rsidP="003D263C">
      <w:proofErr w:type="spellStart"/>
      <w:r>
        <w:t>Bessera</w:t>
      </w:r>
      <w:proofErr w:type="spellEnd"/>
      <w:r>
        <w:t xml:space="preserve">, Eduardo. (1997). El </w:t>
      </w:r>
      <w:proofErr w:type="spellStart"/>
      <w:r>
        <w:t>concesionamiento</w:t>
      </w:r>
      <w:proofErr w:type="spellEnd"/>
      <w:r>
        <w:t xml:space="preserve"> de lugares de acampe como alternativa para un mejor control de sectores críticos en el Parque Nacional Tierra del Fuego, Argentina. Ponencia Taller Gestión Estratégica del Uso Público. Simposio «Proyectando Beneficios a la Sociedad». I Congreso Latinoamericano de Parques Nacionales y otras Áreas Protegidas. Santa Marta. Colombia.</w:t>
      </w:r>
    </w:p>
    <w:p w:rsidR="003D263C" w:rsidRDefault="003D263C" w:rsidP="003D263C"/>
    <w:p w:rsidR="003D263C" w:rsidRDefault="003D263C" w:rsidP="003D263C">
      <w:proofErr w:type="spellStart"/>
      <w:r>
        <w:lastRenderedPageBreak/>
        <w:t>Boisier</w:t>
      </w:r>
      <w:proofErr w:type="spellEnd"/>
      <w:r>
        <w:t>, Sergio. (1995). En busca del esquivo Desarrollo Regional: entre la Caja Negra y el Proyecto Político. Doc.95/ 30. Serie Ensayos. Dirección de Políticas y Planificación Regionales. Curso Alta Gerencia para el Desarrollo Provincial y Regional. COPADE-U.N.C. -ILPES. Facultad de Ingeniería.</w:t>
      </w:r>
    </w:p>
    <w:p w:rsidR="003D263C" w:rsidRDefault="003D263C" w:rsidP="003D263C"/>
    <w:p w:rsidR="003D263C" w:rsidRDefault="003D263C" w:rsidP="003D263C">
      <w:proofErr w:type="spellStart"/>
      <w:r>
        <w:t>Boza.M</w:t>
      </w:r>
      <w:proofErr w:type="gramStart"/>
      <w:r>
        <w:t>,A</w:t>
      </w:r>
      <w:proofErr w:type="spellEnd"/>
      <w:proofErr w:type="gramEnd"/>
      <w:r>
        <w:t xml:space="preserve">. (2015). Historia de la Conservación de la Naturaleza en Costa Rica. 1754-2012, Editorial Tecnológica de Costa Rica,   972 </w:t>
      </w:r>
      <w:proofErr w:type="gramStart"/>
      <w:r>
        <w:t>paginas</w:t>
      </w:r>
      <w:proofErr w:type="gramEnd"/>
      <w:r>
        <w:t xml:space="preserve"> </w:t>
      </w:r>
    </w:p>
    <w:p w:rsidR="003D263C" w:rsidRDefault="003D263C" w:rsidP="003D263C"/>
    <w:p w:rsidR="003D263C" w:rsidRDefault="003D263C" w:rsidP="003D263C">
      <w:r>
        <w:t>Cases, O. (s/f). Instrumentos de financiamiento de las áreas protegidas. Reunión</w:t>
      </w:r>
    </w:p>
    <w:p w:rsidR="003D263C" w:rsidRDefault="003D263C" w:rsidP="003D263C">
      <w:proofErr w:type="gramStart"/>
      <w:r>
        <w:t>internacional</w:t>
      </w:r>
      <w:proofErr w:type="gramEnd"/>
      <w:r>
        <w:t xml:space="preserve"> de expertos sobre áreas protegidas forestales. Instituto Brasileño del</w:t>
      </w:r>
    </w:p>
    <w:p w:rsidR="003D263C" w:rsidRDefault="003D263C" w:rsidP="003D263C">
      <w:r>
        <w:t>Medio Ambiente y de los Recursos Naturales Renovables (IBAMA), Brasil.</w:t>
      </w:r>
    </w:p>
    <w:p w:rsidR="003D263C" w:rsidRDefault="003D263C" w:rsidP="003D263C"/>
    <w:p w:rsidR="003D263C" w:rsidRDefault="003D263C" w:rsidP="003D263C">
      <w:r>
        <w:t>Chacón, C., y R. Castro. 1995. Conservación de Tierras Privadas en América Central. CEDARENA, San José, Costa Rica.</w:t>
      </w:r>
    </w:p>
    <w:p w:rsidR="003D263C" w:rsidRDefault="003D263C" w:rsidP="003D263C"/>
    <w:p w:rsidR="003D263C" w:rsidRDefault="003D263C" w:rsidP="003D263C">
      <w:proofErr w:type="spellStart"/>
      <w:r>
        <w:t>Cayot</w:t>
      </w:r>
      <w:proofErr w:type="spellEnd"/>
      <w:r>
        <w:t>, L.J., y F. Cruz. 1998. Manual para la Evaluación de la Eficiencia de Manejo del Parque Nacional Galápagos. PNG – INEFAN, Puerto Ayora, Galápagos, Ecuador.</w:t>
      </w:r>
    </w:p>
    <w:p w:rsidR="003D263C" w:rsidRDefault="003D263C" w:rsidP="003D263C"/>
    <w:p w:rsidR="003D263C" w:rsidRDefault="003D263C" w:rsidP="003D263C">
      <w:r>
        <w:t>Cifuentes, M. 1992. Determinación de Capacidad de Carga Turística en Áreas</w:t>
      </w:r>
    </w:p>
    <w:p w:rsidR="003D263C" w:rsidRDefault="003D263C" w:rsidP="003D263C">
      <w:r>
        <w:t>Protegidas. Centro Agronómico Tropical de Investigación y Enseñanza (CATIE). Serie Técnica, Informe Técnico No. 194. Turrialba, Costa Rica.</w:t>
      </w:r>
    </w:p>
    <w:p w:rsidR="003D263C" w:rsidRDefault="003D263C" w:rsidP="003D263C"/>
    <w:p w:rsidR="003D263C" w:rsidRPr="003D263C" w:rsidRDefault="003D263C" w:rsidP="003D263C">
      <w:pPr>
        <w:rPr>
          <w:lang w:val="en-US"/>
        </w:rPr>
      </w:pPr>
      <w:r>
        <w:t xml:space="preserve">Cifuentes, M., V.A. Izurieta, &amp; H. de </w:t>
      </w:r>
      <w:proofErr w:type="spellStart"/>
      <w:r>
        <w:t>Faria</w:t>
      </w:r>
      <w:proofErr w:type="spellEnd"/>
      <w:r>
        <w:t xml:space="preserve">. </w:t>
      </w:r>
      <w:r w:rsidRPr="003D263C">
        <w:rPr>
          <w:lang w:val="en-US"/>
        </w:rPr>
        <w:t>2000. Measuring Protected Area Management Effectiveness. WWF Centroamérica, Turrialba, Costa Rica.</w:t>
      </w:r>
    </w:p>
    <w:p w:rsidR="003D263C" w:rsidRPr="003D263C" w:rsidRDefault="003D263C" w:rsidP="003D263C">
      <w:pPr>
        <w:rPr>
          <w:lang w:val="en-US"/>
        </w:rPr>
      </w:pPr>
    </w:p>
    <w:p w:rsidR="003D263C" w:rsidRDefault="003D263C" w:rsidP="003D263C">
      <w:r w:rsidRPr="003D263C">
        <w:rPr>
          <w:lang w:val="en-US"/>
        </w:rPr>
        <w:t xml:space="preserve">Courrau, J. 1999. Strategy for Monitoring the Management of Protected Areas in Central America. </w:t>
      </w:r>
      <w:r>
        <w:t xml:space="preserve">PROARCA/CAPAS </w:t>
      </w:r>
      <w:proofErr w:type="spellStart"/>
      <w:r>
        <w:t>Programme</w:t>
      </w:r>
      <w:proofErr w:type="spellEnd"/>
      <w:r>
        <w:t xml:space="preserve">, </w:t>
      </w:r>
      <w:proofErr w:type="spellStart"/>
      <w:r>
        <w:t>The</w:t>
      </w:r>
      <w:proofErr w:type="spellEnd"/>
      <w:r>
        <w:t xml:space="preserve"> </w:t>
      </w:r>
      <w:proofErr w:type="spellStart"/>
      <w:r>
        <w:t>Nature</w:t>
      </w:r>
      <w:proofErr w:type="spellEnd"/>
      <w:r>
        <w:t xml:space="preserve"> </w:t>
      </w:r>
      <w:proofErr w:type="spellStart"/>
      <w:r>
        <w:t>Conservancy</w:t>
      </w:r>
      <w:proofErr w:type="spellEnd"/>
      <w:r>
        <w:t>.</w:t>
      </w:r>
    </w:p>
    <w:p w:rsidR="003D263C" w:rsidRDefault="003D263C" w:rsidP="003D263C"/>
    <w:p w:rsidR="003D263C" w:rsidRDefault="003D263C" w:rsidP="003D263C">
      <w:r>
        <w:t xml:space="preserve">De </w:t>
      </w:r>
      <w:proofErr w:type="spellStart"/>
      <w:r>
        <w:t>Faria</w:t>
      </w:r>
      <w:proofErr w:type="spellEnd"/>
      <w:r>
        <w:t xml:space="preserve">, H. 1993. Elaboración de un procedimiento para medir la efectividad de manejo en áreas silvestres protegidas y su aplicación en dos áreas protegidas de Costa </w:t>
      </w:r>
      <w:proofErr w:type="spellStart"/>
      <w:r>
        <w:t>Rica.Tesis</w:t>
      </w:r>
      <w:proofErr w:type="spellEnd"/>
      <w:r>
        <w:t xml:space="preserve"> Magister </w:t>
      </w:r>
      <w:proofErr w:type="spellStart"/>
      <w:r>
        <w:t>Scientiae</w:t>
      </w:r>
      <w:proofErr w:type="spellEnd"/>
      <w:r>
        <w:t>. CATIE, Turrialba, Costa Rica.</w:t>
      </w:r>
    </w:p>
    <w:p w:rsidR="003D263C" w:rsidRDefault="003D263C" w:rsidP="003D263C">
      <w:proofErr w:type="spellStart"/>
      <w:r>
        <w:t>Dinerstein</w:t>
      </w:r>
      <w:proofErr w:type="spellEnd"/>
      <w:r>
        <w:t xml:space="preserve">, E., D.M. </w:t>
      </w:r>
      <w:proofErr w:type="spellStart"/>
      <w:r>
        <w:t>Olson</w:t>
      </w:r>
      <w:proofErr w:type="spellEnd"/>
      <w:r>
        <w:t xml:space="preserve">, D.J. Graham, A.L. </w:t>
      </w:r>
      <w:proofErr w:type="spellStart"/>
      <w:r>
        <w:t>Webster</w:t>
      </w:r>
      <w:proofErr w:type="spellEnd"/>
      <w:r>
        <w:t xml:space="preserve">, S.A. </w:t>
      </w:r>
      <w:proofErr w:type="spellStart"/>
      <w:r>
        <w:t>Primm</w:t>
      </w:r>
      <w:proofErr w:type="spellEnd"/>
      <w:r>
        <w:t xml:space="preserve">, M.P. </w:t>
      </w:r>
      <w:proofErr w:type="spellStart"/>
      <w:r>
        <w:t>Bookbinder</w:t>
      </w:r>
      <w:proofErr w:type="spellEnd"/>
      <w:r>
        <w:t xml:space="preserve"> y </w:t>
      </w:r>
      <w:proofErr w:type="spellStart"/>
      <w:r>
        <w:t>G.Ledec</w:t>
      </w:r>
      <w:proofErr w:type="spellEnd"/>
      <w:r>
        <w:t>. 1995. Una evaluación del estado de conservación de las ecorregiones terrestres de América latina y el Caribe. Banco Mundial - Fondo Mundial para la Naturaleza. Washington D.C.</w:t>
      </w:r>
    </w:p>
    <w:p w:rsidR="003D263C" w:rsidRDefault="003D263C" w:rsidP="003D263C"/>
    <w:p w:rsidR="003D263C" w:rsidRDefault="003D263C" w:rsidP="003D263C"/>
    <w:p w:rsidR="003D263C" w:rsidRPr="003D263C" w:rsidRDefault="003D263C" w:rsidP="003D263C">
      <w:pPr>
        <w:rPr>
          <w:lang w:val="en-US"/>
        </w:rPr>
      </w:pPr>
      <w:r w:rsidRPr="003D263C">
        <w:rPr>
          <w:lang w:val="en-US"/>
        </w:rPr>
        <w:t>Goodland, R., &amp; H. Daly. 1996. Environmental sustainability: universal and non-negotiable.Ecological Applications, 6(4): 1002-1017.</w:t>
      </w:r>
    </w:p>
    <w:p w:rsidR="003D263C" w:rsidRPr="003D263C" w:rsidRDefault="003D263C" w:rsidP="003D263C">
      <w:pPr>
        <w:rPr>
          <w:lang w:val="en-US"/>
        </w:rPr>
      </w:pPr>
    </w:p>
    <w:p w:rsidR="003D263C" w:rsidRDefault="003D263C" w:rsidP="003D263C">
      <w:r>
        <w:t>Junta de Andalucía. 2003. Gestión del Uso Público en la Red de Espacios Naturales Protegidos de Andalucía: Estrategia de acción. Dirección General de la Red de Espacios Naturales Protegidos y Servicios Ambientales. Consejería de Medio Ambiente de la Junta de Andalucía, Sevilla, España.</w:t>
      </w:r>
    </w:p>
    <w:p w:rsidR="003D263C" w:rsidRDefault="003D263C" w:rsidP="003D263C"/>
    <w:p w:rsidR="003D263C" w:rsidRDefault="003D263C" w:rsidP="003D263C">
      <w:proofErr w:type="spellStart"/>
      <w:r>
        <w:t>Oltremari</w:t>
      </w:r>
      <w:proofErr w:type="spellEnd"/>
      <w:r>
        <w:t xml:space="preserve">, J., y K. </w:t>
      </w:r>
      <w:proofErr w:type="spellStart"/>
      <w:r>
        <w:t>Thelen</w:t>
      </w:r>
      <w:proofErr w:type="spellEnd"/>
      <w:r>
        <w:t>. 1998. Institucionalidad de las áreas silvestres protegidas privadas en Chile. FAO, Santiago de Chile.</w:t>
      </w:r>
    </w:p>
    <w:p w:rsidR="003D263C" w:rsidRDefault="003D263C" w:rsidP="003D263C"/>
    <w:p w:rsidR="003D263C" w:rsidRDefault="003D263C" w:rsidP="003D263C">
      <w:proofErr w:type="spellStart"/>
      <w:r>
        <w:t>Imbach</w:t>
      </w:r>
      <w:proofErr w:type="spellEnd"/>
      <w:r>
        <w:t>, A.C. (ed.). 1999. Buscando el rumbo: Guía práctica para organizar y ejecutar Procesos de autoevaluación de proyectos centrados en la sostenibilidad. CIAT – UICN.</w:t>
      </w:r>
    </w:p>
    <w:p w:rsidR="003D263C" w:rsidRDefault="003D263C" w:rsidP="003D263C"/>
    <w:p w:rsidR="003D263C" w:rsidRDefault="003D263C" w:rsidP="003D263C">
      <w:r>
        <w:t>INGALA. 2003. Plan regional para la conservación y el desarrollo sustentable de</w:t>
      </w:r>
    </w:p>
    <w:p w:rsidR="003D263C" w:rsidRDefault="003D263C" w:rsidP="003D263C">
      <w:r>
        <w:t>Galápagos. Decreto No. 3516. R. Oficial. Tomo 2, 31 de marzo de 2003.</w:t>
      </w:r>
    </w:p>
    <w:p w:rsidR="003D263C" w:rsidRDefault="003D263C" w:rsidP="003D263C"/>
    <w:p w:rsidR="003D263C" w:rsidRPr="003D263C" w:rsidRDefault="003D263C" w:rsidP="003D263C">
      <w:pPr>
        <w:rPr>
          <w:lang w:val="en-US"/>
        </w:rPr>
      </w:pPr>
      <w:proofErr w:type="spellStart"/>
      <w:r>
        <w:t>Mallarach</w:t>
      </w:r>
      <w:proofErr w:type="spellEnd"/>
      <w:r>
        <w:t xml:space="preserve">, J.M. 1999. Evaluación de la gestión de los espacios naturales protegidos: Criterios, métodos y retos. Pág. 10-20, en: Actas del V Congreso de </w:t>
      </w:r>
      <w:proofErr w:type="spellStart"/>
      <w:r>
        <w:t>Europarc</w:t>
      </w:r>
      <w:proofErr w:type="spellEnd"/>
      <w:r>
        <w:t xml:space="preserve">-España: Evaluación de la gestión de espacios naturales protegidos. </w:t>
      </w:r>
      <w:r w:rsidRPr="003D263C">
        <w:rPr>
          <w:lang w:val="en-US"/>
        </w:rPr>
        <w:t>EUROPARC-España.</w:t>
      </w:r>
    </w:p>
    <w:p w:rsidR="003D263C" w:rsidRPr="003D263C" w:rsidRDefault="003D263C" w:rsidP="003D263C">
      <w:pPr>
        <w:rPr>
          <w:lang w:val="en-US"/>
        </w:rPr>
      </w:pPr>
    </w:p>
    <w:p w:rsidR="003D263C" w:rsidRDefault="003D263C" w:rsidP="003D263C">
      <w:r w:rsidRPr="003D263C">
        <w:rPr>
          <w:lang w:val="en-US"/>
        </w:rPr>
        <w:t xml:space="preserve">Margules, C.R., &amp; R.L. Pressey. 2000. Systematic Conservation Planning. </w:t>
      </w:r>
      <w:proofErr w:type="spellStart"/>
      <w:r>
        <w:t>Nature</w:t>
      </w:r>
      <w:proofErr w:type="spellEnd"/>
      <w:r>
        <w:t xml:space="preserve"> 405: 43-253.</w:t>
      </w:r>
    </w:p>
    <w:p w:rsidR="003D263C" w:rsidRDefault="003D263C" w:rsidP="003D263C"/>
    <w:p w:rsidR="003D263C" w:rsidRDefault="003D263C" w:rsidP="003D263C">
      <w:r>
        <w:t>Morales, J. 2001. Guía práctica para la interpretación del patrimonio: El arte de acercar el legado natural y cultural al público visitante. Junta de Andalucía, Sevilla, España.</w:t>
      </w:r>
    </w:p>
    <w:p w:rsidR="003D263C" w:rsidRDefault="003D263C" w:rsidP="003D263C"/>
    <w:p w:rsidR="003D263C" w:rsidRDefault="003D263C" w:rsidP="003D263C">
      <w:proofErr w:type="spellStart"/>
      <w:r>
        <w:t>Olson</w:t>
      </w:r>
      <w:proofErr w:type="spellEnd"/>
      <w:r>
        <w:t xml:space="preserve">, D.M., E. </w:t>
      </w:r>
      <w:proofErr w:type="spellStart"/>
      <w:r>
        <w:t>Dinerstein</w:t>
      </w:r>
      <w:proofErr w:type="spellEnd"/>
      <w:r>
        <w:t xml:space="preserve">, E.D. </w:t>
      </w:r>
      <w:proofErr w:type="spellStart"/>
      <w:r>
        <w:t>Wikramanayake</w:t>
      </w:r>
      <w:proofErr w:type="spellEnd"/>
      <w:r>
        <w:t xml:space="preserve">, N.D. </w:t>
      </w:r>
      <w:proofErr w:type="spellStart"/>
      <w:r>
        <w:t>Burgess</w:t>
      </w:r>
      <w:proofErr w:type="spellEnd"/>
      <w:r>
        <w:t xml:space="preserve">, G.V.N. Powell, E.C. </w:t>
      </w:r>
      <w:proofErr w:type="spellStart"/>
      <w:r>
        <w:t>Underwood</w:t>
      </w:r>
      <w:proofErr w:type="spellEnd"/>
      <w:r>
        <w:t xml:space="preserve">, J.A. </w:t>
      </w:r>
      <w:proofErr w:type="spellStart"/>
      <w:r>
        <w:t>D’Amico</w:t>
      </w:r>
      <w:proofErr w:type="spellEnd"/>
      <w:r>
        <w:t xml:space="preserve">, I. </w:t>
      </w:r>
      <w:proofErr w:type="spellStart"/>
      <w:r>
        <w:t>Itoua</w:t>
      </w:r>
      <w:proofErr w:type="spellEnd"/>
      <w:r>
        <w:t xml:space="preserve">, H.E. </w:t>
      </w:r>
      <w:proofErr w:type="spellStart"/>
      <w:r>
        <w:t>Strand</w:t>
      </w:r>
      <w:proofErr w:type="spellEnd"/>
      <w:r>
        <w:t xml:space="preserve">, J.C. </w:t>
      </w:r>
      <w:proofErr w:type="spellStart"/>
      <w:r>
        <w:t>Morrison</w:t>
      </w:r>
      <w:proofErr w:type="spellEnd"/>
      <w:r>
        <w:t xml:space="preserve">, C.J. </w:t>
      </w:r>
      <w:proofErr w:type="spellStart"/>
      <w:r>
        <w:t>Loucks</w:t>
      </w:r>
      <w:proofErr w:type="spellEnd"/>
      <w:r>
        <w:t xml:space="preserve">, T.F. </w:t>
      </w:r>
      <w:proofErr w:type="spellStart"/>
      <w:r>
        <w:t>Allnutt</w:t>
      </w:r>
      <w:proofErr w:type="spellEnd"/>
      <w:r>
        <w:t xml:space="preserve">, T.H. </w:t>
      </w:r>
      <w:proofErr w:type="spellStart"/>
      <w:r>
        <w:t>Ricketts</w:t>
      </w:r>
      <w:proofErr w:type="spellEnd"/>
      <w:r>
        <w:t xml:space="preserve">, Y. </w:t>
      </w:r>
      <w:proofErr w:type="spellStart"/>
      <w:r>
        <w:t>Kura</w:t>
      </w:r>
      <w:proofErr w:type="spellEnd"/>
      <w:r>
        <w:t xml:space="preserve">, J.F. </w:t>
      </w:r>
      <w:proofErr w:type="spellStart"/>
      <w:r>
        <w:t>Lamoreux</w:t>
      </w:r>
      <w:proofErr w:type="spellEnd"/>
      <w:r>
        <w:t xml:space="preserve">, W.W. </w:t>
      </w:r>
      <w:proofErr w:type="spellStart"/>
      <w:r>
        <w:t>Wettengel</w:t>
      </w:r>
      <w:proofErr w:type="spellEnd"/>
      <w:r>
        <w:t xml:space="preserve">, P. </w:t>
      </w:r>
      <w:proofErr w:type="spellStart"/>
      <w:r>
        <w:t>Hedao</w:t>
      </w:r>
      <w:proofErr w:type="spellEnd"/>
      <w:r>
        <w:t xml:space="preserve">, &amp; K.R. </w:t>
      </w:r>
      <w:proofErr w:type="spellStart"/>
      <w:r>
        <w:t>Kassem</w:t>
      </w:r>
      <w:proofErr w:type="spellEnd"/>
      <w:r>
        <w:t xml:space="preserve">. </w:t>
      </w:r>
      <w:r w:rsidRPr="003D263C">
        <w:rPr>
          <w:lang w:val="en-US"/>
        </w:rPr>
        <w:t xml:space="preserve">2001. Terrestrial ecoregions of the World: A new map of life on earth. </w:t>
      </w:r>
      <w:proofErr w:type="spellStart"/>
      <w:r>
        <w:t>Bioscience</w:t>
      </w:r>
      <w:proofErr w:type="spellEnd"/>
      <w:r>
        <w:t xml:space="preserve"> 51(11): 933-938.</w:t>
      </w:r>
    </w:p>
    <w:p w:rsidR="003D263C" w:rsidRDefault="003D263C" w:rsidP="003D263C"/>
    <w:p w:rsidR="003D263C" w:rsidRDefault="003D263C" w:rsidP="003D263C">
      <w:r>
        <w:t>Ospina, P.E. 2004. Galápagos, naturaleza y sociedad. Actores sociales y conflictos ambientales en las Islas Galápagos, Ecuador. Tesis de Maestro en Antropología Social. Universidad Iberoamericana, México D.F.</w:t>
      </w:r>
    </w:p>
    <w:p w:rsidR="003D263C" w:rsidRDefault="003D263C" w:rsidP="003D263C"/>
    <w:p w:rsidR="003D263C" w:rsidRDefault="003D263C" w:rsidP="003D263C">
      <w:r>
        <w:t xml:space="preserve">Otero, Adriana; </w:t>
      </w:r>
      <w:proofErr w:type="spellStart"/>
      <w:r>
        <w:t>Della</w:t>
      </w:r>
      <w:proofErr w:type="spellEnd"/>
      <w:r>
        <w:t xml:space="preserve"> </w:t>
      </w:r>
      <w:proofErr w:type="spellStart"/>
      <w:r>
        <w:t>Cha</w:t>
      </w:r>
      <w:proofErr w:type="spellEnd"/>
      <w:r>
        <w:t xml:space="preserve">, Cecilia. (1996). Uso Público Actual y Potencial de los principales Parques Nacionales de la Patagonia. Facultad de Turismo. Universidad Nacional del </w:t>
      </w:r>
      <w:proofErr w:type="spellStart"/>
      <w:r>
        <w:t>Comahue</w:t>
      </w:r>
      <w:proofErr w:type="spellEnd"/>
      <w:r>
        <w:t>.</w:t>
      </w:r>
    </w:p>
    <w:p w:rsidR="003D263C" w:rsidRDefault="003D263C" w:rsidP="003D263C"/>
    <w:p w:rsidR="003D263C" w:rsidRDefault="003D263C" w:rsidP="003D263C"/>
    <w:p w:rsidR="003D263C" w:rsidRDefault="003D263C" w:rsidP="003D263C"/>
    <w:p w:rsidR="003D263C" w:rsidRDefault="003D263C" w:rsidP="003D263C">
      <w:r>
        <w:t xml:space="preserve">Sánchez  R. (2000)  La Reserva Biológica Alberto ML Brenes, San Ramón, Alajuela Costa Rica. Trece Lunas S.A, San José, Costa Rica, MINAE 60 p </w:t>
      </w:r>
    </w:p>
    <w:p w:rsidR="003D263C" w:rsidRDefault="003D263C" w:rsidP="003D263C"/>
    <w:p w:rsidR="003D263C" w:rsidRDefault="003D263C" w:rsidP="003D263C">
      <w:r>
        <w:t xml:space="preserve">Sánchez. R.et </w:t>
      </w:r>
      <w:proofErr w:type="spellStart"/>
      <w:r>
        <w:t>all</w:t>
      </w:r>
      <w:proofErr w:type="spellEnd"/>
      <w:r>
        <w:t xml:space="preserve"> (2008)  Plan de General de Manejo de la Reserva Biológica, Alberto ML, Ministerio de Ambiente y Energía, San </w:t>
      </w:r>
      <w:proofErr w:type="gramStart"/>
      <w:r>
        <w:t>José ,</w:t>
      </w:r>
      <w:proofErr w:type="gramEnd"/>
      <w:r>
        <w:t xml:space="preserve"> Costa Rica, </w:t>
      </w:r>
      <w:proofErr w:type="spellStart"/>
      <w:r>
        <w:t>Onca</w:t>
      </w:r>
      <w:proofErr w:type="spellEnd"/>
      <w:r>
        <w:t xml:space="preserve"> Natural. </w:t>
      </w:r>
    </w:p>
    <w:p w:rsidR="003D263C" w:rsidRDefault="003D263C" w:rsidP="003D263C">
      <w:r>
        <w:t xml:space="preserve"> </w:t>
      </w:r>
    </w:p>
    <w:p w:rsidR="003D263C" w:rsidRPr="003D263C" w:rsidRDefault="003D263C" w:rsidP="003D263C">
      <w:pPr>
        <w:rPr>
          <w:lang w:val="en-US"/>
        </w:rPr>
      </w:pPr>
      <w:r>
        <w:t xml:space="preserve">Sánchez. R,  Brenes, L  </w:t>
      </w:r>
      <w:proofErr w:type="gramStart"/>
      <w:r>
        <w:t>( 2017</w:t>
      </w:r>
      <w:proofErr w:type="gramEnd"/>
      <w:r>
        <w:t xml:space="preserve">) . La Reserva Biológica Alberto Ml Brenes (ReBAMB) 43 años de Gobernanza compartida, como caso pionero en Costa Rica. Revista Pensamiento Actual, Coordinación de Investigación, Sede de Occidente, Universidad de Costa Rica. </w:t>
      </w:r>
      <w:r w:rsidRPr="003D263C">
        <w:rPr>
          <w:lang w:val="en-US"/>
        </w:rPr>
        <w:t xml:space="preserve">San Ramón, Alajuela,  en Prensa.   </w:t>
      </w:r>
    </w:p>
    <w:p w:rsidR="003D263C" w:rsidRPr="003D263C" w:rsidRDefault="003D263C" w:rsidP="003D263C">
      <w:pPr>
        <w:rPr>
          <w:lang w:val="en-US"/>
        </w:rPr>
      </w:pPr>
    </w:p>
    <w:p w:rsidR="003D263C" w:rsidRDefault="003D263C" w:rsidP="003D263C">
      <w:r w:rsidRPr="003D263C">
        <w:rPr>
          <w:lang w:val="en-US"/>
        </w:rPr>
        <w:t xml:space="preserve">Stankey, G.; Manning, R.(1985). Carrying capacity of recreational settings.The Presidents Comission on America Outdoors. </w:t>
      </w:r>
      <w:r>
        <w:t>Nº 166.</w:t>
      </w:r>
    </w:p>
    <w:p w:rsidR="003D263C" w:rsidRDefault="003D263C" w:rsidP="003D263C"/>
    <w:p w:rsidR="003D263C" w:rsidRDefault="003D263C" w:rsidP="003D263C">
      <w:proofErr w:type="spellStart"/>
      <w:r>
        <w:lastRenderedPageBreak/>
        <w:t>Selener</w:t>
      </w:r>
      <w:proofErr w:type="spellEnd"/>
      <w:r>
        <w:t xml:space="preserve">, D., G. Zapata y C. </w:t>
      </w:r>
      <w:proofErr w:type="spellStart"/>
      <w:r>
        <w:t>Purdy</w:t>
      </w:r>
      <w:proofErr w:type="spellEnd"/>
      <w:r>
        <w:t>. 2001. Manual de sistematización participativa. Instituto</w:t>
      </w:r>
    </w:p>
    <w:p w:rsidR="003D263C" w:rsidRDefault="003D263C" w:rsidP="003D263C">
      <w:r>
        <w:t>Internacional de Reconstrucción Rural, Quito.</w:t>
      </w:r>
    </w:p>
    <w:p w:rsidR="003D263C" w:rsidRDefault="003D263C" w:rsidP="003D263C"/>
    <w:p w:rsidR="003D263C" w:rsidRDefault="003D263C" w:rsidP="003D263C">
      <w:r>
        <w:t>TNC. 2001. Financiamiento de áreas protegidas en el Gran Caribe: una guía para</w:t>
      </w:r>
    </w:p>
    <w:p w:rsidR="003D263C" w:rsidRDefault="003D263C" w:rsidP="003D263C">
      <w:proofErr w:type="gramStart"/>
      <w:r>
        <w:t>administradores</w:t>
      </w:r>
      <w:proofErr w:type="gramEnd"/>
      <w:r>
        <w:t xml:space="preserve"> y organizaciones conservacionistas. </w:t>
      </w:r>
      <w:proofErr w:type="spellStart"/>
      <w:r>
        <w:t>The</w:t>
      </w:r>
      <w:proofErr w:type="spellEnd"/>
      <w:r>
        <w:t xml:space="preserve"> </w:t>
      </w:r>
      <w:proofErr w:type="spellStart"/>
      <w:r>
        <w:t>Nature</w:t>
      </w:r>
      <w:proofErr w:type="spellEnd"/>
      <w:r>
        <w:t xml:space="preserve"> </w:t>
      </w:r>
      <w:proofErr w:type="spellStart"/>
      <w:r>
        <w:t>Conservancy</w:t>
      </w:r>
      <w:proofErr w:type="spellEnd"/>
      <w:r>
        <w:t>,</w:t>
      </w:r>
    </w:p>
    <w:p w:rsidR="003D263C" w:rsidRDefault="003D263C" w:rsidP="003D263C">
      <w:r>
        <w:t>Arlington, Virginia.</w:t>
      </w:r>
    </w:p>
    <w:p w:rsidR="003D263C" w:rsidRDefault="003D263C" w:rsidP="003D263C"/>
    <w:p w:rsidR="00315394" w:rsidRDefault="003D263C" w:rsidP="003D263C">
      <w:r>
        <w:t>UICN. (1972). Segunda Conferencia Mundial sobre Parques Nacionales. Comisión del Centenario de Parques Nacionales.</w:t>
      </w:r>
    </w:p>
    <w:sectPr w:rsidR="00315394" w:rsidSect="0031539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BD1743D"/>
    <w:multiLevelType w:val="hybridMultilevel"/>
    <w:tmpl w:val="226E1D5C"/>
    <w:lvl w:ilvl="0" w:tplc="37EEF21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57FC1"/>
    <w:rsid w:val="00031B12"/>
    <w:rsid w:val="000714F3"/>
    <w:rsid w:val="001C1596"/>
    <w:rsid w:val="002451F9"/>
    <w:rsid w:val="002828D2"/>
    <w:rsid w:val="00297F97"/>
    <w:rsid w:val="002A66F5"/>
    <w:rsid w:val="002D7362"/>
    <w:rsid w:val="002F1EB2"/>
    <w:rsid w:val="00315394"/>
    <w:rsid w:val="003D263C"/>
    <w:rsid w:val="0041631E"/>
    <w:rsid w:val="00637C7E"/>
    <w:rsid w:val="006820BA"/>
    <w:rsid w:val="006B5B94"/>
    <w:rsid w:val="006C58DD"/>
    <w:rsid w:val="006D1276"/>
    <w:rsid w:val="006E126F"/>
    <w:rsid w:val="006E301B"/>
    <w:rsid w:val="00704DE6"/>
    <w:rsid w:val="00757469"/>
    <w:rsid w:val="007C27CA"/>
    <w:rsid w:val="00812568"/>
    <w:rsid w:val="008750E7"/>
    <w:rsid w:val="008D6CEC"/>
    <w:rsid w:val="0094399E"/>
    <w:rsid w:val="00950557"/>
    <w:rsid w:val="009767A1"/>
    <w:rsid w:val="0098528E"/>
    <w:rsid w:val="00A45556"/>
    <w:rsid w:val="00B133EA"/>
    <w:rsid w:val="00C04C07"/>
    <w:rsid w:val="00D57FC1"/>
    <w:rsid w:val="00D71558"/>
    <w:rsid w:val="00EC3206"/>
    <w:rsid w:val="00F62A95"/>
    <w:rsid w:val="00FB467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C1"/>
    <w:pPr>
      <w:suppressAutoHyphens/>
      <w:spacing w:after="0" w:line="240" w:lineRule="auto"/>
      <w:jc w:val="left"/>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D57FC1"/>
    <w:pPr>
      <w:keepNext/>
      <w:numPr>
        <w:numId w:val="1"/>
      </w:numPr>
      <w:tabs>
        <w:tab w:val="left" w:pos="11482"/>
      </w:tabs>
      <w:jc w:val="center"/>
      <w:outlineLvl w:val="0"/>
    </w:pPr>
    <w:rPr>
      <w:rFonts w:ascii="Arial" w:hAnsi="Arial" w:cs="Arial"/>
      <w:b/>
    </w:rPr>
  </w:style>
  <w:style w:type="paragraph" w:styleId="Ttulo2">
    <w:name w:val="heading 2"/>
    <w:basedOn w:val="Normal"/>
    <w:next w:val="Normal"/>
    <w:link w:val="Ttulo2Car"/>
    <w:qFormat/>
    <w:rsid w:val="00D57FC1"/>
    <w:pPr>
      <w:keepNext/>
      <w:numPr>
        <w:ilvl w:val="1"/>
        <w:numId w:val="1"/>
      </w:numPr>
      <w:outlineLvl w:val="1"/>
    </w:pPr>
    <w:rPr>
      <w:rFonts w:ascii="Courier New" w:hAnsi="Courier New"/>
      <w:b/>
      <w:i/>
      <w:sz w:val="28"/>
      <w:szCs w:val="20"/>
      <w:lang w:val="es-CR"/>
    </w:rPr>
  </w:style>
  <w:style w:type="paragraph" w:styleId="Ttulo3">
    <w:name w:val="heading 3"/>
    <w:basedOn w:val="Normal"/>
    <w:next w:val="Normal"/>
    <w:link w:val="Ttulo3Car"/>
    <w:qFormat/>
    <w:rsid w:val="00D57FC1"/>
    <w:pPr>
      <w:keepNext/>
      <w:numPr>
        <w:ilvl w:val="2"/>
        <w:numId w:val="1"/>
      </w:numPr>
      <w:jc w:val="both"/>
      <w:outlineLvl w:val="2"/>
    </w:pPr>
    <w:rPr>
      <w:rFonts w:ascii="Arial" w:hAnsi="Arial"/>
      <w:b/>
      <w:color w:val="FF0000"/>
      <w:sz w:val="28"/>
      <w:lang w:val="es-CR"/>
    </w:rPr>
  </w:style>
  <w:style w:type="paragraph" w:styleId="Ttulo4">
    <w:name w:val="heading 4"/>
    <w:basedOn w:val="Normal"/>
    <w:next w:val="Normal"/>
    <w:link w:val="Ttulo4Car"/>
    <w:qFormat/>
    <w:rsid w:val="00D57FC1"/>
    <w:pPr>
      <w:keepNext/>
      <w:numPr>
        <w:ilvl w:val="3"/>
        <w:numId w:val="1"/>
      </w:numPr>
      <w:jc w:val="both"/>
      <w:outlineLvl w:val="3"/>
    </w:pPr>
    <w:rPr>
      <w:rFonts w:ascii="Arial" w:hAnsi="Arial" w:cs="Arial"/>
      <w:b/>
      <w:lang w:val="es-CR"/>
    </w:rPr>
  </w:style>
  <w:style w:type="paragraph" w:styleId="Ttulo5">
    <w:name w:val="heading 5"/>
    <w:basedOn w:val="Normal"/>
    <w:next w:val="Normal"/>
    <w:link w:val="Ttulo5Car"/>
    <w:qFormat/>
    <w:rsid w:val="00D57FC1"/>
    <w:pPr>
      <w:keepNext/>
      <w:numPr>
        <w:ilvl w:val="4"/>
        <w:numId w:val="1"/>
      </w:numPr>
      <w:tabs>
        <w:tab w:val="left" w:pos="11482"/>
      </w:tabs>
      <w:spacing w:line="480" w:lineRule="auto"/>
      <w:jc w:val="center"/>
      <w:outlineLvl w:val="4"/>
    </w:pPr>
    <w:rPr>
      <w:rFonts w:ascii="Arial" w:hAnsi="Arial" w:cs="Arial"/>
      <w:b/>
      <w:color w:val="FF0000"/>
      <w:sz w:val="36"/>
    </w:rPr>
  </w:style>
  <w:style w:type="paragraph" w:styleId="Ttulo9">
    <w:name w:val="heading 9"/>
    <w:basedOn w:val="Normal"/>
    <w:next w:val="Normal"/>
    <w:link w:val="Ttulo9Car"/>
    <w:qFormat/>
    <w:rsid w:val="00D57FC1"/>
    <w:pPr>
      <w:keepNext/>
      <w:numPr>
        <w:ilvl w:val="8"/>
        <w:numId w:val="1"/>
      </w:numPr>
      <w:spacing w:line="480" w:lineRule="auto"/>
      <w:jc w:val="center"/>
      <w:outlineLvl w:val="8"/>
    </w:pPr>
    <w:rPr>
      <w:rFonts w:ascii="Arial" w:hAnsi="Arial" w:cs="Arial"/>
      <w:b/>
      <w:bCs/>
      <w:color w:val="00000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7FC1"/>
    <w:rPr>
      <w:rFonts w:ascii="Arial" w:eastAsia="Times New Roman" w:hAnsi="Arial" w:cs="Arial"/>
      <w:b/>
      <w:sz w:val="24"/>
      <w:szCs w:val="24"/>
      <w:lang w:val="es-ES" w:eastAsia="ar-SA"/>
    </w:rPr>
  </w:style>
  <w:style w:type="character" w:customStyle="1" w:styleId="Ttulo2Car">
    <w:name w:val="Título 2 Car"/>
    <w:basedOn w:val="Fuentedeprrafopredeter"/>
    <w:link w:val="Ttulo2"/>
    <w:rsid w:val="00D57FC1"/>
    <w:rPr>
      <w:rFonts w:ascii="Courier New" w:eastAsia="Times New Roman" w:hAnsi="Courier New" w:cs="Times New Roman"/>
      <w:b/>
      <w:i/>
      <w:sz w:val="28"/>
      <w:szCs w:val="20"/>
      <w:lang w:eastAsia="ar-SA"/>
    </w:rPr>
  </w:style>
  <w:style w:type="character" w:customStyle="1" w:styleId="Ttulo3Car">
    <w:name w:val="Título 3 Car"/>
    <w:basedOn w:val="Fuentedeprrafopredeter"/>
    <w:link w:val="Ttulo3"/>
    <w:rsid w:val="00D57FC1"/>
    <w:rPr>
      <w:rFonts w:ascii="Arial" w:eastAsia="Times New Roman" w:hAnsi="Arial" w:cs="Times New Roman"/>
      <w:b/>
      <w:color w:val="FF0000"/>
      <w:sz w:val="28"/>
      <w:szCs w:val="24"/>
      <w:lang w:eastAsia="ar-SA"/>
    </w:rPr>
  </w:style>
  <w:style w:type="character" w:customStyle="1" w:styleId="Ttulo4Car">
    <w:name w:val="Título 4 Car"/>
    <w:basedOn w:val="Fuentedeprrafopredeter"/>
    <w:link w:val="Ttulo4"/>
    <w:rsid w:val="00D57FC1"/>
    <w:rPr>
      <w:rFonts w:ascii="Arial" w:eastAsia="Times New Roman" w:hAnsi="Arial" w:cs="Arial"/>
      <w:b/>
      <w:sz w:val="24"/>
      <w:szCs w:val="24"/>
      <w:lang w:eastAsia="ar-SA"/>
    </w:rPr>
  </w:style>
  <w:style w:type="character" w:customStyle="1" w:styleId="Ttulo5Car">
    <w:name w:val="Título 5 Car"/>
    <w:basedOn w:val="Fuentedeprrafopredeter"/>
    <w:link w:val="Ttulo5"/>
    <w:rsid w:val="00D57FC1"/>
    <w:rPr>
      <w:rFonts w:ascii="Arial" w:eastAsia="Times New Roman" w:hAnsi="Arial" w:cs="Arial"/>
      <w:b/>
      <w:color w:val="FF0000"/>
      <w:sz w:val="36"/>
      <w:szCs w:val="24"/>
      <w:lang w:val="es-ES" w:eastAsia="ar-SA"/>
    </w:rPr>
  </w:style>
  <w:style w:type="character" w:customStyle="1" w:styleId="Ttulo9Car">
    <w:name w:val="Título 9 Car"/>
    <w:basedOn w:val="Fuentedeprrafopredeter"/>
    <w:link w:val="Ttulo9"/>
    <w:rsid w:val="00D57FC1"/>
    <w:rPr>
      <w:rFonts w:ascii="Arial" w:eastAsia="Times New Roman" w:hAnsi="Arial" w:cs="Arial"/>
      <w:b/>
      <w:bCs/>
      <w:color w:val="000000"/>
      <w:sz w:val="24"/>
      <w:szCs w:val="24"/>
      <w:lang w:eastAsia="ar-SA"/>
    </w:rPr>
  </w:style>
  <w:style w:type="paragraph" w:customStyle="1" w:styleId="Default">
    <w:name w:val="Default"/>
    <w:rsid w:val="00D57FC1"/>
    <w:pPr>
      <w:autoSpaceDE w:val="0"/>
      <w:autoSpaceDN w:val="0"/>
      <w:adjustRightInd w:val="0"/>
      <w:spacing w:after="0" w:line="240" w:lineRule="auto"/>
      <w:jc w:val="left"/>
    </w:pPr>
    <w:rPr>
      <w:rFonts w:ascii="Tahoma" w:eastAsia="Times New Roman" w:hAnsi="Tahoma" w:cs="Tahoma"/>
      <w:color w:val="000000"/>
      <w:sz w:val="24"/>
      <w:szCs w:val="24"/>
      <w:lang w:val="es-ES" w:eastAsia="es-ES"/>
    </w:rPr>
  </w:style>
  <w:style w:type="paragraph" w:styleId="Prrafodelista">
    <w:name w:val="List Paragraph"/>
    <w:basedOn w:val="Normal"/>
    <w:uiPriority w:val="34"/>
    <w:qFormat/>
    <w:rsid w:val="0098528E"/>
    <w:pPr>
      <w:ind w:left="720"/>
      <w:contextualSpacing/>
    </w:pPr>
  </w:style>
  <w:style w:type="paragraph" w:styleId="Textodeglobo">
    <w:name w:val="Balloon Text"/>
    <w:basedOn w:val="Normal"/>
    <w:link w:val="TextodegloboCar"/>
    <w:uiPriority w:val="99"/>
    <w:semiHidden/>
    <w:unhideWhenUsed/>
    <w:rsid w:val="009505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57"/>
    <w:rPr>
      <w:rFonts w:ascii="Segoe UI" w:eastAsia="Times New Roman" w:hAnsi="Segoe UI" w:cs="Segoe UI"/>
      <w:sz w:val="18"/>
      <w:szCs w:val="18"/>
      <w:lang w:val="es-E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9795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usuario</cp:lastModifiedBy>
  <cp:revision>2</cp:revision>
  <cp:lastPrinted>2017-08-07T02:22:00Z</cp:lastPrinted>
  <dcterms:created xsi:type="dcterms:W3CDTF">2018-09-03T16:42:00Z</dcterms:created>
  <dcterms:modified xsi:type="dcterms:W3CDTF">2018-09-03T16:42:00Z</dcterms:modified>
</cp:coreProperties>
</file>