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3281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188"/>
        <w:gridCol w:w="8820"/>
      </w:tblGrid>
      <w:tr w:rsidR="00F332D6" w:rsidRPr="0070143D" w14:paraId="2ABD4F23" w14:textId="77777777" w:rsidTr="00082A14">
        <w:trPr>
          <w:trHeight w:val="90"/>
        </w:trPr>
        <w:tc>
          <w:tcPr>
            <w:tcW w:w="1188" w:type="dxa"/>
          </w:tcPr>
          <w:p w14:paraId="19657F25" w14:textId="77777777" w:rsidR="00F332D6" w:rsidRPr="0070143D" w:rsidRDefault="00F332D6" w:rsidP="00082A14">
            <w:pPr>
              <w:pStyle w:val="Heading2"/>
              <w:ind w:right="-698"/>
              <w:jc w:val="left"/>
              <w:rPr>
                <w:rFonts w:ascii="Arial" w:hAnsi="Arial" w:cs="Arial"/>
              </w:rPr>
            </w:pPr>
            <w:r w:rsidRPr="0070143D">
              <w:rPr>
                <w:rFonts w:ascii="Arial" w:hAnsi="Arial" w:cs="Arial"/>
              </w:rPr>
              <w:t xml:space="preserve">CURSO </w:t>
            </w:r>
          </w:p>
          <w:p w14:paraId="65CB60B7" w14:textId="77777777" w:rsidR="00F332D6" w:rsidRPr="0070143D" w:rsidRDefault="00F332D6" w:rsidP="00082A14">
            <w:pPr>
              <w:pStyle w:val="Heading2"/>
              <w:ind w:right="-698"/>
              <w:jc w:val="left"/>
              <w:rPr>
                <w:rFonts w:ascii="Arial" w:hAnsi="Arial" w:cs="Arial"/>
                <w:bCs/>
                <w:lang w:val="es-ES"/>
              </w:rPr>
            </w:pPr>
            <w:r w:rsidRPr="0070143D">
              <w:rPr>
                <w:rFonts w:ascii="Arial" w:hAnsi="Arial" w:cs="Arial"/>
                <w:bCs/>
                <w:lang w:val="es-ES"/>
              </w:rPr>
              <w:t xml:space="preserve">DE- </w:t>
            </w:r>
            <w:r>
              <w:rPr>
                <w:rFonts w:ascii="Arial" w:hAnsi="Arial" w:cs="Arial"/>
                <w:bCs/>
                <w:lang w:val="es-ES"/>
              </w:rPr>
              <w:t>5008</w:t>
            </w:r>
          </w:p>
        </w:tc>
        <w:tc>
          <w:tcPr>
            <w:tcW w:w="8820" w:type="dxa"/>
            <w:vAlign w:val="center"/>
          </w:tcPr>
          <w:p w14:paraId="464A481D" w14:textId="77777777" w:rsidR="00F332D6" w:rsidRPr="0070143D" w:rsidRDefault="00F332D6" w:rsidP="00082A14">
            <w:pPr>
              <w:pStyle w:val="Heading2"/>
              <w:ind w:right="-69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JUICIOS UNIVERSALES II</w:t>
            </w:r>
          </w:p>
        </w:tc>
      </w:tr>
      <w:tr w:rsidR="00F332D6" w:rsidRPr="0070143D" w14:paraId="28E40110" w14:textId="77777777" w:rsidTr="00082A14">
        <w:tc>
          <w:tcPr>
            <w:tcW w:w="1188" w:type="dxa"/>
          </w:tcPr>
          <w:p w14:paraId="3B91B9F2" w14:textId="77777777" w:rsidR="00F332D6" w:rsidRPr="0070143D" w:rsidRDefault="00F332D6" w:rsidP="00082A14">
            <w:pPr>
              <w:ind w:right="-698"/>
              <w:rPr>
                <w:rFonts w:ascii="Arial" w:hAnsi="Arial" w:cs="Arial"/>
                <w:b/>
              </w:rPr>
            </w:pPr>
            <w:r w:rsidRPr="0070143D">
              <w:rPr>
                <w:rFonts w:ascii="Arial" w:hAnsi="Arial" w:cs="Arial"/>
                <w:b/>
              </w:rPr>
              <w:t>Requisitos</w:t>
            </w:r>
          </w:p>
        </w:tc>
        <w:tc>
          <w:tcPr>
            <w:tcW w:w="8820" w:type="dxa"/>
            <w:vAlign w:val="center"/>
          </w:tcPr>
          <w:p w14:paraId="609756A6" w14:textId="77777777" w:rsidR="00F332D6" w:rsidRPr="0070143D" w:rsidRDefault="00F332D6" w:rsidP="00082A14">
            <w:pPr>
              <w:ind w:right="-69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 Procesal Civil II</w:t>
            </w:r>
          </w:p>
        </w:tc>
      </w:tr>
    </w:tbl>
    <w:tbl>
      <w:tblPr>
        <w:tblpPr w:leftFromText="141" w:rightFromText="141" w:vertAnchor="text" w:horzAnchor="margin" w:tblpYSpec="top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66"/>
      </w:tblGrid>
      <w:tr w:rsidR="00F332D6" w14:paraId="11D4DDA4" w14:textId="77777777" w:rsidTr="00082A14">
        <w:trPr>
          <w:trHeight w:val="672"/>
        </w:trPr>
        <w:tc>
          <w:tcPr>
            <w:tcW w:w="1204" w:type="dxa"/>
          </w:tcPr>
          <w:p w14:paraId="4E0985B9" w14:textId="77777777" w:rsidR="00F332D6" w:rsidRDefault="00F332D6" w:rsidP="00082A14">
            <w:pPr>
              <w:ind w:right="-698"/>
              <w:jc w:val="center"/>
              <w:rPr>
                <w:sz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5EBBBF3" wp14:editId="0F9613BA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28650" cy="679450"/>
                  <wp:effectExtent l="1905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6" w:type="dxa"/>
            <w:vAlign w:val="center"/>
          </w:tcPr>
          <w:p w14:paraId="5E5BEBE9" w14:textId="77777777" w:rsidR="00F332D6" w:rsidRDefault="00F332D6" w:rsidP="00082A14">
            <w:pPr>
              <w:ind w:right="-698"/>
              <w:jc w:val="center"/>
              <w:rPr>
                <w:b/>
                <w:sz w:val="16"/>
              </w:rPr>
            </w:pPr>
          </w:p>
          <w:p w14:paraId="07764475" w14:textId="77777777" w:rsidR="00F332D6" w:rsidRPr="00470CE0" w:rsidRDefault="00F332D6" w:rsidP="00082A14">
            <w:pPr>
              <w:ind w:right="-698"/>
              <w:jc w:val="center"/>
              <w:rPr>
                <w:rFonts w:ascii="Arial" w:hAnsi="Arial" w:cs="Arial"/>
                <w:b/>
              </w:rPr>
            </w:pPr>
            <w:r w:rsidRPr="00470CE0">
              <w:rPr>
                <w:rFonts w:ascii="Arial" w:hAnsi="Arial" w:cs="Arial"/>
                <w:b/>
              </w:rPr>
              <w:t>UNIVERSIDAD DE COSTA RICA</w:t>
            </w:r>
          </w:p>
          <w:p w14:paraId="5F2CE4D0" w14:textId="77777777" w:rsidR="00F332D6" w:rsidRDefault="00F332D6" w:rsidP="00082A14">
            <w:pPr>
              <w:ind w:right="-6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 DE DERECHO</w:t>
            </w:r>
          </w:p>
          <w:p w14:paraId="5852F520" w14:textId="77777777" w:rsidR="00F332D6" w:rsidRPr="00470CE0" w:rsidRDefault="00F332D6" w:rsidP="00082A14">
            <w:pPr>
              <w:ind w:right="-69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OCCIDENTE.</w:t>
            </w:r>
          </w:p>
          <w:p w14:paraId="0192A63E" w14:textId="77777777" w:rsidR="00F332D6" w:rsidRDefault="00F332D6" w:rsidP="00082A14">
            <w:pPr>
              <w:ind w:right="-6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00554A" w14:textId="77777777" w:rsidR="00F332D6" w:rsidRPr="00470CE0" w:rsidRDefault="00F332D6" w:rsidP="00082A14">
            <w:pPr>
              <w:ind w:right="-698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E478EDB" w14:textId="77777777" w:rsidR="00F332D6" w:rsidRPr="006156D4" w:rsidRDefault="00F332D6" w:rsidP="00F332D6">
      <w:pPr>
        <w:ind w:right="-698" w:firstLine="720"/>
        <w:jc w:val="center"/>
        <w:rPr>
          <w:rFonts w:ascii="Arial" w:hAnsi="Arial" w:cs="Aria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720"/>
        <w:gridCol w:w="1164"/>
        <w:gridCol w:w="5940"/>
      </w:tblGrid>
      <w:tr w:rsidR="00F332D6" w:rsidRPr="006156D4" w14:paraId="23D57725" w14:textId="77777777" w:rsidTr="00082A14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03CD5" w14:textId="77777777" w:rsidR="00F332D6" w:rsidRPr="006156D4" w:rsidRDefault="00F332D6" w:rsidP="00082A14">
            <w:pPr>
              <w:pStyle w:val="Heading2"/>
              <w:ind w:right="-698"/>
              <w:jc w:val="left"/>
              <w:rPr>
                <w:rFonts w:ascii="Arial" w:hAnsi="Arial" w:cs="Arial"/>
              </w:rPr>
            </w:pPr>
            <w:r w:rsidRPr="006156D4">
              <w:rPr>
                <w:rFonts w:ascii="Arial" w:hAnsi="Arial" w:cs="Arial"/>
              </w:rPr>
              <w:t>Grupo</w:t>
            </w:r>
          </w:p>
          <w:p w14:paraId="5D6A5F9D" w14:textId="77777777" w:rsidR="00F332D6" w:rsidRPr="006156D4" w:rsidRDefault="00F332D6" w:rsidP="00082A14">
            <w:pPr>
              <w:spacing w:before="100" w:after="100"/>
              <w:ind w:right="-698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F8A1" w14:textId="77777777" w:rsidR="00F332D6" w:rsidRPr="006156D4" w:rsidRDefault="00F332D6" w:rsidP="00082A14">
            <w:pPr>
              <w:pStyle w:val="Heading2"/>
              <w:ind w:right="-698"/>
              <w:jc w:val="left"/>
              <w:rPr>
                <w:rFonts w:ascii="Arial" w:hAnsi="Arial" w:cs="Arial"/>
              </w:rPr>
            </w:pPr>
            <w:r w:rsidRPr="006156D4">
              <w:rPr>
                <w:rFonts w:ascii="Arial" w:hAnsi="Arial" w:cs="Arial"/>
              </w:rPr>
              <w:t>Horario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9163A" w14:textId="77777777" w:rsidR="00F332D6" w:rsidRPr="006156D4" w:rsidRDefault="00F332D6" w:rsidP="00082A14">
            <w:pPr>
              <w:pStyle w:val="Heading2"/>
              <w:ind w:right="-69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6B77" w14:textId="77777777" w:rsidR="00F332D6" w:rsidRPr="006156D4" w:rsidRDefault="00F332D6" w:rsidP="00082A14">
            <w:pPr>
              <w:pStyle w:val="Heading2"/>
              <w:ind w:right="-698"/>
              <w:rPr>
                <w:rFonts w:ascii="Arial" w:hAnsi="Arial" w:cs="Arial"/>
              </w:rPr>
            </w:pPr>
            <w:r w:rsidRPr="006156D4">
              <w:rPr>
                <w:rFonts w:ascii="Arial" w:hAnsi="Arial" w:cs="Arial"/>
              </w:rPr>
              <w:t>Profesor</w:t>
            </w:r>
          </w:p>
        </w:tc>
      </w:tr>
      <w:tr w:rsidR="00F332D6" w:rsidRPr="006156D4" w14:paraId="37A8D8BE" w14:textId="77777777" w:rsidTr="00082A14"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1C9" w14:textId="77777777" w:rsidR="00F332D6" w:rsidRPr="006156D4" w:rsidRDefault="00F332D6" w:rsidP="00082A14">
            <w:pPr>
              <w:spacing w:before="100" w:after="100"/>
              <w:ind w:right="-698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077" w14:textId="77777777" w:rsidR="00F332D6" w:rsidRPr="006156D4" w:rsidRDefault="00F332D6" w:rsidP="00082A14">
            <w:pPr>
              <w:spacing w:before="100" w:after="100"/>
              <w:ind w:right="-6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156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08 a 11:50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3E7" w14:textId="77777777" w:rsidR="00F332D6" w:rsidRPr="006156D4" w:rsidRDefault="00F332D6" w:rsidP="00082A14">
            <w:pPr>
              <w:spacing w:before="100" w:after="100"/>
              <w:ind w:right="-6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A7B" w14:textId="77777777" w:rsidR="00F332D6" w:rsidRDefault="00F332D6" w:rsidP="00082A14">
            <w:pPr>
              <w:spacing w:before="100" w:after="100"/>
              <w:ind w:right="-69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Elena Villalobos Campos.</w:t>
            </w:r>
          </w:p>
          <w:p w14:paraId="7665BA4B" w14:textId="77777777" w:rsidR="00F332D6" w:rsidRPr="006156D4" w:rsidRDefault="00F332D6" w:rsidP="00082A14">
            <w:pPr>
              <w:spacing w:before="100" w:after="100"/>
              <w:ind w:right="-69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mvilllalobosc@gmail.com</w:t>
            </w:r>
          </w:p>
        </w:tc>
      </w:tr>
    </w:tbl>
    <w:p w14:paraId="638FB07C" w14:textId="77777777" w:rsidR="00F332D6" w:rsidRDefault="00F332D6" w:rsidP="00F332D6">
      <w:pPr>
        <w:ind w:right="-698" w:firstLine="720"/>
        <w:rPr>
          <w:rFonts w:ascii="Arial" w:hAnsi="Arial" w:cs="Arial"/>
          <w:sz w:val="20"/>
          <w:szCs w:val="20"/>
        </w:rPr>
      </w:pPr>
    </w:p>
    <w:p w14:paraId="1A727F7B" w14:textId="77777777" w:rsidR="00F332D6" w:rsidRDefault="00F332D6" w:rsidP="00F332D6">
      <w:pPr>
        <w:ind w:right="-698" w:firstLine="720"/>
        <w:rPr>
          <w:rFonts w:ascii="Arial" w:hAnsi="Arial" w:cs="Arial"/>
          <w:sz w:val="20"/>
          <w:szCs w:val="20"/>
        </w:rPr>
      </w:pPr>
    </w:p>
    <w:p w14:paraId="359163E2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FD6548">
        <w:rPr>
          <w:rFonts w:ascii="Arial" w:hAnsi="Arial" w:cs="Arial"/>
          <w:i/>
          <w:sz w:val="22"/>
          <w:szCs w:val="22"/>
        </w:rPr>
        <w:t xml:space="preserve"> </w:t>
      </w:r>
      <w:r w:rsidRPr="00FD6548">
        <w:rPr>
          <w:rFonts w:ascii="Arial" w:hAnsi="Arial" w:cs="Arial"/>
          <w:i/>
          <w:sz w:val="18"/>
          <w:szCs w:val="18"/>
          <w:u w:val="single"/>
        </w:rPr>
        <w:t xml:space="preserve">EL FUNDAMENTO DEL DERECHO CONCURSAL  </w:t>
      </w:r>
    </w:p>
    <w:p w14:paraId="25B1928B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El principio de responsabilidad patrimonial universal por deudas  implica que, si </w:t>
      </w:r>
    </w:p>
    <w:p w14:paraId="284FB63D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el deudor no cumple la prestación objeto de la obligación, el acreedor podrá accionar contra  el </w:t>
      </w:r>
    </w:p>
    <w:p w14:paraId="150F108A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patrimonio de aquél para obtener la satisfacción de la obligación incumplida, recurriendo al </w:t>
      </w:r>
    </w:p>
    <w:p w14:paraId="7DFA3175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auxilio de los órganos judiciales e instando la ejecución sobre sus bienes. Pero si el deudor se </w:t>
      </w:r>
    </w:p>
    <w:p w14:paraId="02483F9B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encuentra en situación de insolvencia, porque su patrimonio no es suficiente para la satisfacción </w:t>
      </w:r>
    </w:p>
    <w:p w14:paraId="28BCD894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debida al acreedor, y en el caso de existir una pluralidad de acreedores, el procedimiento de las </w:t>
      </w:r>
    </w:p>
    <w:p w14:paraId="6FCD733E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ejecuciones aisladas beneficiaría a unos acreedores (los más veloces en instado o los más </w:t>
      </w:r>
    </w:p>
    <w:p w14:paraId="37CAFB53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próximos al afecto del deudor) en detrimento de los demás, que se encontrarían ante la </w:t>
      </w:r>
    </w:p>
    <w:p w14:paraId="011864EA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imposibilidad absoluta de satisfacer su derecho de crédito. Para estos casos, existe una normativa </w:t>
      </w:r>
    </w:p>
    <w:p w14:paraId="1FE41C9B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>especial:  el Derecho concursal (con-</w:t>
      </w:r>
      <w:proofErr w:type="spellStart"/>
      <w:r w:rsidRPr="00FD6548">
        <w:rPr>
          <w:rFonts w:ascii="Arial" w:hAnsi="Arial" w:cs="Arial"/>
          <w:i/>
          <w:sz w:val="18"/>
          <w:szCs w:val="18"/>
        </w:rPr>
        <w:t>currere</w:t>
      </w:r>
      <w:proofErr w:type="spellEnd"/>
      <w:r w:rsidRPr="00FD6548">
        <w:rPr>
          <w:rFonts w:ascii="Arial" w:hAnsi="Arial" w:cs="Arial"/>
          <w:i/>
          <w:sz w:val="18"/>
          <w:szCs w:val="18"/>
        </w:rPr>
        <w:t xml:space="preserve">: correr/concurrir conjuntamente). Al estímulo </w:t>
      </w:r>
    </w:p>
    <w:p w14:paraId="0D2A379C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individual o egoísta, propio del sistema de las ejecuciones aisladas, se opone un principio de </w:t>
      </w:r>
    </w:p>
    <w:p w14:paraId="27A41DB9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equidad; el régimen del azar o del favor debe sustituirse por el de comunidad de pérdidas y el </w:t>
      </w:r>
    </w:p>
    <w:p w14:paraId="5E150D52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 xml:space="preserve">tratamiento paritario de todos los acreedores, cuando el patrimonio del deudor no basta para </w:t>
      </w:r>
    </w:p>
    <w:p w14:paraId="68ACF371" w14:textId="77777777" w:rsidR="00F332D6" w:rsidRPr="00FD6548" w:rsidRDefault="00F332D6" w:rsidP="00F332D6">
      <w:pPr>
        <w:ind w:right="-698" w:firstLine="720"/>
        <w:jc w:val="both"/>
        <w:rPr>
          <w:rFonts w:ascii="Arial" w:hAnsi="Arial" w:cs="Arial"/>
          <w:i/>
          <w:sz w:val="18"/>
          <w:szCs w:val="18"/>
        </w:rPr>
      </w:pPr>
      <w:r w:rsidRPr="00FD6548">
        <w:rPr>
          <w:rFonts w:ascii="Arial" w:hAnsi="Arial" w:cs="Arial"/>
          <w:i/>
          <w:sz w:val="18"/>
          <w:szCs w:val="18"/>
        </w:rPr>
        <w:t>satisfacer a todos ellos íntegramente en sus créditos.</w:t>
      </w:r>
    </w:p>
    <w:p w14:paraId="4E0426BE" w14:textId="77777777" w:rsidR="00F332D6" w:rsidRPr="002469D9" w:rsidRDefault="00F332D6" w:rsidP="00F332D6">
      <w:pPr>
        <w:ind w:right="-698" w:firstLine="720"/>
        <w:jc w:val="both"/>
        <w:rPr>
          <w:rFonts w:ascii="Arial" w:hAnsi="Arial" w:cs="Arial"/>
          <w:i/>
          <w:sz w:val="22"/>
          <w:szCs w:val="22"/>
        </w:rPr>
      </w:pPr>
    </w:p>
    <w:p w14:paraId="104F280F" w14:textId="77777777" w:rsidR="00F332D6" w:rsidRPr="002469D9" w:rsidRDefault="00F332D6" w:rsidP="00F332D6">
      <w:pPr>
        <w:ind w:right="-698" w:firstLine="720"/>
        <w:jc w:val="both"/>
        <w:rPr>
          <w:rFonts w:ascii="Arial" w:hAnsi="Arial" w:cs="Arial"/>
          <w:sz w:val="22"/>
          <w:szCs w:val="22"/>
        </w:rPr>
      </w:pPr>
    </w:p>
    <w:p w14:paraId="47C0838B" w14:textId="77777777" w:rsidR="00F332D6" w:rsidRPr="002469D9" w:rsidRDefault="00F332D6" w:rsidP="00F332D6">
      <w:pPr>
        <w:ind w:right="-69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469D9">
        <w:rPr>
          <w:rFonts w:ascii="Arial" w:hAnsi="Arial" w:cs="Arial"/>
          <w:b/>
          <w:bCs/>
          <w:sz w:val="22"/>
          <w:szCs w:val="22"/>
          <w:u w:val="single"/>
        </w:rPr>
        <w:t>DESCRIPCIÓN DEL CURSO</w:t>
      </w:r>
    </w:p>
    <w:p w14:paraId="3F8338E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En él se estudian los procesos </w:t>
      </w:r>
      <w:proofErr w:type="spellStart"/>
      <w:r w:rsidRPr="002469D9">
        <w:rPr>
          <w:rFonts w:ascii="Arial" w:hAnsi="Arial" w:cs="Arial"/>
          <w:sz w:val="22"/>
          <w:szCs w:val="22"/>
        </w:rPr>
        <w:t>preconcursales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 y concúrsales originados en situaciones de crisis financiera, situación </w:t>
      </w:r>
      <w:r w:rsidRPr="002469D9">
        <w:rPr>
          <w:rFonts w:ascii="Arial" w:hAnsi="Arial" w:cs="Arial"/>
          <w:sz w:val="22"/>
          <w:szCs w:val="22"/>
          <w:u w:val="single"/>
        </w:rPr>
        <w:t xml:space="preserve">de </w:t>
      </w:r>
      <w:proofErr w:type="spellStart"/>
      <w:r w:rsidRPr="002469D9">
        <w:rPr>
          <w:rFonts w:ascii="Arial" w:hAnsi="Arial" w:cs="Arial"/>
          <w:sz w:val="22"/>
          <w:szCs w:val="22"/>
          <w:u w:val="single"/>
        </w:rPr>
        <w:t>precesación</w:t>
      </w:r>
      <w:proofErr w:type="spellEnd"/>
      <w:r w:rsidRPr="002469D9">
        <w:rPr>
          <w:rFonts w:ascii="Arial" w:hAnsi="Arial" w:cs="Arial"/>
          <w:sz w:val="22"/>
          <w:szCs w:val="22"/>
          <w:u w:val="single"/>
        </w:rPr>
        <w:t xml:space="preserve"> de pagos</w:t>
      </w:r>
      <w:r w:rsidRPr="002469D9">
        <w:rPr>
          <w:rFonts w:ascii="Arial" w:hAnsi="Arial" w:cs="Arial"/>
          <w:sz w:val="22"/>
          <w:szCs w:val="22"/>
        </w:rPr>
        <w:t xml:space="preserve"> (caso de la administración) </w:t>
      </w:r>
      <w:r w:rsidRPr="002469D9">
        <w:rPr>
          <w:rFonts w:ascii="Arial" w:hAnsi="Arial" w:cs="Arial"/>
          <w:sz w:val="22"/>
          <w:szCs w:val="22"/>
          <w:u w:val="single"/>
        </w:rPr>
        <w:t>o cesación de pagos</w:t>
      </w:r>
      <w:r w:rsidRPr="002469D9">
        <w:rPr>
          <w:rFonts w:ascii="Arial" w:hAnsi="Arial" w:cs="Arial"/>
          <w:sz w:val="22"/>
          <w:szCs w:val="22"/>
        </w:rPr>
        <w:t xml:space="preserve"> (convenio preventivo o quiebra o de insuficiencia patrimonial. (Insolvencia). Se amplia el estudio no solo en conceptos básicos de contenido propios si no también en vinculación con otros temas relacionados con la fenomenología contractual</w:t>
      </w:r>
      <w:r>
        <w:rPr>
          <w:rFonts w:ascii="Arial" w:hAnsi="Arial" w:cs="Arial"/>
          <w:sz w:val="22"/>
          <w:szCs w:val="22"/>
        </w:rPr>
        <w:t xml:space="preserve"> y los efectos de esta en la situación de  crisis de las ‘personas tanto físicas, jurídicas, ciudadanos  comerciantes o no.</w:t>
      </w:r>
    </w:p>
    <w:p w14:paraId="282A9B6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0597D18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b/>
          <w:sz w:val="22"/>
          <w:szCs w:val="22"/>
          <w:u w:val="single"/>
        </w:rPr>
        <w:t>OBJETIVOS DEL CURSO</w:t>
      </w:r>
      <w:r w:rsidRPr="002469D9">
        <w:rPr>
          <w:rFonts w:ascii="Arial" w:hAnsi="Arial" w:cs="Arial"/>
          <w:sz w:val="22"/>
          <w:szCs w:val="22"/>
        </w:rPr>
        <w:t>.  Se pretende  que el estudiante sea en su perfil profesional de litigante, curador, asesor o Juez</w:t>
      </w:r>
      <w:r>
        <w:rPr>
          <w:rFonts w:ascii="Arial" w:hAnsi="Arial" w:cs="Arial"/>
          <w:sz w:val="22"/>
          <w:szCs w:val="22"/>
        </w:rPr>
        <w:t>(a)</w:t>
      </w:r>
      <w:r w:rsidRPr="002469D9">
        <w:rPr>
          <w:rFonts w:ascii="Arial" w:hAnsi="Arial" w:cs="Arial"/>
          <w:sz w:val="22"/>
          <w:szCs w:val="22"/>
        </w:rPr>
        <w:t xml:space="preserve"> capaz  de identificar y diferenciar los procesos </w:t>
      </w:r>
      <w:proofErr w:type="spellStart"/>
      <w:r w:rsidRPr="002469D9">
        <w:rPr>
          <w:rFonts w:ascii="Arial" w:hAnsi="Arial" w:cs="Arial"/>
          <w:sz w:val="22"/>
          <w:szCs w:val="22"/>
        </w:rPr>
        <w:t>preconcursales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de los concursales así como tramitar y resolver concretamente  casos concretos con base en el derecho sustantivo que esta a la base de dichos procesos. Deberá saber en que casos procede cada uno de lo</w:t>
      </w:r>
      <w:r>
        <w:rPr>
          <w:rFonts w:ascii="Arial" w:hAnsi="Arial" w:cs="Arial"/>
          <w:sz w:val="22"/>
          <w:szCs w:val="22"/>
        </w:rPr>
        <w:t xml:space="preserve">s procesos existentes, ante qué </w:t>
      </w:r>
      <w:r w:rsidRPr="002469D9">
        <w:rPr>
          <w:rFonts w:ascii="Arial" w:hAnsi="Arial" w:cs="Arial"/>
          <w:sz w:val="22"/>
          <w:szCs w:val="22"/>
        </w:rPr>
        <w:t xml:space="preserve">supuestos y </w:t>
      </w:r>
      <w:r>
        <w:rPr>
          <w:rFonts w:ascii="Arial" w:hAnsi="Arial" w:cs="Arial"/>
          <w:sz w:val="22"/>
          <w:szCs w:val="22"/>
        </w:rPr>
        <w:t>cuáles</w:t>
      </w:r>
      <w:r w:rsidRPr="002469D9">
        <w:rPr>
          <w:rFonts w:ascii="Arial" w:hAnsi="Arial" w:cs="Arial"/>
          <w:sz w:val="22"/>
          <w:szCs w:val="22"/>
        </w:rPr>
        <w:t xml:space="preserve"> son las consecuencias de la procedencia de cada uno de ellos.</w:t>
      </w:r>
    </w:p>
    <w:p w14:paraId="2C4EC49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4D9DCA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69D9">
        <w:rPr>
          <w:rFonts w:ascii="Arial" w:hAnsi="Arial" w:cs="Arial"/>
          <w:b/>
          <w:sz w:val="22"/>
          <w:szCs w:val="22"/>
          <w:u w:val="single"/>
        </w:rPr>
        <w:t>OBJETIVOS ESPECÍFICOS:</w:t>
      </w:r>
    </w:p>
    <w:p w14:paraId="14F2EB28" w14:textId="77777777" w:rsidR="00F332D6" w:rsidRPr="002469D9" w:rsidRDefault="00F332D6" w:rsidP="00F332D6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lastRenderedPageBreak/>
        <w:t>Conocer la historia del Instituto Concursal Costarricense para así distinguir los diferentes cuerpos normativos que han regulado la temática.</w:t>
      </w:r>
    </w:p>
    <w:p w14:paraId="46341401" w14:textId="77777777" w:rsidR="00F332D6" w:rsidRPr="002469D9" w:rsidRDefault="00F332D6" w:rsidP="00F332D6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Conocer los presupuestos y principios que sustentan los procesos concursales y pre concursales para así identificar sus particularidades.</w:t>
      </w:r>
    </w:p>
    <w:p w14:paraId="56F04639" w14:textId="77777777" w:rsidR="00F332D6" w:rsidRPr="002469D9" w:rsidRDefault="00F332D6" w:rsidP="00F332D6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Definir  y profundizar el proceso de Administración y Reorganización con Intervención Judicial para así saber ante que situaciones procede</w:t>
      </w:r>
    </w:p>
    <w:p w14:paraId="5AC2ED12" w14:textId="77777777" w:rsidR="00F332D6" w:rsidRPr="002469D9" w:rsidRDefault="00F332D6" w:rsidP="00F332D6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Definir y profundizar el proceso Convenio Preventivo de Acreedores para así conocer en que situaciones procede y cual es su tramitación.</w:t>
      </w:r>
    </w:p>
    <w:p w14:paraId="030DA8C1" w14:textId="77777777" w:rsidR="00F332D6" w:rsidRPr="002469D9" w:rsidRDefault="00F332D6" w:rsidP="00F332D6">
      <w:pPr>
        <w:numPr>
          <w:ilvl w:val="0"/>
          <w:numId w:val="3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Definir y profundizar en relación con los procesos de insolvencia civil y quiebra para así diferenciar los presupuestos de cada uno y sus respectivos institutos. </w:t>
      </w:r>
    </w:p>
    <w:p w14:paraId="3E0FA61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963A01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b/>
          <w:sz w:val="22"/>
          <w:szCs w:val="22"/>
          <w:u w:val="single"/>
        </w:rPr>
        <w:t>METODOLOGÍA</w:t>
      </w:r>
      <w:r w:rsidRPr="002469D9">
        <w:rPr>
          <w:rFonts w:ascii="Arial" w:hAnsi="Arial" w:cs="Arial"/>
          <w:sz w:val="22"/>
          <w:szCs w:val="22"/>
        </w:rPr>
        <w:t>:   Clase magistral combinada con la participación activa de los estudiantes quienes deberán realizar y exponer un tema específico del programa.</w:t>
      </w:r>
    </w:p>
    <w:p w14:paraId="7E026E9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E5AADC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469D9">
        <w:rPr>
          <w:rFonts w:ascii="Arial" w:hAnsi="Arial" w:cs="Arial"/>
          <w:b/>
          <w:sz w:val="22"/>
          <w:szCs w:val="22"/>
          <w:u w:val="single"/>
        </w:rPr>
        <w:t>CONTENIDO:</w:t>
      </w:r>
      <w:r w:rsidRPr="002469D9">
        <w:rPr>
          <w:rFonts w:ascii="Arial" w:hAnsi="Arial" w:cs="Arial"/>
          <w:b/>
          <w:sz w:val="22"/>
          <w:szCs w:val="22"/>
        </w:rPr>
        <w:t xml:space="preserve">  </w:t>
      </w:r>
    </w:p>
    <w:p w14:paraId="37CA0B1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</w:t>
      </w:r>
    </w:p>
    <w:p w14:paraId="5D18D3CA" w14:textId="77777777" w:rsidR="00F332D6" w:rsidRPr="002469D9" w:rsidRDefault="00F332D6" w:rsidP="00F332D6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b/>
          <w:sz w:val="22"/>
          <w:szCs w:val="22"/>
        </w:rPr>
        <w:t>TEMA:</w:t>
      </w:r>
      <w:r w:rsidRPr="002469D9">
        <w:rPr>
          <w:rFonts w:ascii="Arial" w:hAnsi="Arial" w:cs="Arial"/>
          <w:sz w:val="22"/>
          <w:szCs w:val="22"/>
        </w:rPr>
        <w:t xml:space="preserve"> </w:t>
      </w:r>
      <w:r w:rsidRPr="002469D9">
        <w:rPr>
          <w:rFonts w:ascii="Arial" w:hAnsi="Arial" w:cs="Arial"/>
          <w:b/>
          <w:sz w:val="22"/>
          <w:szCs w:val="22"/>
          <w:u w:val="single"/>
        </w:rPr>
        <w:t>SOBRE LOS PROCESOS CONCURSALES EN GENERAL</w:t>
      </w:r>
      <w:r w:rsidRPr="002469D9">
        <w:rPr>
          <w:rFonts w:ascii="Arial" w:hAnsi="Arial" w:cs="Arial"/>
          <w:b/>
          <w:sz w:val="22"/>
          <w:szCs w:val="22"/>
        </w:rPr>
        <w:t>:</w:t>
      </w:r>
      <w:r w:rsidRPr="002469D9">
        <w:rPr>
          <w:rFonts w:ascii="Arial" w:hAnsi="Arial" w:cs="Arial"/>
          <w:sz w:val="22"/>
          <w:szCs w:val="22"/>
        </w:rPr>
        <w:t xml:space="preserve"> </w:t>
      </w:r>
    </w:p>
    <w:p w14:paraId="1C81C314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Reflexión sobre el tipo de proceso</w:t>
      </w:r>
      <w:r w:rsidRPr="002469D9">
        <w:rPr>
          <w:rFonts w:ascii="Arial" w:hAnsi="Arial" w:cs="Arial"/>
          <w:b/>
          <w:sz w:val="22"/>
          <w:szCs w:val="22"/>
        </w:rPr>
        <w:t xml:space="preserve">.   </w:t>
      </w:r>
    </w:p>
    <w:p w14:paraId="39258FD0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Historia.</w:t>
      </w:r>
    </w:p>
    <w:p w14:paraId="710AE538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Competencia.  (Articulo 35 del Código Procesal Civil). Criterio por materia.</w:t>
      </w:r>
    </w:p>
    <w:p w14:paraId="4A087A32" w14:textId="77777777" w:rsidR="00F332D6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Distinción entre ejecuciones singulares y ejecuciones colectivas. Similitudes y diferencias. Derecho de persecución de los acreedores de los bienes presentes y futuros del deudor vs principio primero en tiempo mejor  en derecho.</w:t>
      </w:r>
    </w:p>
    <w:p w14:paraId="4244BCE3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Limitación a los bienes a perseguir. </w:t>
      </w:r>
    </w:p>
    <w:p w14:paraId="620F1971" w14:textId="77777777" w:rsidR="00F332D6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Conceptos básicos de los procesos colectivos.  “Colectividad. Cesación de pagos. La regla denominada “par </w:t>
      </w:r>
      <w:proofErr w:type="spellStart"/>
      <w:r w:rsidRPr="002469D9">
        <w:rPr>
          <w:rFonts w:ascii="Arial" w:hAnsi="Arial" w:cs="Arial"/>
          <w:sz w:val="22"/>
          <w:szCs w:val="22"/>
        </w:rPr>
        <w:t>condittio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9D9">
        <w:rPr>
          <w:rFonts w:ascii="Arial" w:hAnsi="Arial" w:cs="Arial"/>
          <w:sz w:val="22"/>
          <w:szCs w:val="22"/>
        </w:rPr>
        <w:t>creditorun</w:t>
      </w:r>
      <w:proofErr w:type="spellEnd"/>
      <w:r w:rsidRPr="002469D9">
        <w:rPr>
          <w:rFonts w:ascii="Arial" w:hAnsi="Arial" w:cs="Arial"/>
          <w:sz w:val="22"/>
          <w:szCs w:val="22"/>
        </w:rPr>
        <w:t>”.</w:t>
      </w:r>
    </w:p>
    <w:p w14:paraId="7850011A" w14:textId="77777777" w:rsidR="00F332D6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Desapoderamiento. </w:t>
      </w:r>
      <w:r>
        <w:rPr>
          <w:rFonts w:ascii="Arial" w:hAnsi="Arial" w:cs="Arial"/>
          <w:sz w:val="22"/>
          <w:szCs w:val="22"/>
        </w:rPr>
        <w:t>Pleno. Atenuado.</w:t>
      </w:r>
    </w:p>
    <w:p w14:paraId="304748B8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</w:rPr>
        <w:t>Partes del proceso concursal: Deudor y acreedores. “Grupo de interés económico.</w:t>
      </w:r>
    </w:p>
    <w:p w14:paraId="39BD8180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</w:rPr>
        <w:t>Principio de disparidad de normas</w:t>
      </w:r>
      <w:r w:rsidRPr="002469D9">
        <w:rPr>
          <w:rFonts w:ascii="Arial" w:hAnsi="Arial" w:cs="Arial"/>
          <w:b/>
          <w:sz w:val="22"/>
          <w:szCs w:val="22"/>
        </w:rPr>
        <w:t>.</w:t>
      </w:r>
    </w:p>
    <w:p w14:paraId="361DF05B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</w:rPr>
        <w:t>Distinción entre procesos pre concursales y procesos concursales.</w:t>
      </w:r>
    </w:p>
    <w:p w14:paraId="359A9944" w14:textId="77777777" w:rsidR="00F332D6" w:rsidRPr="002469D9" w:rsidRDefault="00F332D6" w:rsidP="00F332D6">
      <w:pPr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06F6A71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F75BC1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</w:t>
      </w:r>
    </w:p>
    <w:p w14:paraId="22BE36F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64F95CB" w14:textId="77777777" w:rsidR="00F332D6" w:rsidRPr="002469D9" w:rsidRDefault="00F332D6" w:rsidP="00F332D6">
      <w:pPr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66327472" w14:textId="77777777" w:rsidR="00F332D6" w:rsidRPr="002469D9" w:rsidRDefault="00F332D6" w:rsidP="00F332D6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b/>
          <w:sz w:val="22"/>
          <w:szCs w:val="22"/>
        </w:rPr>
        <w:t>TEMA: LOS PROCESOS PREVENTIVOS</w:t>
      </w:r>
      <w:r w:rsidRPr="002469D9">
        <w:rPr>
          <w:rFonts w:ascii="Arial" w:hAnsi="Arial" w:cs="Arial"/>
          <w:sz w:val="22"/>
          <w:szCs w:val="22"/>
        </w:rPr>
        <w:t>:</w:t>
      </w:r>
    </w:p>
    <w:p w14:paraId="38AA223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1.         </w:t>
      </w:r>
      <w:r w:rsidRPr="002469D9">
        <w:rPr>
          <w:rFonts w:ascii="Arial" w:hAnsi="Arial" w:cs="Arial"/>
          <w:sz w:val="22"/>
          <w:szCs w:val="22"/>
          <w:u w:val="single"/>
        </w:rPr>
        <w:t>ADMINISTRACIÓN Y REORGANIZACIÓN CON INTERVENCIÓN JUDICIAL</w:t>
      </w:r>
      <w:r w:rsidRPr="002469D9">
        <w:rPr>
          <w:rFonts w:ascii="Arial" w:hAnsi="Arial" w:cs="Arial"/>
          <w:sz w:val="22"/>
          <w:szCs w:val="22"/>
        </w:rPr>
        <w:t>:</w:t>
      </w:r>
    </w:p>
    <w:p w14:paraId="71F05C6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Finalidad y naturaleza. Presupuesto objetivo y subjetivo.</w:t>
      </w:r>
    </w:p>
    <w:p w14:paraId="2D16620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Órgano judicial competente. Importancia del concepto “empresa”</w:t>
      </w:r>
    </w:p>
    <w:p w14:paraId="4EBC0C7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Personas excluidas de este proceso.</w:t>
      </w:r>
    </w:p>
    <w:p w14:paraId="1F384F7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Entidades excluidas.</w:t>
      </w:r>
    </w:p>
    <w:p w14:paraId="4E4C335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Contenido del  </w:t>
      </w:r>
      <w:r w:rsidRPr="002469D9">
        <w:rPr>
          <w:rFonts w:ascii="Arial" w:hAnsi="Arial" w:cs="Arial"/>
          <w:b/>
          <w:bCs/>
          <w:sz w:val="22"/>
          <w:szCs w:val="22"/>
        </w:rPr>
        <w:t>plan de salvamento,</w:t>
      </w:r>
      <w:r w:rsidRPr="002469D9">
        <w:rPr>
          <w:rFonts w:ascii="Arial" w:hAnsi="Arial" w:cs="Arial"/>
          <w:bCs/>
          <w:sz w:val="22"/>
          <w:szCs w:val="22"/>
        </w:rPr>
        <w:t xml:space="preserve"> cuando es peticionado por el deudor</w:t>
      </w:r>
      <w:r w:rsidRPr="002469D9">
        <w:rPr>
          <w:rFonts w:ascii="Arial" w:hAnsi="Arial" w:cs="Arial"/>
          <w:b/>
          <w:bCs/>
          <w:sz w:val="22"/>
          <w:szCs w:val="22"/>
        </w:rPr>
        <w:t>.</w:t>
      </w:r>
    </w:p>
    <w:p w14:paraId="5C5B28B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Obligación de aviso.</w:t>
      </w:r>
    </w:p>
    <w:p w14:paraId="3034C0B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Solicitado por los acreedores.</w:t>
      </w:r>
    </w:p>
    <w:p w14:paraId="72D282C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Trámite.</w:t>
      </w:r>
    </w:p>
    <w:p w14:paraId="10EFD2A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Apertura del proceso y sus efectos..</w:t>
      </w:r>
    </w:p>
    <w:p w14:paraId="5B7119B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ante los deudores.</w:t>
      </w:r>
    </w:p>
    <w:p w14:paraId="1CF4ABD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 ante los acreedores.</w:t>
      </w:r>
    </w:p>
    <w:p w14:paraId="71723F6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Consecuencias que se generan a partir de la apertura del proceso</w:t>
      </w:r>
    </w:p>
    <w:p w14:paraId="46F872B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lastRenderedPageBreak/>
        <w:t>Continuación del Negocio.</w:t>
      </w:r>
    </w:p>
    <w:p w14:paraId="4455DE2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i/>
          <w:sz w:val="22"/>
          <w:szCs w:val="22"/>
        </w:rPr>
        <w:t>Efectos formales  de la apertura del proceso</w:t>
      </w:r>
      <w:r w:rsidRPr="002469D9">
        <w:rPr>
          <w:rFonts w:ascii="Arial" w:hAnsi="Arial" w:cs="Arial"/>
          <w:sz w:val="22"/>
          <w:szCs w:val="22"/>
        </w:rPr>
        <w:t>:</w:t>
      </w:r>
    </w:p>
    <w:p w14:paraId="2D393C5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Paralización de las ejecuciones individuales, comunes…</w:t>
      </w:r>
    </w:p>
    <w:p w14:paraId="07CBAC5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materiales de la apertura del proceso:</w:t>
      </w:r>
    </w:p>
    <w:p w14:paraId="2B9F794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Exigibilidad de los obligaciones.</w:t>
      </w:r>
    </w:p>
    <w:p w14:paraId="1FFD1D7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Suspensión de pago de obligaciones vencidas al deudor</w:t>
      </w:r>
    </w:p>
    <w:p w14:paraId="4C605BA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Nulidad de toda clausula contractual que prevea la rescisión </w:t>
      </w:r>
    </w:p>
    <w:p w14:paraId="27A93EC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SUSPENSIÓN DE LA PRESCRIPCIÓN.</w:t>
      </w:r>
    </w:p>
    <w:p w14:paraId="22DA571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FRENTE A SOCIOS</w:t>
      </w:r>
    </w:p>
    <w:p w14:paraId="2D4B344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 FRENTE A TRABAJADORES.</w:t>
      </w:r>
    </w:p>
    <w:p w14:paraId="3920EFA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FRENTE ACREEDORES REALES.</w:t>
      </w:r>
    </w:p>
    <w:p w14:paraId="3F973A3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ELIMINACION DE CARGA FINANCIERA </w:t>
      </w:r>
    </w:p>
    <w:p w14:paraId="27A1AB5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FRENTE A LOS ACREEDORES REALES</w:t>
      </w:r>
    </w:p>
    <w:p w14:paraId="00382F5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El interventor: Obligaciones y remuneración: Rendir informe sobre el pasivo, ejecución del plan</w:t>
      </w:r>
    </w:p>
    <w:p w14:paraId="067D99B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OTRAS  CONSECUENCIAS DEL PROCESO </w:t>
      </w:r>
    </w:p>
    <w:p w14:paraId="1B7ECB4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ATRIBUCIONES DEL INTERVENTOR</w:t>
      </w:r>
    </w:p>
    <w:p w14:paraId="6A49948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LABOR  DEL PERITO.</w:t>
      </w:r>
    </w:p>
    <w:p w14:paraId="23D322D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Posibilidad de conversión en proceso de quiebra, según artículos  719, párrafo segundo, 726 p 2 y 3, 739 p 5, 740, 745, 750, 745 final 754, 756 Código Procesal Civil. Artículo 12 de la Ley de Cobro judicial.</w:t>
      </w:r>
    </w:p>
    <w:p w14:paraId="75EC91E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Conclusión del proceso: Normal y anormal.</w:t>
      </w:r>
    </w:p>
    <w:p w14:paraId="0FA7530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128AE8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0BC1E0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b/>
          <w:sz w:val="22"/>
          <w:szCs w:val="22"/>
        </w:rPr>
        <w:t>2</w:t>
      </w:r>
      <w:r w:rsidRPr="002469D9">
        <w:rPr>
          <w:rFonts w:ascii="Arial" w:hAnsi="Arial" w:cs="Arial"/>
          <w:sz w:val="22"/>
          <w:szCs w:val="22"/>
        </w:rPr>
        <w:t xml:space="preserve">. </w:t>
      </w:r>
      <w:r w:rsidRPr="002469D9">
        <w:rPr>
          <w:rFonts w:ascii="Arial" w:hAnsi="Arial" w:cs="Arial"/>
          <w:sz w:val="22"/>
          <w:szCs w:val="22"/>
          <w:u w:val="single"/>
        </w:rPr>
        <w:t xml:space="preserve"> CONVENIO PREVENTIVO:</w:t>
      </w:r>
    </w:p>
    <w:p w14:paraId="3BD7BF3D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Concepto: </w:t>
      </w:r>
    </w:p>
    <w:p w14:paraId="5ED06DC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Objetivo.</w:t>
      </w:r>
    </w:p>
    <w:p w14:paraId="7D11988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Naturaleza Jurídica</w:t>
      </w:r>
    </w:p>
    <w:p w14:paraId="2716712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Legitimación. (Sujeto… situación financiera)</w:t>
      </w:r>
    </w:p>
    <w:p w14:paraId="2300B34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Modalidades.</w:t>
      </w:r>
    </w:p>
    <w:p w14:paraId="6CEA5BC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Etapas o Fases</w:t>
      </w:r>
      <w:r>
        <w:rPr>
          <w:rFonts w:ascii="Arial" w:hAnsi="Arial" w:cs="Arial"/>
          <w:sz w:val="22"/>
          <w:szCs w:val="22"/>
        </w:rPr>
        <w:t>;</w:t>
      </w:r>
    </w:p>
    <w:p w14:paraId="75D0730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8D8DBB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EFECTOS DE LA SOLICITUD </w:t>
      </w:r>
    </w:p>
    <w:p w14:paraId="12728435" w14:textId="77777777" w:rsidR="00F332D6" w:rsidRPr="002469D9" w:rsidRDefault="00F332D6" w:rsidP="00F332D6">
      <w:pPr>
        <w:numPr>
          <w:ilvl w:val="0"/>
          <w:numId w:val="4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Admisibilidad o rechazo </w:t>
      </w:r>
    </w:p>
    <w:p w14:paraId="4E468E9D" w14:textId="77777777" w:rsidR="00F332D6" w:rsidRPr="002469D9" w:rsidRDefault="00F332D6" w:rsidP="00F332D6">
      <w:pPr>
        <w:numPr>
          <w:ilvl w:val="0"/>
          <w:numId w:val="4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Determinación del pasivo.</w:t>
      </w:r>
    </w:p>
    <w:p w14:paraId="03DA0112" w14:textId="77777777" w:rsidR="00F332D6" w:rsidRPr="002469D9" w:rsidRDefault="00F332D6" w:rsidP="00F332D6">
      <w:pPr>
        <w:numPr>
          <w:ilvl w:val="0"/>
          <w:numId w:val="4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Celebración del Convenio</w:t>
      </w:r>
    </w:p>
    <w:p w14:paraId="5D67AF75" w14:textId="77777777" w:rsidR="00F332D6" w:rsidRPr="002469D9" w:rsidRDefault="00F332D6" w:rsidP="00F332D6">
      <w:pPr>
        <w:numPr>
          <w:ilvl w:val="0"/>
          <w:numId w:val="4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Ejecución del Convenio</w:t>
      </w:r>
    </w:p>
    <w:p w14:paraId="6DC303E0" w14:textId="77777777" w:rsidR="00F332D6" w:rsidRPr="002469D9" w:rsidRDefault="00F332D6" w:rsidP="00F332D6">
      <w:pPr>
        <w:numPr>
          <w:ilvl w:val="0"/>
          <w:numId w:val="4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Homologación para el convenio</w:t>
      </w:r>
    </w:p>
    <w:p w14:paraId="6D78A98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Efectos:</w:t>
      </w:r>
    </w:p>
    <w:p w14:paraId="490D65C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Efectos formales.</w:t>
      </w:r>
    </w:p>
    <w:p w14:paraId="22058DB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A1B18F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b/>
          <w:sz w:val="22"/>
          <w:szCs w:val="22"/>
          <w:u w:val="single"/>
        </w:rPr>
        <w:t>III TEMA  PROCESOS LIQUIDATORIOS</w:t>
      </w:r>
      <w:r w:rsidRPr="002469D9">
        <w:rPr>
          <w:rFonts w:ascii="Arial" w:hAnsi="Arial" w:cs="Arial"/>
          <w:sz w:val="22"/>
          <w:szCs w:val="22"/>
          <w:u w:val="single"/>
        </w:rPr>
        <w:t>:</w:t>
      </w:r>
    </w:p>
    <w:p w14:paraId="0C9AD53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AF26C02" w14:textId="77777777" w:rsidR="00F332D6" w:rsidRPr="002469D9" w:rsidRDefault="00F332D6" w:rsidP="00F332D6">
      <w:pPr>
        <w:numPr>
          <w:ilvl w:val="0"/>
          <w:numId w:val="2"/>
        </w:num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  <w:u w:val="single"/>
        </w:rPr>
        <w:t>CONCURSO CIVIL Y QUIEBRA.</w:t>
      </w:r>
    </w:p>
    <w:p w14:paraId="31265814" w14:textId="77777777" w:rsidR="00F332D6" w:rsidRPr="002469D9" w:rsidRDefault="00F332D6" w:rsidP="00F332D6">
      <w:pPr>
        <w:adjustRightInd w:val="0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270DB87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546A150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Comparación entre el concurso civil y quiebra.( artículos 886 y 887 del Código Civil y 760 del Código Procesal Civil).</w:t>
      </w:r>
    </w:p>
    <w:p w14:paraId="04B5940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Presupuesto objetivo para la procedencia de cada uno. Presupuesto subjetivo de cada tipo de proceso.</w:t>
      </w:r>
    </w:p>
    <w:p w14:paraId="44FD566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lastRenderedPageBreak/>
        <w:t>Presupuesto subjetivo en cada uno de ellos Excepción que plantea el artículo 961 del Código de Comercio</w:t>
      </w:r>
    </w:p>
    <w:p w14:paraId="45E91A5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Sociedades Irregulares y de Hecho.</w:t>
      </w:r>
    </w:p>
    <w:p w14:paraId="1AA462C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</w:rPr>
        <w:t xml:space="preserve">Quiebra de  una sucesión. (Articulo 857 del Código  de Comercio). </w:t>
      </w:r>
    </w:p>
    <w:p w14:paraId="2F6E711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.</w:t>
      </w:r>
    </w:p>
    <w:p w14:paraId="3AF46DE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Requerimiento de pago.  Procedimiento de extensión de aplicación de la quiebra. Situación cuando quien la pide es un acreedor hipotecario o prendario. Casos de prescindencia de este procedimiento.</w:t>
      </w:r>
    </w:p>
    <w:p w14:paraId="4E29BAE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1F4AE73" w14:textId="77777777" w:rsidR="00F332D6" w:rsidRPr="002469D9" w:rsidRDefault="00F332D6" w:rsidP="00F332D6">
      <w:pPr>
        <w:numPr>
          <w:ilvl w:val="0"/>
          <w:numId w:val="2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  <w:u w:val="single"/>
        </w:rPr>
        <w:t>EL PROCESO DE QUIEBRA</w:t>
      </w:r>
      <w:r w:rsidRPr="002469D9">
        <w:rPr>
          <w:rFonts w:ascii="Arial" w:hAnsi="Arial" w:cs="Arial"/>
          <w:sz w:val="22"/>
          <w:szCs w:val="22"/>
        </w:rPr>
        <w:t xml:space="preserve">. Y </w:t>
      </w:r>
      <w:r w:rsidRPr="002469D9">
        <w:rPr>
          <w:rFonts w:ascii="Arial" w:hAnsi="Arial" w:cs="Arial"/>
          <w:sz w:val="22"/>
          <w:szCs w:val="22"/>
          <w:u w:val="single"/>
        </w:rPr>
        <w:t>PROCESO DE CONCURSO CIVIL</w:t>
      </w:r>
      <w:r w:rsidRPr="002469D9">
        <w:rPr>
          <w:rFonts w:ascii="Arial" w:hAnsi="Arial" w:cs="Arial"/>
          <w:sz w:val="22"/>
          <w:szCs w:val="22"/>
        </w:rPr>
        <w:t>:</w:t>
      </w:r>
    </w:p>
    <w:p w14:paraId="12D54CE5" w14:textId="77777777" w:rsidR="00F332D6" w:rsidRPr="002469D9" w:rsidRDefault="00F332D6" w:rsidP="00F332D6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Concepto y evolución histórica de la quiebra.</w:t>
      </w:r>
    </w:p>
    <w:p w14:paraId="1BF39BE0" w14:textId="77777777" w:rsidR="00F332D6" w:rsidRPr="002469D9" w:rsidRDefault="00F332D6" w:rsidP="00F332D6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Órganos: Jurisdiccional. Deliberación. Gestión y representación. </w:t>
      </w:r>
    </w:p>
    <w:p w14:paraId="6BAF9A1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AB67922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Resolución que decreta la quiebra. Resolución que decreta el concurso civil. Tipo de resolución. (Constitutiva, declarativa con efectos inconsumibles).</w:t>
      </w:r>
    </w:p>
    <w:p w14:paraId="5551EA09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Efectos personales y patrimoniales. Sobre el deudor, sobre los acreedores, sobre los créditos.</w:t>
      </w:r>
    </w:p>
    <w:p w14:paraId="428C4F8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Contenido de la resolución:</w:t>
      </w:r>
    </w:p>
    <w:p w14:paraId="1BD4F73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Apertura del proceso.  </w:t>
      </w:r>
    </w:p>
    <w:p w14:paraId="541BEF4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Período de Sospecha.  Particularidad cuando la quiebra deviene por conversión de un proceso pre concursal. Modificación del periodo de sospecha.</w:t>
      </w:r>
    </w:p>
    <w:p w14:paraId="4EB6BCB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Nombramiento de curador.  Plazo de legalizaciones.</w:t>
      </w:r>
    </w:p>
    <w:p w14:paraId="5372E7D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Constatación de Pasivos y Activos.</w:t>
      </w:r>
    </w:p>
    <w:p w14:paraId="7A33F1E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Ocupación e inventario. Bienes excluidos del desapoderamiento.</w:t>
      </w:r>
    </w:p>
    <w:p w14:paraId="35D3EE8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Nombramiento de curador. Funciones de Gestión y Administración.*</w:t>
      </w:r>
    </w:p>
    <w:p w14:paraId="1E719EB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Prevención a deudores del fallido.</w:t>
      </w:r>
    </w:p>
    <w:p w14:paraId="07E2696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Comunicación de la declaratoria.</w:t>
      </w:r>
    </w:p>
    <w:p w14:paraId="13F2AAF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Publicación de la declaratoria</w:t>
      </w:r>
    </w:p>
    <w:p w14:paraId="5F9502E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Formación de legajos</w:t>
      </w:r>
    </w:p>
    <w:p w14:paraId="729CE42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b/>
          <w:i/>
          <w:sz w:val="22"/>
          <w:szCs w:val="22"/>
          <w:u w:val="single"/>
        </w:rPr>
        <w:t>Verificación del pasivo</w:t>
      </w:r>
      <w:r w:rsidRPr="002469D9">
        <w:rPr>
          <w:rFonts w:ascii="Arial" w:hAnsi="Arial" w:cs="Arial"/>
          <w:sz w:val="22"/>
          <w:szCs w:val="22"/>
        </w:rPr>
        <w:t>.</w:t>
      </w:r>
    </w:p>
    <w:p w14:paraId="07E8B72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Legalización de créditos:</w:t>
      </w:r>
    </w:p>
    <w:p w14:paraId="05C6519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Acreedores obligados a legalizar</w:t>
      </w:r>
    </w:p>
    <w:p w14:paraId="2435F21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Oportunidad.</w:t>
      </w:r>
    </w:p>
    <w:p w14:paraId="44943D9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Requisitos del  escrito de legalización.</w:t>
      </w:r>
    </w:p>
    <w:p w14:paraId="060B5AF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Consecuencias de la falta de legalización.</w:t>
      </w:r>
    </w:p>
    <w:p w14:paraId="7CAC92E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Frente a los acreedores privilegiados. (Separatistas y no separatistas). A la Jerarquía de Créditos en el Concurso Civil se le dedica el Título VIII del Código Civil,</w:t>
      </w:r>
    </w:p>
    <w:p w14:paraId="038CD9C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Frente a acreedores comunes  </w:t>
      </w:r>
    </w:p>
    <w:p w14:paraId="4D8C4957" w14:textId="77777777" w:rsidR="00F332D6" w:rsidRPr="008A74D5" w:rsidRDefault="00F332D6" w:rsidP="00F332D6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A74D5">
        <w:rPr>
          <w:rFonts w:ascii="Arial" w:hAnsi="Arial" w:cs="Arial"/>
          <w:b/>
          <w:sz w:val="22"/>
          <w:szCs w:val="22"/>
        </w:rPr>
        <w:t>Tramite</w:t>
      </w:r>
    </w:p>
    <w:p w14:paraId="19E66D7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Por el sistema de audiencias en el concurso civil, en la Junta en la quiebra</w:t>
      </w:r>
    </w:p>
    <w:p w14:paraId="3802466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4A546F0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435536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CCDCF7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*Administración del concurso o quiebra </w:t>
      </w:r>
    </w:p>
    <w:p w14:paraId="6E9DE14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Personería del curador </w:t>
      </w:r>
    </w:p>
    <w:p w14:paraId="39D825B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Informes de administración y otras obligaciones del curador </w:t>
      </w:r>
    </w:p>
    <w:p w14:paraId="342C2E9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Informes mensuales.  Informes sobre créditos. </w:t>
      </w:r>
    </w:p>
    <w:p w14:paraId="1E04C89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Gastos de administración </w:t>
      </w:r>
    </w:p>
    <w:p w14:paraId="388F883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Entrega de libros y documentos contables </w:t>
      </w:r>
    </w:p>
    <w:p w14:paraId="7568A30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Rendición de cuentas</w:t>
      </w:r>
    </w:p>
    <w:p w14:paraId="4A424A1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Inventario y depósitos     de bienes del deudor </w:t>
      </w:r>
    </w:p>
    <w:p w14:paraId="6C20F70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Avalúo  y venta de bienes </w:t>
      </w:r>
    </w:p>
    <w:p w14:paraId="47B2650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Causales de   remoción del curador </w:t>
      </w:r>
    </w:p>
    <w:p w14:paraId="21DA4CC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EBF5D1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E62C7B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Pago de acreedores con privilegio especial </w:t>
      </w:r>
    </w:p>
    <w:p w14:paraId="4E94B68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Intervención de acreedores </w:t>
      </w:r>
    </w:p>
    <w:p w14:paraId="3A2C683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Venta del bien </w:t>
      </w:r>
    </w:p>
    <w:p w14:paraId="54A5C3E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Pago del acreedor   y saldo al  descubierto </w:t>
      </w:r>
    </w:p>
    <w:p w14:paraId="7659D6F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Renuncia al privilegio </w:t>
      </w:r>
    </w:p>
    <w:p w14:paraId="6F990F0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DE29A6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Distribución de la masa</w:t>
      </w:r>
    </w:p>
    <w:p w14:paraId="594AE61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Cuenta distributiva </w:t>
      </w:r>
    </w:p>
    <w:p w14:paraId="2969FDC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Pago a acreedores privilegiados</w:t>
      </w:r>
    </w:p>
    <w:p w14:paraId="6239E46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Trámite del proyecto de distribución </w:t>
      </w:r>
    </w:p>
    <w:p w14:paraId="61FC423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Destino de títulos concluido el proceso </w:t>
      </w:r>
    </w:p>
    <w:p w14:paraId="25845EE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2392BC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  <w:u w:val="single"/>
        </w:rPr>
        <w:t>Conclusión del proceso</w:t>
      </w:r>
    </w:p>
    <w:p w14:paraId="4651D1D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Conclusión anormal  o anticipada </w:t>
      </w:r>
    </w:p>
    <w:p w14:paraId="4BEC807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    Convocatoria a la junta </w:t>
      </w:r>
    </w:p>
    <w:p w14:paraId="4B0A5BF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    Celebración de la junta </w:t>
      </w:r>
    </w:p>
    <w:p w14:paraId="67778FD6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    Oposición al convenio y su homologación </w:t>
      </w:r>
    </w:p>
    <w:p w14:paraId="70D5F4E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    Ejecución del convenio</w:t>
      </w:r>
    </w:p>
    <w:p w14:paraId="5B21654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      Nulidad del convenio </w:t>
      </w:r>
    </w:p>
    <w:p w14:paraId="2B36944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7E358E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Conclusión normal  </w:t>
      </w:r>
    </w:p>
    <w:p w14:paraId="17D7AD4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Por realización de bienes </w:t>
      </w:r>
    </w:p>
    <w:p w14:paraId="4820531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Por dación de pago </w:t>
      </w:r>
    </w:p>
    <w:p w14:paraId="1B1F82D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Por  remate </w:t>
      </w:r>
    </w:p>
    <w:p w14:paraId="22EAB5B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                      Rendición de cuenta final</w:t>
      </w:r>
    </w:p>
    <w:p w14:paraId="2149F7E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DB7811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Reapertura  del proceso </w:t>
      </w:r>
    </w:p>
    <w:p w14:paraId="73E0A0C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0B84E66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El proceso de quiebra en el extranjero</w:t>
      </w:r>
    </w:p>
    <w:p w14:paraId="0488F8C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DCF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Disposiciones generales</w:t>
      </w:r>
    </w:p>
    <w:p w14:paraId="0974933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Legajos</w:t>
      </w:r>
    </w:p>
    <w:p w14:paraId="58408F6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Votación en juntas  de acreedores              </w:t>
      </w:r>
    </w:p>
    <w:p w14:paraId="3FC9536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Notificaciones.</w:t>
      </w:r>
    </w:p>
    <w:p w14:paraId="2990939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  <w:u w:val="single"/>
        </w:rPr>
        <w:t>Impugnación de los actos fraudulentos realizados por el deudor que afectan a los acreedores</w:t>
      </w:r>
      <w:r w:rsidRPr="002469D9">
        <w:rPr>
          <w:rFonts w:ascii="Arial" w:hAnsi="Arial" w:cs="Arial"/>
          <w:sz w:val="22"/>
          <w:szCs w:val="22"/>
        </w:rPr>
        <w:t xml:space="preserve">: </w:t>
      </w:r>
    </w:p>
    <w:p w14:paraId="2A7B028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Acción subrogatoria</w:t>
      </w:r>
    </w:p>
    <w:p w14:paraId="4C1C42B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Acción revocatoria concursal.</w:t>
      </w:r>
    </w:p>
    <w:p w14:paraId="733757BD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Acciones concursales.</w:t>
      </w:r>
    </w:p>
    <w:p w14:paraId="2D2DECE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Actos de disposición realizados  durante el periodo de retroacción.</w:t>
      </w:r>
    </w:p>
    <w:p w14:paraId="55E5AAC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Actos anulables</w:t>
      </w:r>
    </w:p>
    <w:p w14:paraId="66D5D78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Actos anulables a favor de parientes.</w:t>
      </w:r>
    </w:p>
    <w:p w14:paraId="34BB4A10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Actos de simulación colectiva.</w:t>
      </w:r>
    </w:p>
    <w:p w14:paraId="10151BBC" w14:textId="77777777" w:rsidR="00F253B6" w:rsidRPr="002469D9" w:rsidRDefault="00F253B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4D5BF8F" w14:textId="77777777" w:rsidR="00F253B6" w:rsidRDefault="00F253B6" w:rsidP="00F253B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72296A1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CRONOGRAMA:</w:t>
      </w:r>
    </w:p>
    <w:p w14:paraId="34F99BD8" w14:textId="77777777" w:rsidR="00373FCC" w:rsidRDefault="004E5534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curso inicia el martes 9</w:t>
      </w:r>
      <w:r w:rsidR="00082A14">
        <w:rPr>
          <w:rFonts w:ascii="Arial" w:hAnsi="Arial" w:cs="Arial"/>
          <w:sz w:val="22"/>
          <w:szCs w:val="22"/>
        </w:rPr>
        <w:t xml:space="preserve"> de agosto, termina en la primer semana de diciembre, con un único di feriado el día 30 de agosto.  En </w:t>
      </w:r>
      <w:r w:rsidR="00373FCC">
        <w:rPr>
          <w:rFonts w:ascii="Arial" w:hAnsi="Arial" w:cs="Arial"/>
          <w:sz w:val="22"/>
          <w:szCs w:val="22"/>
        </w:rPr>
        <w:t xml:space="preserve"> esa primera lección: Revisión de Programa. Definir evaluación, Clase introductoria de los principios generales del Derecho concursad.</w:t>
      </w:r>
    </w:p>
    <w:p w14:paraId="66DC82E3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Segunda clase: Continuación con las diferencias entre la Ejecución singular y la Colectiva.</w:t>
      </w:r>
    </w:p>
    <w:p w14:paraId="34961B01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Tercera clase y Cuarta clase  el tema de la Administración y Reorganización Judicial.</w:t>
      </w:r>
    </w:p>
    <w:p w14:paraId="7D96B559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Quinta y sexta clase: El convenio Preventivo de acreedores.</w:t>
      </w:r>
    </w:p>
    <w:p w14:paraId="19B81C2F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en la sétima clase</w:t>
      </w:r>
    </w:p>
    <w:p w14:paraId="471DEC7F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Octava clase. El concurso Civil.</w:t>
      </w:r>
    </w:p>
    <w:p w14:paraId="6206B188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Clases restantes: La quiebra.</w:t>
      </w:r>
    </w:p>
    <w:p w14:paraId="35D58FBD" w14:textId="77777777" w:rsidR="00373FCC" w:rsidRDefault="00373FCC" w:rsidP="00373FCC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CF81DA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595666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F86711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b/>
          <w:sz w:val="22"/>
          <w:szCs w:val="22"/>
        </w:rPr>
        <w:t>EVALUACION</w:t>
      </w:r>
      <w:r w:rsidRPr="002469D9">
        <w:rPr>
          <w:rFonts w:ascii="Arial" w:hAnsi="Arial" w:cs="Arial"/>
          <w:sz w:val="22"/>
          <w:szCs w:val="22"/>
        </w:rPr>
        <w:t xml:space="preserve">:   Un examen parcial </w:t>
      </w:r>
      <w:r w:rsidRPr="00270406">
        <w:rPr>
          <w:rFonts w:ascii="Arial" w:hAnsi="Arial" w:cs="Arial"/>
          <w:sz w:val="22"/>
          <w:szCs w:val="22"/>
          <w:u w:val="single"/>
        </w:rPr>
        <w:t>25</w:t>
      </w:r>
      <w:r w:rsidRPr="00270406">
        <w:rPr>
          <w:rFonts w:ascii="Arial" w:hAnsi="Arial" w:cs="Arial"/>
          <w:b/>
          <w:sz w:val="22"/>
          <w:szCs w:val="22"/>
          <w:u w:val="single"/>
        </w:rPr>
        <w:t>%</w:t>
      </w:r>
      <w:r w:rsidRPr="002469D9">
        <w:rPr>
          <w:rFonts w:ascii="Arial" w:hAnsi="Arial" w:cs="Arial"/>
          <w:b/>
          <w:sz w:val="22"/>
          <w:szCs w:val="22"/>
        </w:rPr>
        <w:t xml:space="preserve"> </w:t>
      </w:r>
      <w:r w:rsidR="00082A14">
        <w:rPr>
          <w:rFonts w:ascii="Arial" w:hAnsi="Arial" w:cs="Arial"/>
          <w:b/>
          <w:sz w:val="22"/>
          <w:szCs w:val="22"/>
        </w:rPr>
        <w:t xml:space="preserve"> 4 de octubre</w:t>
      </w:r>
    </w:p>
    <w:p w14:paraId="23AE0408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                             Trabajo de investigación escrito y con exposición </w:t>
      </w:r>
      <w:r w:rsidRPr="00270406">
        <w:rPr>
          <w:rFonts w:ascii="Arial" w:hAnsi="Arial" w:cs="Arial"/>
          <w:b/>
          <w:sz w:val="22"/>
          <w:szCs w:val="22"/>
        </w:rPr>
        <w:t>25%.</w:t>
      </w:r>
      <w:r w:rsidRPr="002469D9">
        <w:rPr>
          <w:rFonts w:ascii="Arial" w:hAnsi="Arial" w:cs="Arial"/>
          <w:sz w:val="22"/>
          <w:szCs w:val="22"/>
        </w:rPr>
        <w:t xml:space="preserve"> Este deberá ser entregado </w:t>
      </w:r>
      <w:r w:rsidRPr="00270406">
        <w:rPr>
          <w:rFonts w:ascii="Arial" w:hAnsi="Arial" w:cs="Arial"/>
          <w:b/>
          <w:i/>
          <w:sz w:val="22"/>
          <w:szCs w:val="22"/>
          <w:u w:val="single"/>
        </w:rPr>
        <w:t>en físico</w:t>
      </w:r>
      <w:r w:rsidRPr="002469D9">
        <w:rPr>
          <w:rFonts w:ascii="Arial" w:hAnsi="Arial" w:cs="Arial"/>
          <w:sz w:val="22"/>
          <w:szCs w:val="22"/>
        </w:rPr>
        <w:t xml:space="preserve"> </w:t>
      </w:r>
      <w:r w:rsidRPr="002469D9">
        <w:rPr>
          <w:rFonts w:ascii="Arial" w:hAnsi="Arial" w:cs="Arial"/>
          <w:sz w:val="22"/>
          <w:szCs w:val="22"/>
          <w:u w:val="single"/>
        </w:rPr>
        <w:t xml:space="preserve">el día </w:t>
      </w:r>
      <w:r w:rsidR="00082A14">
        <w:rPr>
          <w:rFonts w:ascii="Arial" w:hAnsi="Arial" w:cs="Arial"/>
          <w:sz w:val="22"/>
          <w:szCs w:val="22"/>
          <w:u w:val="single"/>
        </w:rPr>
        <w:t xml:space="preserve"> 6 de setiembre </w:t>
      </w:r>
      <w:r w:rsidRPr="002469D9">
        <w:rPr>
          <w:rFonts w:ascii="Arial" w:hAnsi="Arial" w:cs="Arial"/>
          <w:sz w:val="22"/>
          <w:szCs w:val="22"/>
        </w:rPr>
        <w:t>indicado durante la clase, El trabajo que se pretenda entregar fuera de esa fecha no será recibido y por ende no se tomara en cuenta</w:t>
      </w:r>
      <w:r w:rsidRPr="002469D9">
        <w:rPr>
          <w:rFonts w:ascii="Arial" w:hAnsi="Arial" w:cs="Arial"/>
          <w:b/>
          <w:sz w:val="22"/>
          <w:szCs w:val="22"/>
        </w:rPr>
        <w:t>.  Requisitos</w:t>
      </w:r>
      <w:r w:rsidRPr="002469D9">
        <w:rPr>
          <w:rFonts w:ascii="Arial" w:hAnsi="Arial" w:cs="Arial"/>
          <w:sz w:val="22"/>
          <w:szCs w:val="22"/>
        </w:rPr>
        <w:t xml:space="preserve">   Extensión mínima 20 hojas a espacio y medio, letra Ariel 11. Con introducción, desarrollo y conclusión, índice bibliografía.</w:t>
      </w:r>
    </w:p>
    <w:p w14:paraId="65DD7DF9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Participación en clase</w:t>
      </w:r>
      <w:r w:rsidRPr="00270406">
        <w:rPr>
          <w:rFonts w:ascii="Arial" w:hAnsi="Arial" w:cs="Arial"/>
          <w:sz w:val="22"/>
          <w:szCs w:val="22"/>
          <w:u w:val="single"/>
        </w:rPr>
        <w:t>: 10 %</w:t>
      </w:r>
    </w:p>
    <w:p w14:paraId="7D3695D7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Examen final : 25 %</w:t>
      </w:r>
    </w:p>
    <w:p w14:paraId="321F57E3" w14:textId="77777777" w:rsidR="00F332D6" w:rsidRDefault="00082A14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Prueba oral 15 %</w:t>
      </w:r>
    </w:p>
    <w:p w14:paraId="777B5FD3" w14:textId="77777777" w:rsidR="008657D4" w:rsidRPr="002469D9" w:rsidRDefault="008657D4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31822F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002BE70" w14:textId="77777777" w:rsidR="00F332D6" w:rsidRPr="002469D9" w:rsidRDefault="00F332D6" w:rsidP="00F332D6">
      <w:pPr>
        <w:rPr>
          <w:rFonts w:ascii="Arial" w:hAnsi="Arial" w:cs="Arial"/>
          <w:sz w:val="22"/>
          <w:szCs w:val="22"/>
        </w:rPr>
      </w:pPr>
    </w:p>
    <w:p w14:paraId="6450C4EC" w14:textId="77777777" w:rsidR="00F332D6" w:rsidRPr="002469D9" w:rsidRDefault="00F332D6" w:rsidP="00F332D6">
      <w:pPr>
        <w:rPr>
          <w:rFonts w:ascii="Arial" w:hAnsi="Arial" w:cs="Arial"/>
          <w:sz w:val="22"/>
          <w:szCs w:val="22"/>
        </w:rPr>
      </w:pPr>
    </w:p>
    <w:p w14:paraId="099F83B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78C4E6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CA9BB1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2469D9">
        <w:rPr>
          <w:rFonts w:ascii="Arial" w:hAnsi="Arial" w:cs="Arial"/>
          <w:sz w:val="22"/>
          <w:szCs w:val="22"/>
          <w:u w:val="single"/>
        </w:rPr>
        <w:t>BIBILIOGRAFIA:</w:t>
      </w:r>
    </w:p>
    <w:p w14:paraId="467B0EC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9F22BA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469D9">
        <w:rPr>
          <w:rFonts w:ascii="Arial" w:hAnsi="Arial" w:cs="Arial"/>
          <w:b/>
          <w:i/>
          <w:sz w:val="22"/>
          <w:szCs w:val="22"/>
          <w:u w:val="single"/>
        </w:rPr>
        <w:t xml:space="preserve">1. LIBROS </w:t>
      </w:r>
    </w:p>
    <w:p w14:paraId="5A8267B5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7D17F4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ALBALADEJO. </w:t>
      </w:r>
      <w:r w:rsidRPr="002469D9">
        <w:rPr>
          <w:rFonts w:ascii="Arial" w:hAnsi="Arial" w:cs="Arial"/>
          <w:sz w:val="22"/>
          <w:szCs w:val="22"/>
          <w:u w:val="single"/>
        </w:rPr>
        <w:t>Instituciones de Derecho Civil</w:t>
      </w:r>
      <w:r w:rsidRPr="002469D9">
        <w:rPr>
          <w:rFonts w:ascii="Arial" w:hAnsi="Arial" w:cs="Arial"/>
          <w:sz w:val="22"/>
          <w:szCs w:val="22"/>
        </w:rPr>
        <w:t xml:space="preserve">. 2ª Edición. M1. Editorial </w:t>
      </w:r>
      <w:proofErr w:type="spellStart"/>
      <w:r w:rsidRPr="002469D9">
        <w:rPr>
          <w:rFonts w:ascii="Arial" w:hAnsi="Arial" w:cs="Arial"/>
          <w:sz w:val="22"/>
          <w:szCs w:val="22"/>
        </w:rPr>
        <w:t>Bosh</w:t>
      </w:r>
      <w:proofErr w:type="spellEnd"/>
      <w:r w:rsidRPr="002469D9">
        <w:rPr>
          <w:rFonts w:ascii="Arial" w:hAnsi="Arial" w:cs="Arial"/>
          <w:sz w:val="22"/>
          <w:szCs w:val="22"/>
        </w:rPr>
        <w:t>. Barcelona, Tomo II. 1975.</w:t>
      </w:r>
    </w:p>
    <w:p w14:paraId="1B0C3EDA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FD4014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ANTILLON WALTER “</w:t>
      </w:r>
      <w:r w:rsidRPr="002469D9">
        <w:rPr>
          <w:rFonts w:ascii="Arial" w:hAnsi="Arial" w:cs="Arial"/>
          <w:sz w:val="22"/>
          <w:szCs w:val="22"/>
          <w:u w:val="single"/>
        </w:rPr>
        <w:t xml:space="preserve">La insolvencia y el Concurso Civil de Acreedores” en Antología </w:t>
      </w:r>
      <w:r w:rsidRPr="002469D9">
        <w:rPr>
          <w:rFonts w:ascii="Arial" w:hAnsi="Arial" w:cs="Arial"/>
          <w:sz w:val="22"/>
          <w:szCs w:val="22"/>
        </w:rPr>
        <w:t>de Doctrina y Jurisprudencia de Juicios Universales II de la Universidad de Costa Rica.</w:t>
      </w:r>
    </w:p>
    <w:p w14:paraId="43427AC1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86C162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ARROYO WILBERT </w:t>
      </w:r>
      <w:r w:rsidRPr="002469D9">
        <w:rPr>
          <w:rFonts w:ascii="Arial" w:hAnsi="Arial" w:cs="Arial"/>
          <w:sz w:val="22"/>
          <w:szCs w:val="22"/>
          <w:u w:val="single"/>
        </w:rPr>
        <w:t>“La administración y Reorganización con intervención Judicial en el Derecho Concursal costarricense”</w:t>
      </w:r>
      <w:r w:rsidRPr="002469D9">
        <w:rPr>
          <w:rFonts w:ascii="Arial" w:hAnsi="Arial" w:cs="Arial"/>
          <w:sz w:val="22"/>
          <w:szCs w:val="22"/>
        </w:rPr>
        <w:t>, en Antología de Doctrina y Jurisprudencia de Juicios Universales II de la Universidad de Costa Rica.</w:t>
      </w:r>
    </w:p>
    <w:p w14:paraId="159AC06B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CD4921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Bacigalupo E. </w:t>
      </w:r>
      <w:r w:rsidRPr="002469D9">
        <w:rPr>
          <w:rFonts w:ascii="Arial" w:hAnsi="Arial" w:cs="Arial"/>
          <w:sz w:val="22"/>
          <w:szCs w:val="22"/>
          <w:u w:val="single"/>
        </w:rPr>
        <w:t>“Derecho Penal Económico</w:t>
      </w:r>
      <w:r w:rsidRPr="002469D9">
        <w:rPr>
          <w:rFonts w:ascii="Arial" w:hAnsi="Arial" w:cs="Arial"/>
          <w:sz w:val="22"/>
          <w:szCs w:val="22"/>
        </w:rPr>
        <w:t>”  Capitulo X “las insolvencias punibles”  (Benítez L.) Desalma Editor.  Buenos Aires. 2004.</w:t>
      </w:r>
    </w:p>
    <w:p w14:paraId="31F4CE8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7A2D80C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BARBIERI  P </w:t>
      </w:r>
      <w:r w:rsidRPr="002469D9">
        <w:rPr>
          <w:rFonts w:ascii="Arial" w:hAnsi="Arial" w:cs="Arial"/>
          <w:sz w:val="22"/>
          <w:szCs w:val="22"/>
          <w:u w:val="single"/>
        </w:rPr>
        <w:t>“Contratos y Procesos Concursales</w:t>
      </w:r>
      <w:r w:rsidRPr="002469D9">
        <w:rPr>
          <w:rFonts w:ascii="Arial" w:hAnsi="Arial" w:cs="Arial"/>
          <w:sz w:val="22"/>
          <w:szCs w:val="22"/>
        </w:rPr>
        <w:t xml:space="preserve"> “ Editorial Universidad. Buenos Aires.</w:t>
      </w:r>
    </w:p>
    <w:p w14:paraId="5D470C2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09A99B5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ABA3A4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BONFANTI Y GARRONE  </w:t>
      </w:r>
      <w:r w:rsidRPr="002469D9">
        <w:rPr>
          <w:rFonts w:ascii="Arial" w:hAnsi="Arial" w:cs="Arial"/>
          <w:sz w:val="22"/>
          <w:szCs w:val="22"/>
          <w:u w:val="single"/>
        </w:rPr>
        <w:t>Concursos y Quiebras</w:t>
      </w:r>
      <w:r w:rsidRPr="002469D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469D9">
        <w:rPr>
          <w:rFonts w:ascii="Arial" w:hAnsi="Arial" w:cs="Arial"/>
          <w:sz w:val="22"/>
          <w:szCs w:val="22"/>
        </w:rPr>
        <w:t>Abeledo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69D9">
        <w:rPr>
          <w:rFonts w:ascii="Arial" w:hAnsi="Arial" w:cs="Arial"/>
          <w:sz w:val="22"/>
          <w:szCs w:val="22"/>
        </w:rPr>
        <w:t>Perrot</w:t>
      </w:r>
      <w:proofErr w:type="spellEnd"/>
      <w:r w:rsidRPr="002469D9">
        <w:rPr>
          <w:rFonts w:ascii="Arial" w:hAnsi="Arial" w:cs="Arial"/>
          <w:sz w:val="22"/>
          <w:szCs w:val="22"/>
        </w:rPr>
        <w:t>. Buenos Aires  1983.</w:t>
      </w:r>
    </w:p>
    <w:p w14:paraId="655A29BA" w14:textId="77777777" w:rsidR="00F332D6" w:rsidRPr="002469D9" w:rsidRDefault="00F332D6" w:rsidP="00F332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FFBB68" w14:textId="77777777" w:rsidR="00F332D6" w:rsidRPr="002469D9" w:rsidRDefault="00F332D6" w:rsidP="00F332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C561C4" w14:textId="77777777" w:rsidR="00F332D6" w:rsidRPr="002469D9" w:rsidRDefault="00F332D6" w:rsidP="00F332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469D9">
        <w:rPr>
          <w:rFonts w:ascii="Arial" w:hAnsi="Arial" w:cs="Arial"/>
          <w:sz w:val="22"/>
          <w:szCs w:val="22"/>
        </w:rPr>
        <w:lastRenderedPageBreak/>
        <w:t>Broseta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Pont, Manuel. </w:t>
      </w:r>
      <w:r w:rsidRPr="002469D9">
        <w:rPr>
          <w:rFonts w:ascii="Arial" w:hAnsi="Arial" w:cs="Arial"/>
          <w:sz w:val="22"/>
          <w:szCs w:val="22"/>
          <w:u w:val="single"/>
        </w:rPr>
        <w:t>Manual de Derecho Mercantil</w:t>
      </w:r>
      <w:r w:rsidRPr="002469D9">
        <w:rPr>
          <w:rFonts w:ascii="Arial" w:hAnsi="Arial" w:cs="Arial"/>
          <w:sz w:val="22"/>
          <w:szCs w:val="22"/>
        </w:rPr>
        <w:t xml:space="preserve">. Editorial </w:t>
      </w:r>
      <w:proofErr w:type="spellStart"/>
      <w:r w:rsidRPr="002469D9">
        <w:rPr>
          <w:rFonts w:ascii="Arial" w:hAnsi="Arial" w:cs="Arial"/>
          <w:sz w:val="22"/>
          <w:szCs w:val="22"/>
        </w:rPr>
        <w:t>Tecnos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Madrid. </w:t>
      </w:r>
    </w:p>
    <w:p w14:paraId="06448601" w14:textId="77777777" w:rsidR="00F332D6" w:rsidRPr="002469D9" w:rsidRDefault="00F332D6" w:rsidP="00F332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. </w:t>
      </w:r>
    </w:p>
    <w:p w14:paraId="0DD59A20" w14:textId="77777777" w:rsidR="00F332D6" w:rsidRPr="002469D9" w:rsidRDefault="00F332D6" w:rsidP="00F332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BRESCIANI QUIROS STELLA  </w:t>
      </w:r>
      <w:r w:rsidRPr="002469D9">
        <w:rPr>
          <w:rFonts w:ascii="Arial" w:hAnsi="Arial" w:cs="Arial"/>
          <w:sz w:val="22"/>
          <w:szCs w:val="22"/>
          <w:u w:val="single"/>
        </w:rPr>
        <w:t>Los procesos concursales en el sistema jurídico costarricense</w:t>
      </w:r>
      <w:r w:rsidRPr="002469D9">
        <w:rPr>
          <w:rFonts w:ascii="Arial" w:hAnsi="Arial" w:cs="Arial"/>
          <w:sz w:val="22"/>
          <w:szCs w:val="22"/>
        </w:rPr>
        <w:t xml:space="preserve"> San José Costa Rica. </w:t>
      </w:r>
      <w:proofErr w:type="spellStart"/>
      <w:r w:rsidRPr="002469D9">
        <w:rPr>
          <w:rFonts w:ascii="Arial" w:hAnsi="Arial" w:cs="Arial"/>
          <w:sz w:val="22"/>
          <w:szCs w:val="22"/>
        </w:rPr>
        <w:t>Conamaj</w:t>
      </w:r>
      <w:proofErr w:type="spellEnd"/>
      <w:r w:rsidRPr="002469D9">
        <w:rPr>
          <w:rFonts w:ascii="Arial" w:hAnsi="Arial" w:cs="Arial"/>
          <w:sz w:val="22"/>
          <w:szCs w:val="22"/>
        </w:rPr>
        <w:t>. 2003.</w:t>
      </w:r>
    </w:p>
    <w:p w14:paraId="56867539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F4BDD00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2469D9">
        <w:rPr>
          <w:rFonts w:ascii="Arial" w:hAnsi="Arial" w:cs="Arial"/>
          <w:sz w:val="22"/>
          <w:szCs w:val="22"/>
        </w:rPr>
        <w:t>Casadio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C </w:t>
      </w:r>
      <w:r w:rsidRPr="002469D9">
        <w:rPr>
          <w:rFonts w:ascii="Arial" w:hAnsi="Arial" w:cs="Arial"/>
          <w:sz w:val="22"/>
          <w:szCs w:val="22"/>
          <w:u w:val="single"/>
        </w:rPr>
        <w:t>“Créditos con Garantía real de los concursos</w:t>
      </w:r>
      <w:r w:rsidRPr="002469D9">
        <w:rPr>
          <w:rFonts w:ascii="Arial" w:hAnsi="Arial" w:cs="Arial"/>
          <w:sz w:val="22"/>
          <w:szCs w:val="22"/>
        </w:rPr>
        <w:t>”. Editorial Astrea.2004</w:t>
      </w:r>
    </w:p>
    <w:p w14:paraId="1C6A4C4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4FCFC43" w14:textId="77777777" w:rsidR="00F332D6" w:rsidRPr="002469D9" w:rsidRDefault="00F332D6" w:rsidP="00F332D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866603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Esplugues Mota, Carlos A, (1993). </w:t>
      </w:r>
      <w:r w:rsidRPr="002469D9">
        <w:rPr>
          <w:rFonts w:ascii="Arial" w:hAnsi="Arial" w:cs="Arial"/>
          <w:sz w:val="22"/>
          <w:szCs w:val="22"/>
          <w:u w:val="single"/>
        </w:rPr>
        <w:t>La quiebra internacional</w:t>
      </w:r>
      <w:r w:rsidRPr="002469D9">
        <w:rPr>
          <w:rFonts w:ascii="Arial" w:hAnsi="Arial" w:cs="Arial"/>
          <w:sz w:val="22"/>
          <w:szCs w:val="22"/>
        </w:rPr>
        <w:t xml:space="preserve">. Barcelona, España, </w:t>
      </w:r>
      <w:proofErr w:type="spellStart"/>
      <w:r w:rsidRPr="002469D9">
        <w:rPr>
          <w:rFonts w:ascii="Arial" w:hAnsi="Arial" w:cs="Arial"/>
          <w:sz w:val="22"/>
          <w:szCs w:val="22"/>
        </w:rPr>
        <w:t>Bosh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Casa Editorial</w:t>
      </w:r>
    </w:p>
    <w:p w14:paraId="3A8621E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46D07C4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>FERRER PATRICIA “</w:t>
      </w:r>
      <w:r w:rsidRPr="002469D9">
        <w:rPr>
          <w:rFonts w:ascii="Arial" w:hAnsi="Arial" w:cs="Arial"/>
          <w:sz w:val="22"/>
          <w:szCs w:val="22"/>
          <w:u w:val="single"/>
        </w:rPr>
        <w:t>Derecho del acreedor hipotecario en el proceso concursal</w:t>
      </w:r>
      <w:r w:rsidRPr="002469D9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469D9">
        <w:rPr>
          <w:rFonts w:ascii="Arial" w:hAnsi="Arial" w:cs="Arial"/>
          <w:sz w:val="22"/>
          <w:szCs w:val="22"/>
        </w:rPr>
        <w:t>Astrea</w:t>
      </w:r>
      <w:proofErr w:type="spellEnd"/>
      <w:r w:rsidRPr="002469D9">
        <w:rPr>
          <w:rFonts w:ascii="Arial" w:hAnsi="Arial" w:cs="Arial"/>
          <w:sz w:val="22"/>
          <w:szCs w:val="22"/>
        </w:rPr>
        <w:t xml:space="preserve">  Buenos Aires. 2000</w:t>
      </w:r>
    </w:p>
    <w:p w14:paraId="473CA14F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C0534A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JIMENEZ MEZA ALFONSO  </w:t>
      </w:r>
      <w:r w:rsidRPr="002469D9">
        <w:rPr>
          <w:rFonts w:ascii="Arial" w:hAnsi="Arial" w:cs="Arial"/>
          <w:sz w:val="22"/>
          <w:szCs w:val="22"/>
          <w:u w:val="single"/>
        </w:rPr>
        <w:t>“La administración por Intervención Judicial.</w:t>
      </w:r>
      <w:r w:rsidRPr="002469D9">
        <w:rPr>
          <w:rFonts w:ascii="Arial" w:hAnsi="Arial" w:cs="Arial"/>
          <w:sz w:val="22"/>
          <w:szCs w:val="22"/>
        </w:rPr>
        <w:t xml:space="preserve"> Investigaciones Jurídicas s.a. San José Costa Rica. 2000.</w:t>
      </w:r>
    </w:p>
    <w:p w14:paraId="6EC1EC84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09B7BEA" w14:textId="77777777" w:rsidR="00F332D6" w:rsidRPr="00082A14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082A14">
        <w:rPr>
          <w:rFonts w:ascii="Arial" w:hAnsi="Arial" w:cs="Arial"/>
          <w:sz w:val="22"/>
          <w:szCs w:val="22"/>
          <w:u w:val="single"/>
        </w:rPr>
        <w:t>LOZANO CHANG LEYLA   “El curador como Órgano Auxiliar en los procesos concursales liquidatorios” Investigaciones Jurídicas s.a. San José Costa Rica. 2000.</w:t>
      </w:r>
    </w:p>
    <w:p w14:paraId="07ED9282" w14:textId="77777777" w:rsidR="00F332D6" w:rsidRPr="00082A14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01A382E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8EA03F8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ODIO  ELIZABETH     </w:t>
      </w:r>
      <w:r w:rsidRPr="002469D9">
        <w:rPr>
          <w:rFonts w:ascii="Arial" w:hAnsi="Arial" w:cs="Arial"/>
          <w:sz w:val="22"/>
          <w:szCs w:val="22"/>
          <w:u w:val="single"/>
        </w:rPr>
        <w:t>LOS CONVENIOS EN LA QUIEBRA</w:t>
      </w:r>
      <w:r w:rsidRPr="002469D9">
        <w:rPr>
          <w:rFonts w:ascii="Arial" w:hAnsi="Arial" w:cs="Arial"/>
          <w:sz w:val="22"/>
          <w:szCs w:val="22"/>
        </w:rPr>
        <w:t>,   Revista de Ciencias Jurídicas numero 6, 1965.</w:t>
      </w:r>
    </w:p>
    <w:p w14:paraId="54A710F7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842C5B3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469D9">
        <w:rPr>
          <w:rFonts w:ascii="Arial" w:hAnsi="Arial" w:cs="Arial"/>
          <w:sz w:val="22"/>
          <w:szCs w:val="22"/>
        </w:rPr>
        <w:t xml:space="preserve">ODIO SANTOS ULISES    </w:t>
      </w:r>
      <w:r w:rsidRPr="002469D9">
        <w:rPr>
          <w:rFonts w:ascii="Arial" w:hAnsi="Arial" w:cs="Arial"/>
          <w:sz w:val="22"/>
          <w:szCs w:val="22"/>
          <w:u w:val="single"/>
        </w:rPr>
        <w:t>"LECCIONES DE JUICIOS UNIVERSALES</w:t>
      </w:r>
      <w:r w:rsidRPr="002469D9">
        <w:rPr>
          <w:rFonts w:ascii="Arial" w:hAnsi="Arial" w:cs="Arial"/>
          <w:sz w:val="22"/>
          <w:szCs w:val="22"/>
        </w:rPr>
        <w:t>" apuntes minio gráficos. 1968</w:t>
      </w:r>
    </w:p>
    <w:p w14:paraId="24A72212" w14:textId="77777777" w:rsidR="00F332D6" w:rsidRPr="002469D9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3AD2CF4D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2469D9">
        <w:rPr>
          <w:rFonts w:ascii="Arial" w:hAnsi="Arial" w:cs="Arial"/>
          <w:sz w:val="22"/>
          <w:szCs w:val="22"/>
        </w:rPr>
        <w:t>SATTA SALVATORE  INSTITUCIONES DEL DERECHO</w:t>
      </w:r>
      <w:r w:rsidRPr="000418FF">
        <w:rPr>
          <w:rFonts w:ascii="Arial" w:hAnsi="Arial" w:cs="Arial"/>
          <w:sz w:val="18"/>
          <w:szCs w:val="18"/>
        </w:rPr>
        <w:t xml:space="preserve"> DE QUIEBRA.</w:t>
      </w:r>
    </w:p>
    <w:p w14:paraId="446790BE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5428A5B5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0418FF">
        <w:rPr>
          <w:rFonts w:ascii="Arial" w:hAnsi="Arial" w:cs="Arial"/>
          <w:sz w:val="18"/>
          <w:szCs w:val="18"/>
        </w:rPr>
        <w:t>VARGAS SOTO FRANCISCO “</w:t>
      </w:r>
      <w:r w:rsidRPr="000418FF">
        <w:rPr>
          <w:rFonts w:ascii="Arial" w:hAnsi="Arial" w:cs="Arial"/>
          <w:sz w:val="18"/>
          <w:szCs w:val="18"/>
          <w:u w:val="single"/>
        </w:rPr>
        <w:t>Los procesos concursales precautelares</w:t>
      </w:r>
      <w:r w:rsidRPr="000418FF">
        <w:rPr>
          <w:rFonts w:ascii="Arial" w:hAnsi="Arial" w:cs="Arial"/>
          <w:sz w:val="18"/>
          <w:szCs w:val="18"/>
        </w:rPr>
        <w:t>” Investigaciones Jurídicas s.a. San José. Costa Rica. 2000</w:t>
      </w:r>
    </w:p>
    <w:p w14:paraId="366A050B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1C504D3E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0418FF">
        <w:rPr>
          <w:rFonts w:ascii="Arial" w:hAnsi="Arial" w:cs="Arial"/>
          <w:sz w:val="18"/>
          <w:szCs w:val="18"/>
        </w:rPr>
        <w:t xml:space="preserve">UNIVERSIDAD DE COSTA RICA.    </w:t>
      </w:r>
      <w:r w:rsidRPr="005B4EBC">
        <w:rPr>
          <w:rFonts w:ascii="Arial" w:hAnsi="Arial" w:cs="Arial"/>
          <w:sz w:val="18"/>
          <w:szCs w:val="18"/>
          <w:u w:val="single"/>
        </w:rPr>
        <w:t>"ANTOLOGÍA DE DOCTRINA Y JURISPRUDENCIA"</w:t>
      </w:r>
      <w:r w:rsidRPr="000418FF">
        <w:rPr>
          <w:rFonts w:ascii="Arial" w:hAnsi="Arial" w:cs="Arial"/>
          <w:sz w:val="18"/>
          <w:szCs w:val="18"/>
        </w:rPr>
        <w:t xml:space="preserve">  JUICIOS UNIVERSALES II.</w:t>
      </w:r>
    </w:p>
    <w:p w14:paraId="4FAFF99F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2D082826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2CF8F60C" w14:textId="77777777" w:rsidR="00F332D6" w:rsidRPr="00621585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2</w:t>
      </w:r>
      <w:r w:rsidRPr="00621585">
        <w:rPr>
          <w:rFonts w:ascii="Arial" w:hAnsi="Arial" w:cs="Arial"/>
          <w:sz w:val="22"/>
          <w:szCs w:val="22"/>
          <w:u w:val="single"/>
        </w:rPr>
        <w:t>. TESIS DE GRADO</w:t>
      </w:r>
    </w:p>
    <w:p w14:paraId="660405B2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1. Álvarez V Rodolfo  Situación de los acreedores en los Convenios Preventivos y Quiebras. U. C. R. 1995</w:t>
      </w:r>
    </w:p>
    <w:p w14:paraId="435B679D" w14:textId="77777777" w:rsidR="00F332D6" w:rsidRPr="00621585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4A2C5BB" w14:textId="77777777" w:rsidR="00F332D6" w:rsidRPr="00082A14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082A14">
        <w:rPr>
          <w:rFonts w:ascii="Arial" w:hAnsi="Arial" w:cs="Arial"/>
          <w:sz w:val="22"/>
          <w:szCs w:val="22"/>
          <w:u w:val="single"/>
        </w:rPr>
        <w:t xml:space="preserve">*2. Morgan R. Jorge   Análisis sobre la importancia de la cooperación jurisdiccional en quiebras transfronterizas y la necesidad de regulación en el ordenamiento jurídico costarricense. U. C. R. 2011 </w:t>
      </w:r>
    </w:p>
    <w:p w14:paraId="13886CA8" w14:textId="77777777" w:rsidR="00F332D6" w:rsidRPr="00621585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3BD14B6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 xml:space="preserve">2 Ramírez Mora Ana Ruth Los convenios preventivos de la Quiebra a la luz de la legislación comparada. U .C. R 1986.    </w:t>
      </w:r>
    </w:p>
    <w:p w14:paraId="37D08659" w14:textId="77777777" w:rsidR="00F332D6" w:rsidRPr="00621585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 xml:space="preserve">    </w:t>
      </w:r>
    </w:p>
    <w:p w14:paraId="55BEE477" w14:textId="77777777" w:rsidR="00F332D6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3 Ramírez Quesada, Marco Alberto. Calificación de la quiebra. San José, Costa Rica, 1986, 152 Págs.-Tesis 1576</w:t>
      </w:r>
    </w:p>
    <w:p w14:paraId="174F84CC" w14:textId="77777777" w:rsidR="00F332D6" w:rsidRPr="00621585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60A6383C" w14:textId="77777777" w:rsidR="00F332D6" w:rsidRPr="00082A14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082A14">
        <w:rPr>
          <w:rFonts w:ascii="Arial" w:hAnsi="Arial" w:cs="Arial"/>
          <w:sz w:val="22"/>
          <w:szCs w:val="22"/>
          <w:u w:val="single"/>
        </w:rPr>
        <w:lastRenderedPageBreak/>
        <w:t xml:space="preserve">4. </w:t>
      </w:r>
      <w:proofErr w:type="spellStart"/>
      <w:r w:rsidRPr="00082A14">
        <w:rPr>
          <w:rFonts w:ascii="Arial" w:hAnsi="Arial" w:cs="Arial"/>
          <w:sz w:val="22"/>
          <w:szCs w:val="22"/>
          <w:u w:val="single"/>
        </w:rPr>
        <w:t>Seing</w:t>
      </w:r>
      <w:proofErr w:type="spellEnd"/>
      <w:r w:rsidRPr="00082A14">
        <w:rPr>
          <w:rFonts w:ascii="Arial" w:hAnsi="Arial" w:cs="Arial"/>
          <w:sz w:val="22"/>
          <w:szCs w:val="22"/>
          <w:u w:val="single"/>
        </w:rPr>
        <w:t xml:space="preserve"> Jiménez, Mario. Acción  revocatoria en los procesos de insolvencia, concursos y quiebra. San José, Costa Rica, 1966, 82 págs. Tesis 850.</w:t>
      </w:r>
    </w:p>
    <w:p w14:paraId="63C8437D" w14:textId="77777777" w:rsidR="00F332D6" w:rsidRPr="00082A14" w:rsidRDefault="00F332D6" w:rsidP="00F332D6">
      <w:pPr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14D20F9E" w14:textId="77777777" w:rsidR="00F332D6" w:rsidRPr="00621585" w:rsidRDefault="00F332D6" w:rsidP="00F332D6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bCs/>
          <w:sz w:val="22"/>
          <w:szCs w:val="22"/>
        </w:rPr>
        <w:t>Voto</w:t>
      </w:r>
      <w:r w:rsidRPr="006215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585">
        <w:rPr>
          <w:rFonts w:ascii="Arial" w:hAnsi="Arial" w:cs="Arial"/>
          <w:bCs/>
          <w:sz w:val="22"/>
          <w:szCs w:val="22"/>
        </w:rPr>
        <w:t>Nº 036.</w:t>
      </w:r>
      <w:r w:rsidRPr="00621585">
        <w:rPr>
          <w:rFonts w:ascii="Arial" w:hAnsi="Arial" w:cs="Arial"/>
          <w:sz w:val="22"/>
          <w:szCs w:val="22"/>
        </w:rPr>
        <w:t>TRIBUNAL SEGUNDO CIVIL, SECCION SEGUNDA.- San José, a las dieciséis horas treinta y cinco minutos del veinticinco de febrero de dos mil cinco.-</w:t>
      </w:r>
    </w:p>
    <w:p w14:paraId="59ADE7E1" w14:textId="77777777" w:rsidR="00F332D6" w:rsidRPr="00621585" w:rsidRDefault="00F332D6" w:rsidP="00F332D6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 -Voto. No. 77. TRIBUNAL SUPERIOR SEGUNDO CIVIL, SECCION SEGUNDA. San José, de las nueve horas quince minutos del veintidós de abril de mil novecientos noventa y siete.</w:t>
      </w:r>
    </w:p>
    <w:p w14:paraId="7FA58783" w14:textId="77777777" w:rsidR="00F332D6" w:rsidRPr="00621585" w:rsidRDefault="00F332D6" w:rsidP="00F332D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-Voto. No. 158. TRIBUNAL SEGUNDO CIVIL, SECCION SEGUNDA. San José, a las nueve horas del doce de mayo de mil novecientos noventa y ocho.</w:t>
      </w:r>
    </w:p>
    <w:p w14:paraId="0C4CB88F" w14:textId="77777777" w:rsidR="00F332D6" w:rsidRPr="00621585" w:rsidRDefault="00F332D6" w:rsidP="00F332D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-Voto Nº 148.  TRIBUNAL SEGUNDO CIVIL, SECCION PRIMERA. San José, de las nueve horas  veinte minutos del treinta de junio del dos mil seis.</w:t>
      </w:r>
    </w:p>
    <w:p w14:paraId="7651051C" w14:textId="77777777" w:rsidR="00F332D6" w:rsidRPr="00621585" w:rsidRDefault="00F332D6" w:rsidP="00F332D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-Voto No. 200. TRIBUNAL SUPERIOR SEGUNDO CIVIL, SECCION SEGUNDA. San José, a las nueve horas veinte minutos del cinco de agosto de mil novecientos noventa y siete.</w:t>
      </w:r>
    </w:p>
    <w:p w14:paraId="1D3E0819" w14:textId="77777777" w:rsidR="00F332D6" w:rsidRPr="00621585" w:rsidRDefault="00F332D6" w:rsidP="00F332D6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21585">
        <w:rPr>
          <w:rFonts w:ascii="Arial" w:hAnsi="Arial" w:cs="Arial"/>
          <w:sz w:val="22"/>
          <w:szCs w:val="22"/>
        </w:rPr>
        <w:t>-Voto No.240. TRIBUNAL SEGUNDO CIVIL, SECCION SEGUNDA.- San José, a las catorce horas del veintisiete de junio del dos mil.</w:t>
      </w:r>
    </w:p>
    <w:p w14:paraId="6FC9638C" w14:textId="77777777" w:rsidR="00F332D6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1BFCE21B" w14:textId="77777777" w:rsidR="00F332D6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14:paraId="4F7ADD2E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  <w:r w:rsidRPr="000418FF">
        <w:rPr>
          <w:rFonts w:ascii="Arial" w:hAnsi="Arial" w:cs="Arial"/>
          <w:sz w:val="18"/>
          <w:szCs w:val="18"/>
        </w:rPr>
        <w:t>LEYES:</w:t>
      </w:r>
    </w:p>
    <w:p w14:paraId="37841078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Código Civil,     </w:t>
      </w:r>
      <w:r w:rsidRPr="000418FF">
        <w:rPr>
          <w:rFonts w:ascii="Arial" w:hAnsi="Arial" w:cs="Arial"/>
          <w:sz w:val="18"/>
          <w:szCs w:val="18"/>
        </w:rPr>
        <w:t>Código Procesal Civil.</w:t>
      </w:r>
      <w:r>
        <w:rPr>
          <w:rFonts w:ascii="Arial" w:hAnsi="Arial" w:cs="Arial"/>
          <w:sz w:val="18"/>
          <w:szCs w:val="18"/>
        </w:rPr>
        <w:t xml:space="preserve"> </w:t>
      </w:r>
      <w:r w:rsidRPr="000418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0418FF">
        <w:rPr>
          <w:rFonts w:ascii="Arial" w:hAnsi="Arial" w:cs="Arial"/>
          <w:sz w:val="18"/>
          <w:szCs w:val="18"/>
        </w:rPr>
        <w:t xml:space="preserve">Código de Comercio. </w:t>
      </w:r>
      <w:r>
        <w:rPr>
          <w:rFonts w:ascii="Arial" w:hAnsi="Arial" w:cs="Arial"/>
          <w:sz w:val="18"/>
          <w:szCs w:val="18"/>
        </w:rPr>
        <w:t xml:space="preserve">     </w:t>
      </w:r>
      <w:r w:rsidRPr="000418FF">
        <w:rPr>
          <w:rFonts w:ascii="Arial" w:hAnsi="Arial" w:cs="Arial"/>
          <w:sz w:val="18"/>
          <w:szCs w:val="18"/>
        </w:rPr>
        <w:t>Código Procesal Penal.</w:t>
      </w:r>
      <w:r>
        <w:rPr>
          <w:rFonts w:ascii="Arial" w:hAnsi="Arial" w:cs="Arial"/>
          <w:sz w:val="18"/>
          <w:szCs w:val="18"/>
        </w:rPr>
        <w:t xml:space="preserve">  </w:t>
      </w:r>
      <w:r w:rsidRPr="000418FF">
        <w:rPr>
          <w:rFonts w:ascii="Arial" w:hAnsi="Arial" w:cs="Arial"/>
          <w:sz w:val="18"/>
          <w:szCs w:val="18"/>
        </w:rPr>
        <w:t xml:space="preserve"> Código Penal. Decreto de Honorarios.</w:t>
      </w:r>
      <w:r>
        <w:rPr>
          <w:rFonts w:ascii="Arial" w:hAnsi="Arial" w:cs="Arial"/>
          <w:sz w:val="18"/>
          <w:szCs w:val="18"/>
        </w:rPr>
        <w:t xml:space="preserve">         </w:t>
      </w:r>
      <w:r w:rsidRPr="000418FF">
        <w:rPr>
          <w:rFonts w:ascii="Arial" w:hAnsi="Arial" w:cs="Arial"/>
          <w:sz w:val="18"/>
          <w:szCs w:val="18"/>
        </w:rPr>
        <w:t xml:space="preserve"> Ley Orgánica del Banco Central.</w:t>
      </w:r>
      <w:r>
        <w:rPr>
          <w:rFonts w:ascii="Arial" w:hAnsi="Arial" w:cs="Arial"/>
          <w:sz w:val="18"/>
          <w:szCs w:val="18"/>
        </w:rPr>
        <w:t xml:space="preserve">      </w:t>
      </w:r>
      <w:r w:rsidRPr="000418FF">
        <w:rPr>
          <w:rFonts w:ascii="Arial" w:hAnsi="Arial" w:cs="Arial"/>
          <w:sz w:val="18"/>
          <w:szCs w:val="18"/>
        </w:rPr>
        <w:t xml:space="preserve"> Ley de Cobro Judicial. </w:t>
      </w:r>
      <w:bookmarkStart w:id="0" w:name="_GoBack"/>
      <w:bookmarkEnd w:id="0"/>
    </w:p>
    <w:p w14:paraId="60788E81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BFFCC93" w14:textId="77777777" w:rsidR="00F332D6" w:rsidRPr="000418FF" w:rsidRDefault="00F332D6" w:rsidP="00F332D6">
      <w:pPr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F57D17B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170C50B9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4E81988E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5CC66723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426F849A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4B3EEE72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484E77D6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05582037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20D89ECC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3150B028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7F82C346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568A3EFA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109EE20D" w14:textId="77777777" w:rsidR="00F332D6" w:rsidRDefault="00F332D6" w:rsidP="00F332D6">
      <w:pPr>
        <w:jc w:val="both"/>
        <w:rPr>
          <w:rFonts w:ascii="Arial" w:hAnsi="Arial" w:cs="Arial"/>
          <w:sz w:val="18"/>
          <w:szCs w:val="18"/>
        </w:rPr>
      </w:pPr>
    </w:p>
    <w:p w14:paraId="3A52CF69" w14:textId="77777777" w:rsidR="003732AF" w:rsidRDefault="003732AF"/>
    <w:sectPr w:rsidR="003732AF" w:rsidSect="00F91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7CD7"/>
    <w:multiLevelType w:val="hybridMultilevel"/>
    <w:tmpl w:val="69CAC0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3C1"/>
    <w:multiLevelType w:val="hybridMultilevel"/>
    <w:tmpl w:val="413614A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1665E"/>
    <w:multiLevelType w:val="hybridMultilevel"/>
    <w:tmpl w:val="7CE85FD0"/>
    <w:lvl w:ilvl="0" w:tplc="B4BC1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DB0980"/>
    <w:multiLevelType w:val="hybridMultilevel"/>
    <w:tmpl w:val="0F4080FA"/>
    <w:lvl w:ilvl="0" w:tplc="9E66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6"/>
    <w:rsid w:val="00082A14"/>
    <w:rsid w:val="003732AF"/>
    <w:rsid w:val="00373FCC"/>
    <w:rsid w:val="004E5534"/>
    <w:rsid w:val="007E3F9C"/>
    <w:rsid w:val="00854308"/>
    <w:rsid w:val="008657D4"/>
    <w:rsid w:val="00922789"/>
    <w:rsid w:val="00AF2215"/>
    <w:rsid w:val="00ED0051"/>
    <w:rsid w:val="00F253B6"/>
    <w:rsid w:val="00F332D6"/>
    <w:rsid w:val="00F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A28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F332D6"/>
    <w:pPr>
      <w:keepNext/>
      <w:widowControl w:val="0"/>
      <w:jc w:val="center"/>
      <w:outlineLvl w:val="1"/>
    </w:pPr>
    <w:rPr>
      <w:rFonts w:ascii="Tahoma" w:hAnsi="Tahoma"/>
      <w:b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32D6"/>
    <w:rPr>
      <w:rFonts w:ascii="Tahoma" w:eastAsia="Times New Roman" w:hAnsi="Tahoma" w:cs="Times New Roman"/>
      <w:b/>
      <w:sz w:val="24"/>
      <w:szCs w:val="20"/>
      <w:lang w:val="es-ES_tradnl"/>
    </w:rPr>
  </w:style>
  <w:style w:type="paragraph" w:styleId="NormalWeb">
    <w:name w:val="Normal (Web)"/>
    <w:basedOn w:val="Normal"/>
    <w:rsid w:val="00F332D6"/>
    <w:pPr>
      <w:spacing w:before="100" w:beforeAutospacing="1" w:after="100" w:afterAutospacing="1"/>
    </w:pPr>
    <w:rPr>
      <w:lang w:val="es-ES_tradnl" w:eastAsia="es-ES_tradnl"/>
    </w:rPr>
  </w:style>
  <w:style w:type="paragraph" w:styleId="PlainText">
    <w:name w:val="Plain Text"/>
    <w:basedOn w:val="Normal"/>
    <w:link w:val="PlainTextChar"/>
    <w:rsid w:val="00F332D6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F332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F332D6"/>
    <w:pPr>
      <w:keepNext/>
      <w:widowControl w:val="0"/>
      <w:jc w:val="center"/>
      <w:outlineLvl w:val="1"/>
    </w:pPr>
    <w:rPr>
      <w:rFonts w:ascii="Tahoma" w:hAnsi="Tahoma"/>
      <w:b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32D6"/>
    <w:rPr>
      <w:rFonts w:ascii="Tahoma" w:eastAsia="Times New Roman" w:hAnsi="Tahoma" w:cs="Times New Roman"/>
      <w:b/>
      <w:sz w:val="24"/>
      <w:szCs w:val="20"/>
      <w:lang w:val="es-ES_tradnl"/>
    </w:rPr>
  </w:style>
  <w:style w:type="paragraph" w:styleId="NormalWeb">
    <w:name w:val="Normal (Web)"/>
    <w:basedOn w:val="Normal"/>
    <w:rsid w:val="00F332D6"/>
    <w:pPr>
      <w:spacing w:before="100" w:beforeAutospacing="1" w:after="100" w:afterAutospacing="1"/>
    </w:pPr>
    <w:rPr>
      <w:lang w:val="es-ES_tradnl" w:eastAsia="es-ES_tradnl"/>
    </w:rPr>
  </w:style>
  <w:style w:type="paragraph" w:styleId="PlainText">
    <w:name w:val="Plain Text"/>
    <w:basedOn w:val="Normal"/>
    <w:link w:val="PlainTextChar"/>
    <w:rsid w:val="00F332D6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F332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2384</Words>
  <Characters>13590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**.**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**.**</dc:creator>
  <cp:lastModifiedBy>Maria Elena Villalobos</cp:lastModifiedBy>
  <cp:revision>3</cp:revision>
  <dcterms:created xsi:type="dcterms:W3CDTF">2016-08-07T23:43:00Z</dcterms:created>
  <dcterms:modified xsi:type="dcterms:W3CDTF">2016-08-07T23:50:00Z</dcterms:modified>
</cp:coreProperties>
</file>