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027A" w14:textId="77777777" w:rsidR="00B359F9" w:rsidRPr="00202519" w:rsidRDefault="009B6957">
      <w:pPr>
        <w:pStyle w:val="Sangradetextonormal"/>
        <w:jc w:val="center"/>
        <w:rPr>
          <w:rFonts w:ascii="Times New Roman" w:hAnsi="Times New Roman"/>
          <w:sz w:val="24"/>
          <w:szCs w:val="24"/>
          <w:u w:val="none"/>
          <w:lang w:val="es-ES"/>
        </w:rPr>
      </w:pPr>
      <w:r w:rsidRPr="00202519">
        <w:rPr>
          <w:rFonts w:ascii="Times New Roman" w:hAnsi="Times New Roman"/>
          <w:sz w:val="24"/>
          <w:szCs w:val="24"/>
          <w:u w:val="none"/>
          <w:lang w:val="es-ES"/>
        </w:rPr>
        <w:t>UNIVERSIDAD DE COSTA RICA</w:t>
      </w:r>
    </w:p>
    <w:p w14:paraId="424DE9B9" w14:textId="77777777" w:rsidR="00B359F9" w:rsidRPr="00202519" w:rsidRDefault="009B6957">
      <w:pPr>
        <w:pStyle w:val="Sangradetextonormal"/>
        <w:jc w:val="center"/>
        <w:rPr>
          <w:rFonts w:ascii="Times New Roman" w:hAnsi="Times New Roman"/>
          <w:sz w:val="24"/>
          <w:szCs w:val="24"/>
          <w:u w:val="none"/>
          <w:lang w:val="es-ES"/>
        </w:rPr>
      </w:pPr>
      <w:r w:rsidRPr="00202519">
        <w:rPr>
          <w:rFonts w:ascii="Times New Roman" w:hAnsi="Times New Roman"/>
          <w:sz w:val="24"/>
          <w:szCs w:val="24"/>
          <w:u w:val="none"/>
          <w:lang w:val="es-ES"/>
        </w:rPr>
        <w:t>FACULTAD DE DERECHO</w:t>
      </w:r>
    </w:p>
    <w:p w14:paraId="420C2B29" w14:textId="77777777" w:rsidR="00B359F9" w:rsidRPr="00202519" w:rsidRDefault="00B359F9">
      <w:pPr>
        <w:pStyle w:val="Sangradetextonormal"/>
        <w:rPr>
          <w:rFonts w:ascii="Times New Roman" w:hAnsi="Times New Roman"/>
          <w:sz w:val="24"/>
          <w:szCs w:val="24"/>
          <w:u w:val="none"/>
          <w:lang w:val="es-ES"/>
        </w:rPr>
      </w:pPr>
    </w:p>
    <w:p w14:paraId="67E08C46" w14:textId="77777777" w:rsidR="00B359F9" w:rsidRPr="00202519" w:rsidRDefault="009B6957">
      <w:pPr>
        <w:pStyle w:val="Sangradetextonormal"/>
        <w:jc w:val="center"/>
        <w:rPr>
          <w:rFonts w:ascii="Times New Roman" w:hAnsi="Times New Roman"/>
          <w:sz w:val="24"/>
          <w:szCs w:val="24"/>
          <w:u w:val="none"/>
          <w:lang w:val="es-ES"/>
        </w:rPr>
      </w:pPr>
      <w:r w:rsidRPr="00202519">
        <w:rPr>
          <w:rFonts w:ascii="Times New Roman" w:hAnsi="Times New Roman"/>
          <w:sz w:val="24"/>
          <w:szCs w:val="24"/>
          <w:u w:val="none"/>
          <w:lang w:val="es-ES"/>
        </w:rPr>
        <w:t>PROGRAMA DEL CURSO</w:t>
      </w:r>
    </w:p>
    <w:p w14:paraId="2C72451A" w14:textId="77777777" w:rsidR="00B359F9" w:rsidRPr="00202519" w:rsidRDefault="009B6957">
      <w:pPr>
        <w:jc w:val="center"/>
        <w:rPr>
          <w:rFonts w:ascii="Times New Roman" w:hAnsi="Times New Roman"/>
          <w:b/>
          <w:sz w:val="24"/>
          <w:lang w:val="es-CR"/>
        </w:rPr>
      </w:pPr>
      <w:r w:rsidRPr="00202519">
        <w:rPr>
          <w:rFonts w:ascii="Times New Roman" w:hAnsi="Times New Roman"/>
          <w:b/>
          <w:sz w:val="24"/>
          <w:lang w:val="es-CR"/>
        </w:rPr>
        <w:t>DE-1222. Énfasis. Derecho tributario III.</w:t>
      </w:r>
    </w:p>
    <w:p w14:paraId="36D1D0F6" w14:textId="77777777" w:rsidR="00B359F9" w:rsidRPr="00202519" w:rsidRDefault="009B6957">
      <w:pPr>
        <w:jc w:val="center"/>
        <w:rPr>
          <w:rFonts w:ascii="Times New Roman" w:hAnsi="Times New Roman"/>
          <w:b/>
          <w:sz w:val="24"/>
          <w:lang w:val="es-CR"/>
        </w:rPr>
      </w:pPr>
      <w:r w:rsidRPr="00202519">
        <w:rPr>
          <w:rFonts w:ascii="Times New Roman" w:hAnsi="Times New Roman"/>
          <w:b/>
          <w:sz w:val="24"/>
          <w:lang w:val="es-CR"/>
        </w:rPr>
        <w:t>Parte Especial y los tributos (Impuesto sobre la Renta y el Impuesto de Ventas)</w:t>
      </w:r>
    </w:p>
    <w:p w14:paraId="2A4A3107" w14:textId="77777777" w:rsidR="00B359F9" w:rsidRPr="00202519" w:rsidRDefault="00B359F9">
      <w:pPr>
        <w:rPr>
          <w:rFonts w:ascii="Times New Roman" w:hAnsi="Times New Roman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23"/>
        <w:gridCol w:w="3981"/>
      </w:tblGrid>
      <w:tr w:rsidR="00B359F9" w:rsidRPr="00202519" w14:paraId="37A1E4FD" w14:textId="77777777">
        <w:tc>
          <w:tcPr>
            <w:tcW w:w="4522" w:type="dxa"/>
            <w:shd w:val="clear" w:color="auto" w:fill="auto"/>
          </w:tcPr>
          <w:p w14:paraId="7B47B434" w14:textId="77777777" w:rsidR="00B359F9" w:rsidRPr="00202519" w:rsidRDefault="009B6957">
            <w:pPr>
              <w:rPr>
                <w:rFonts w:ascii="Times New Roman" w:hAnsi="Times New Roman"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Nivel de la carrera:</w:t>
            </w:r>
          </w:p>
          <w:p w14:paraId="08D926DB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Créditos:</w:t>
            </w:r>
          </w:p>
          <w:p w14:paraId="0DB44BB2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Año:</w:t>
            </w:r>
          </w:p>
          <w:p w14:paraId="58C89E9D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Ciclo:</w:t>
            </w:r>
          </w:p>
        </w:tc>
        <w:tc>
          <w:tcPr>
            <w:tcW w:w="3981" w:type="dxa"/>
            <w:shd w:val="clear" w:color="auto" w:fill="auto"/>
          </w:tcPr>
          <w:p w14:paraId="2379DAA8" w14:textId="77777777" w:rsidR="00B359F9" w:rsidRPr="00202519" w:rsidRDefault="009B6957">
            <w:pPr>
              <w:rPr>
                <w:rFonts w:ascii="Times New Roman" w:hAnsi="Times New Roman"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5 año</w:t>
            </w:r>
          </w:p>
          <w:p w14:paraId="14C62EE8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4</w:t>
            </w:r>
          </w:p>
          <w:p w14:paraId="120245E3" w14:textId="7B962E3C" w:rsidR="00B359F9" w:rsidRPr="00202519" w:rsidRDefault="009B6957">
            <w:pPr>
              <w:rPr>
                <w:rFonts w:ascii="Times New Roman" w:hAnsi="Times New Roman"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202</w:t>
            </w:r>
            <w:r w:rsidR="009812C7">
              <w:rPr>
                <w:rFonts w:ascii="Times New Roman" w:hAnsi="Times New Roman"/>
                <w:b/>
                <w:sz w:val="24"/>
              </w:rPr>
              <w:t>3</w:t>
            </w:r>
          </w:p>
          <w:p w14:paraId="7C3FD381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I</w:t>
            </w:r>
          </w:p>
        </w:tc>
      </w:tr>
      <w:tr w:rsidR="00B359F9" w:rsidRPr="00202519" w14:paraId="639524ED" w14:textId="77777777">
        <w:tc>
          <w:tcPr>
            <w:tcW w:w="4522" w:type="dxa"/>
            <w:shd w:val="clear" w:color="auto" w:fill="auto"/>
          </w:tcPr>
          <w:p w14:paraId="54167CC4" w14:textId="7A854D5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Requisito</w:t>
            </w:r>
            <w:r w:rsidR="009812C7">
              <w:rPr>
                <w:rFonts w:ascii="Times New Roman" w:hAnsi="Times New Roman"/>
                <w:b/>
                <w:sz w:val="24"/>
              </w:rPr>
              <w:t xml:space="preserve"> y </w:t>
            </w:r>
            <w:r w:rsidRPr="00202519">
              <w:rPr>
                <w:rFonts w:ascii="Times New Roman" w:hAnsi="Times New Roman"/>
                <w:b/>
                <w:sz w:val="24"/>
              </w:rPr>
              <w:t>Correquisitos</w:t>
            </w:r>
          </w:p>
        </w:tc>
        <w:tc>
          <w:tcPr>
            <w:tcW w:w="3981" w:type="dxa"/>
            <w:shd w:val="clear" w:color="auto" w:fill="auto"/>
          </w:tcPr>
          <w:p w14:paraId="64672220" w14:textId="66F4F206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  <w:lang w:val="es-CR"/>
              </w:rPr>
              <w:t>DE-1221 Tributario Procesal</w:t>
            </w:r>
          </w:p>
        </w:tc>
      </w:tr>
      <w:tr w:rsidR="00B359F9" w:rsidRPr="00202519" w14:paraId="43CCD662" w14:textId="77777777">
        <w:tc>
          <w:tcPr>
            <w:tcW w:w="4522" w:type="dxa"/>
            <w:shd w:val="clear" w:color="auto" w:fill="auto"/>
          </w:tcPr>
          <w:p w14:paraId="6BB6893D" w14:textId="77777777" w:rsidR="00B359F9" w:rsidRPr="0020251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Horas lectivas:</w:t>
            </w:r>
          </w:p>
        </w:tc>
        <w:tc>
          <w:tcPr>
            <w:tcW w:w="3981" w:type="dxa"/>
            <w:shd w:val="clear" w:color="auto" w:fill="auto"/>
          </w:tcPr>
          <w:p w14:paraId="54BBCDA3" w14:textId="7905BB34" w:rsidR="00B359F9" w:rsidRPr="00202519" w:rsidRDefault="009B6957">
            <w:pPr>
              <w:rPr>
                <w:rFonts w:ascii="Times New Roman" w:hAnsi="Times New Roman"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 xml:space="preserve">5 </w:t>
            </w:r>
            <w:r w:rsidR="009812C7">
              <w:rPr>
                <w:rFonts w:ascii="Times New Roman" w:hAnsi="Times New Roman"/>
                <w:b/>
                <w:sz w:val="24"/>
              </w:rPr>
              <w:t xml:space="preserve">(3 </w:t>
            </w:r>
            <w:r w:rsidRPr="00202519">
              <w:rPr>
                <w:rFonts w:ascii="Times New Roman" w:hAnsi="Times New Roman"/>
                <w:b/>
                <w:sz w:val="24"/>
              </w:rPr>
              <w:t>h</w:t>
            </w:r>
            <w:r w:rsidR="009812C7">
              <w:rPr>
                <w:rFonts w:ascii="Times New Roman" w:hAnsi="Times New Roman"/>
                <w:b/>
                <w:sz w:val="24"/>
              </w:rPr>
              <w:t xml:space="preserve"> de teoría,</w:t>
            </w:r>
            <w:r w:rsidRPr="0020251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812C7">
              <w:rPr>
                <w:rFonts w:ascii="Times New Roman" w:hAnsi="Times New Roman"/>
                <w:b/>
                <w:sz w:val="24"/>
              </w:rPr>
              <w:t>2 h práctica</w:t>
            </w:r>
          </w:p>
        </w:tc>
      </w:tr>
      <w:tr w:rsidR="00B359F9" w:rsidRPr="008B1045" w14:paraId="6997484C" w14:textId="77777777" w:rsidTr="008B1045">
        <w:trPr>
          <w:trHeight w:val="666"/>
        </w:trPr>
        <w:tc>
          <w:tcPr>
            <w:tcW w:w="4522" w:type="dxa"/>
            <w:shd w:val="clear" w:color="auto" w:fill="auto"/>
          </w:tcPr>
          <w:p w14:paraId="311BE1B3" w14:textId="02AB2EDB" w:rsidR="009812C7" w:rsidRDefault="009812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Lecciones:</w:t>
            </w:r>
          </w:p>
          <w:p w14:paraId="4C42B9BE" w14:textId="77777777" w:rsidR="00B359F9" w:rsidRDefault="009B6957">
            <w:pPr>
              <w:rPr>
                <w:rFonts w:ascii="Times New Roman" w:hAnsi="Times New Roman"/>
                <w:b/>
                <w:sz w:val="24"/>
              </w:rPr>
            </w:pPr>
            <w:r w:rsidRPr="00202519">
              <w:rPr>
                <w:rFonts w:ascii="Times New Roman" w:hAnsi="Times New Roman"/>
                <w:b/>
                <w:sz w:val="24"/>
              </w:rPr>
              <w:t>Horas de atención a estudiantes:</w:t>
            </w:r>
          </w:p>
          <w:p w14:paraId="24494438" w14:textId="45174398" w:rsidR="008B1045" w:rsidRPr="00202519" w:rsidRDefault="008B104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Modalidad:</w:t>
            </w:r>
          </w:p>
        </w:tc>
        <w:tc>
          <w:tcPr>
            <w:tcW w:w="3981" w:type="dxa"/>
            <w:shd w:val="clear" w:color="auto" w:fill="auto"/>
          </w:tcPr>
          <w:p w14:paraId="07C3D92C" w14:textId="58311008" w:rsidR="009812C7" w:rsidRPr="008B1045" w:rsidRDefault="009812C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8B1045">
              <w:rPr>
                <w:rFonts w:ascii="Times New Roman" w:hAnsi="Times New Roman"/>
                <w:b/>
                <w:sz w:val="24"/>
                <w:lang w:val="en-US"/>
              </w:rPr>
              <w:t>Lunes: 8 am a 11:50 am</w:t>
            </w:r>
          </w:p>
          <w:p w14:paraId="01057F01" w14:textId="77777777" w:rsidR="00B359F9" w:rsidRDefault="008B104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8B1045">
              <w:rPr>
                <w:rFonts w:ascii="Times New Roman" w:hAnsi="Times New Roman"/>
                <w:b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unes: 1:00 pm a 3:00 pm</w:t>
            </w:r>
          </w:p>
          <w:p w14:paraId="29CAF149" w14:textId="329596F0" w:rsidR="008B1045" w:rsidRPr="008B1045" w:rsidRDefault="008B104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Bajo Virtual</w:t>
            </w:r>
          </w:p>
        </w:tc>
      </w:tr>
    </w:tbl>
    <w:p w14:paraId="6BBD7016" w14:textId="77777777" w:rsidR="00B359F9" w:rsidRPr="008B1045" w:rsidRDefault="00B359F9">
      <w:pPr>
        <w:pStyle w:val="Sangradetextonormal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9F9E7EC" w14:textId="6AFD2437" w:rsidR="00B359F9" w:rsidRDefault="00B359F9">
      <w:pPr>
        <w:jc w:val="center"/>
        <w:rPr>
          <w:rFonts w:ascii="Times New Roman" w:hAnsi="Times New Roman"/>
          <w:sz w:val="24"/>
          <w:lang w:val="es-CR"/>
        </w:rPr>
      </w:pPr>
      <w:bookmarkStart w:id="0" w:name="_Toc359226955"/>
      <w:bookmarkEnd w:id="0"/>
    </w:p>
    <w:p w14:paraId="0C6347C5" w14:textId="57C518B9" w:rsidR="008B1045" w:rsidRDefault="008B1045">
      <w:pPr>
        <w:jc w:val="center"/>
        <w:rPr>
          <w:rFonts w:ascii="Times New Roman" w:hAnsi="Times New Roman"/>
          <w:sz w:val="24"/>
          <w:lang w:val="es-CR"/>
        </w:rPr>
      </w:pPr>
    </w:p>
    <w:p w14:paraId="41153A85" w14:textId="77777777" w:rsidR="008B1045" w:rsidRDefault="008B1045" w:rsidP="008B1045">
      <w:pPr>
        <w:ind w:firstLine="708"/>
        <w:rPr>
          <w:rFonts w:cs="Arial"/>
          <w:szCs w:val="20"/>
          <w:lang w:val="es-CR"/>
        </w:rPr>
      </w:pPr>
      <w:r>
        <w:rPr>
          <w:rFonts w:cs="Arial"/>
          <w:szCs w:val="20"/>
          <w:lang w:val="es-CR"/>
        </w:rPr>
        <w:t>Derechos de autor reservados</w:t>
      </w:r>
    </w:p>
    <w:p w14:paraId="6672E95D" w14:textId="77777777" w:rsidR="008B1045" w:rsidRDefault="008B1045" w:rsidP="008B1045">
      <w:pPr>
        <w:ind w:firstLine="708"/>
        <w:rPr>
          <w:rFonts w:cs="Arial"/>
          <w:szCs w:val="20"/>
          <w:lang w:val="es-CR"/>
        </w:rPr>
      </w:pPr>
      <w:r>
        <w:rPr>
          <w:rFonts w:cs="Arial"/>
          <w:szCs w:val="20"/>
          <w:lang w:val="es-CR"/>
        </w:rPr>
        <w:t>Universidad de Costa Rica, 2023</w:t>
      </w:r>
    </w:p>
    <w:p w14:paraId="616F87F3" w14:textId="77777777" w:rsidR="008B1045" w:rsidRPr="00AD717A" w:rsidRDefault="008B1045" w:rsidP="008B1045">
      <w:pPr>
        <w:rPr>
          <w:sz w:val="22"/>
          <w:szCs w:val="22"/>
        </w:rPr>
      </w:pPr>
    </w:p>
    <w:p w14:paraId="0EBF5617" w14:textId="771061B2" w:rsidR="008B1045" w:rsidRPr="00AD717A" w:rsidRDefault="008B1045" w:rsidP="008B1045">
      <w:pPr>
        <w:ind w:firstLine="708"/>
        <w:rPr>
          <w:b/>
          <w:sz w:val="22"/>
          <w:szCs w:val="22"/>
        </w:rPr>
      </w:pPr>
      <w:r w:rsidRPr="00AD717A">
        <w:rPr>
          <w:b/>
          <w:sz w:val="22"/>
          <w:szCs w:val="22"/>
        </w:rPr>
        <w:t xml:space="preserve">Docente Sede de Occidente: </w:t>
      </w:r>
      <w:r>
        <w:rPr>
          <w:bCs/>
          <w:sz w:val="22"/>
          <w:szCs w:val="22"/>
        </w:rPr>
        <w:t>José Fernando Cordero Pérez</w:t>
      </w:r>
    </w:p>
    <w:p w14:paraId="5D56578B" w14:textId="46CA58AC" w:rsidR="008B1045" w:rsidRPr="00AD717A" w:rsidRDefault="008B1045" w:rsidP="008B1045">
      <w:pPr>
        <w:ind w:firstLine="708"/>
        <w:rPr>
          <w:sz w:val="22"/>
          <w:szCs w:val="22"/>
        </w:rPr>
      </w:pPr>
      <w:r w:rsidRPr="00AD717A">
        <w:rPr>
          <w:b/>
          <w:bCs/>
          <w:sz w:val="22"/>
          <w:szCs w:val="22"/>
        </w:rPr>
        <w:t>Correo electrónico:</w:t>
      </w:r>
      <w:r w:rsidRPr="00AD717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josefercor@gmail.com</w:t>
      </w:r>
      <w:proofErr w:type="spellEnd"/>
    </w:p>
    <w:p w14:paraId="3F5247F9" w14:textId="52A00255" w:rsidR="008B1045" w:rsidRPr="008B1045" w:rsidRDefault="008B1045">
      <w:pPr>
        <w:jc w:val="center"/>
        <w:rPr>
          <w:rFonts w:ascii="Times New Roman" w:hAnsi="Times New Roman"/>
          <w:sz w:val="24"/>
        </w:rPr>
      </w:pPr>
    </w:p>
    <w:p w14:paraId="5F865FC7" w14:textId="77777777" w:rsidR="008B1045" w:rsidRPr="00202519" w:rsidRDefault="008B1045">
      <w:pPr>
        <w:jc w:val="center"/>
        <w:rPr>
          <w:rFonts w:ascii="Times New Roman" w:hAnsi="Times New Roman"/>
          <w:sz w:val="24"/>
          <w:lang w:val="es-CR"/>
        </w:rPr>
      </w:pPr>
    </w:p>
    <w:p w14:paraId="3343280B" w14:textId="77777777" w:rsidR="00B359F9" w:rsidRPr="00202519" w:rsidRDefault="009B69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76" w:lineRule="auto"/>
        <w:ind w:right="652"/>
        <w:jc w:val="center"/>
        <w:rPr>
          <w:rFonts w:ascii="Times New Roman" w:hAnsi="Times New Roman"/>
          <w:sz w:val="24"/>
        </w:rPr>
      </w:pPr>
      <w:r w:rsidRPr="00202519">
        <w:rPr>
          <w:rFonts w:ascii="Times New Roman" w:eastAsia="Times" w:hAnsi="Times New Roman"/>
          <w:b/>
          <w:spacing w:val="-3"/>
          <w:sz w:val="24"/>
        </w:rPr>
        <w:t>Contenido</w:t>
      </w:r>
    </w:p>
    <w:p w14:paraId="326409A2" w14:textId="77777777" w:rsidR="00B359F9" w:rsidRPr="00202519" w:rsidRDefault="00B359F9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</w:p>
    <w:p w14:paraId="42D26B4F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Misión de la Facultad de Derecho</w:t>
      </w:r>
      <w:r w:rsidRPr="00202519">
        <w:rPr>
          <w:rFonts w:ascii="Times New Roman" w:hAnsi="Times New Roman"/>
          <w:sz w:val="24"/>
        </w:rPr>
        <w:tab/>
        <w:t>2</w:t>
      </w:r>
    </w:p>
    <w:p w14:paraId="1D6B9F47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Visión de la Facultad de Derecho</w:t>
      </w:r>
      <w:r w:rsidRPr="00202519">
        <w:rPr>
          <w:rFonts w:ascii="Times New Roman" w:hAnsi="Times New Roman"/>
          <w:sz w:val="24"/>
        </w:rPr>
        <w:tab/>
        <w:t>2</w:t>
      </w:r>
    </w:p>
    <w:p w14:paraId="44CA17A5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Descripción y justificación</w:t>
      </w:r>
      <w:r w:rsidRPr="00202519">
        <w:rPr>
          <w:rFonts w:ascii="Times New Roman" w:hAnsi="Times New Roman"/>
          <w:sz w:val="24"/>
        </w:rPr>
        <w:tab/>
        <w:t>2</w:t>
      </w:r>
    </w:p>
    <w:p w14:paraId="17F9FF44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Objetivos</w:t>
      </w:r>
      <w:r w:rsidRPr="00202519">
        <w:rPr>
          <w:rFonts w:ascii="Times New Roman" w:hAnsi="Times New Roman"/>
          <w:sz w:val="24"/>
        </w:rPr>
        <w:tab/>
        <w:t>3</w:t>
      </w:r>
    </w:p>
    <w:p w14:paraId="6CC2A3E0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Contenidos</w:t>
      </w:r>
      <w:r w:rsidRPr="00202519">
        <w:rPr>
          <w:rFonts w:ascii="Times New Roman" w:hAnsi="Times New Roman"/>
          <w:sz w:val="24"/>
        </w:rPr>
        <w:tab/>
        <w:t>4</w:t>
      </w:r>
    </w:p>
    <w:p w14:paraId="0215AFDB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Metodología</w:t>
      </w:r>
      <w:r w:rsidRPr="00202519">
        <w:rPr>
          <w:rFonts w:ascii="Times New Roman" w:hAnsi="Times New Roman"/>
          <w:sz w:val="24"/>
        </w:rPr>
        <w:tab/>
        <w:t>5</w:t>
      </w:r>
    </w:p>
    <w:p w14:paraId="15081231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Evaluación</w:t>
      </w:r>
      <w:r w:rsidRPr="00202519">
        <w:rPr>
          <w:rFonts w:ascii="Times New Roman" w:hAnsi="Times New Roman"/>
          <w:sz w:val="24"/>
        </w:rPr>
        <w:tab/>
        <w:t>5</w:t>
      </w:r>
    </w:p>
    <w:p w14:paraId="71AEAD07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</w:rPr>
        <w:t>Bibliografía de base</w:t>
      </w:r>
      <w:r w:rsidRPr="00202519">
        <w:rPr>
          <w:rFonts w:ascii="Times New Roman" w:hAnsi="Times New Roman"/>
          <w:sz w:val="24"/>
        </w:rPr>
        <w:tab/>
        <w:t>5</w:t>
      </w:r>
    </w:p>
    <w:p w14:paraId="5530E478" w14:textId="77777777" w:rsidR="00B359F9" w:rsidRPr="00202519" w:rsidRDefault="009B6957">
      <w:pPr>
        <w:tabs>
          <w:tab w:val="right" w:leader="dot" w:pos="8494"/>
        </w:tabs>
        <w:spacing w:line="276" w:lineRule="auto"/>
        <w:ind w:left="400"/>
        <w:jc w:val="center"/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color w:val="0000FF"/>
          <w:sz w:val="24"/>
          <w:u w:val="single"/>
          <w:lang w:val="es-CR"/>
        </w:rPr>
        <w:t>Bibliografía Complementaria</w:t>
      </w:r>
      <w:r w:rsidRPr="00202519">
        <w:rPr>
          <w:rFonts w:ascii="Times New Roman" w:hAnsi="Times New Roman"/>
          <w:sz w:val="24"/>
          <w:lang w:val="es-CR"/>
        </w:rPr>
        <w:tab/>
        <w:t>7</w:t>
      </w:r>
    </w:p>
    <w:p w14:paraId="4FB9C468" w14:textId="77777777" w:rsidR="00B359F9" w:rsidRPr="00202519" w:rsidRDefault="00B359F9">
      <w:pPr>
        <w:jc w:val="center"/>
        <w:rPr>
          <w:rFonts w:ascii="Times New Roman" w:hAnsi="Times New Roman"/>
          <w:sz w:val="24"/>
          <w:lang w:val="es-CR"/>
        </w:rPr>
      </w:pPr>
    </w:p>
    <w:p w14:paraId="24B0AA71" w14:textId="77777777" w:rsidR="00B359F9" w:rsidRPr="00202519" w:rsidRDefault="00B359F9">
      <w:pPr>
        <w:jc w:val="center"/>
        <w:rPr>
          <w:rFonts w:ascii="Times New Roman" w:hAnsi="Times New Roman"/>
          <w:sz w:val="24"/>
          <w:lang w:val="es-CR"/>
        </w:rPr>
      </w:pPr>
    </w:p>
    <w:p w14:paraId="288770AB" w14:textId="77777777" w:rsidR="00B359F9" w:rsidRPr="00202519" w:rsidRDefault="00B359F9">
      <w:pPr>
        <w:jc w:val="center"/>
        <w:rPr>
          <w:rFonts w:ascii="Times New Roman" w:hAnsi="Times New Roman"/>
          <w:sz w:val="24"/>
          <w:lang w:val="es-CR"/>
        </w:rPr>
      </w:pPr>
    </w:p>
    <w:p w14:paraId="2A45EAB9" w14:textId="77777777" w:rsidR="00B359F9" w:rsidRPr="00202519" w:rsidRDefault="009B6957">
      <w:pPr>
        <w:pStyle w:val="Encabezado3"/>
        <w:ind w:firstLine="0"/>
        <w:rPr>
          <w:rFonts w:ascii="Times New Roman" w:hAnsi="Times New Roman" w:cs="Times New Roman"/>
        </w:rPr>
      </w:pPr>
      <w:r w:rsidRPr="00202519">
        <w:rPr>
          <w:rFonts w:ascii="Times New Roman" w:hAnsi="Times New Roman" w:cs="Times New Roman"/>
          <w:lang w:val="es-ES"/>
        </w:rPr>
        <w:lastRenderedPageBreak/>
        <w:t>Misión de la Facultad de Derecho</w:t>
      </w:r>
      <w:bookmarkStart w:id="1" w:name="_Toc359226957"/>
      <w:bookmarkStart w:id="2" w:name="_Toc504642933"/>
      <w:bookmarkEnd w:id="1"/>
      <w:bookmarkEnd w:id="2"/>
      <w:r w:rsidRPr="00202519">
        <w:rPr>
          <w:rStyle w:val="Ancladenotaalpie"/>
          <w:rFonts w:ascii="Times New Roman" w:hAnsi="Times New Roman" w:cs="Times New Roman"/>
          <w:lang w:val="es-ES"/>
        </w:rPr>
        <w:footnoteReference w:id="1"/>
      </w:r>
    </w:p>
    <w:p w14:paraId="35ED6709" w14:textId="77777777" w:rsidR="009812C7" w:rsidRDefault="009B6957" w:rsidP="009812C7">
      <w:pPr>
        <w:spacing w:before="120" w:after="120"/>
        <w:rPr>
          <w:rFonts w:ascii="Times New Roman" w:hAnsi="Times New Roman"/>
          <w:sz w:val="24"/>
          <w:lang w:eastAsia="es-CR"/>
        </w:rPr>
      </w:pPr>
      <w:r w:rsidRPr="00202519">
        <w:rPr>
          <w:rFonts w:ascii="Times New Roman" w:hAnsi="Times New Roman"/>
          <w:sz w:val="24"/>
          <w:lang w:eastAsia="es-CR"/>
        </w:rPr>
        <w:tab/>
      </w:r>
      <w:r w:rsidR="009812C7" w:rsidRPr="009812C7">
        <w:rPr>
          <w:rFonts w:ascii="Times New Roman" w:hAnsi="Times New Roman"/>
          <w:sz w:val="24"/>
          <w:lang w:eastAsia="es-CR"/>
        </w:rPr>
        <w:t>La Carrera de Derecho en la Sede de Occidente forma profesionales con visión interdisciplinaria e</w:t>
      </w:r>
      <w:r w:rsidR="009812C7">
        <w:rPr>
          <w:rFonts w:ascii="Times New Roman" w:hAnsi="Times New Roman"/>
          <w:sz w:val="24"/>
          <w:lang w:eastAsia="es-CR"/>
        </w:rPr>
        <w:t xml:space="preserve"> </w:t>
      </w:r>
      <w:r w:rsidR="009812C7" w:rsidRPr="009812C7">
        <w:rPr>
          <w:rFonts w:ascii="Times New Roman" w:hAnsi="Times New Roman"/>
          <w:sz w:val="24"/>
          <w:lang w:eastAsia="es-CR"/>
        </w:rPr>
        <w:t>integral en el área de las ciencias jurídicas, capaces de enfrentar desde</w:t>
      </w:r>
      <w:r w:rsidR="009812C7">
        <w:rPr>
          <w:rFonts w:ascii="Times New Roman" w:hAnsi="Times New Roman"/>
          <w:sz w:val="24"/>
          <w:lang w:eastAsia="es-CR"/>
        </w:rPr>
        <w:t xml:space="preserve"> </w:t>
      </w:r>
      <w:r w:rsidR="009812C7" w:rsidRPr="009812C7">
        <w:rPr>
          <w:rFonts w:ascii="Times New Roman" w:hAnsi="Times New Roman"/>
          <w:sz w:val="24"/>
          <w:lang w:eastAsia="es-CR"/>
        </w:rPr>
        <w:t>una perspectiva humanística,</w:t>
      </w:r>
      <w:r w:rsidR="009812C7">
        <w:rPr>
          <w:rFonts w:ascii="Times New Roman" w:hAnsi="Times New Roman"/>
          <w:sz w:val="24"/>
          <w:lang w:eastAsia="es-CR"/>
        </w:rPr>
        <w:t xml:space="preserve"> </w:t>
      </w:r>
      <w:r w:rsidR="009812C7" w:rsidRPr="009812C7">
        <w:rPr>
          <w:rFonts w:ascii="Times New Roman" w:hAnsi="Times New Roman"/>
          <w:sz w:val="24"/>
          <w:lang w:eastAsia="es-CR"/>
        </w:rPr>
        <w:t>ética y crítica los desafíos nacionales e internacionales del contexto actual; y mediante el desarrollo de proyectos y actividades de docencia, investigación y acción social brinda servicios en beneficio de la</w:t>
      </w:r>
      <w:r w:rsidR="009812C7">
        <w:rPr>
          <w:rFonts w:ascii="Times New Roman" w:hAnsi="Times New Roman"/>
          <w:sz w:val="24"/>
          <w:lang w:eastAsia="es-CR"/>
        </w:rPr>
        <w:t xml:space="preserve"> </w:t>
      </w:r>
      <w:r w:rsidR="009812C7" w:rsidRPr="009812C7">
        <w:rPr>
          <w:rFonts w:ascii="Times New Roman" w:hAnsi="Times New Roman"/>
          <w:sz w:val="24"/>
          <w:lang w:eastAsia="es-CR"/>
        </w:rPr>
        <w:t>región y de la sociedad en general, así también contribuye con la paz social.</w:t>
      </w:r>
    </w:p>
    <w:p w14:paraId="7CB5D273" w14:textId="77777777" w:rsidR="009812C7" w:rsidRDefault="009812C7" w:rsidP="009812C7">
      <w:pPr>
        <w:spacing w:before="120" w:after="120"/>
        <w:rPr>
          <w:rFonts w:ascii="Times New Roman" w:hAnsi="Times New Roman"/>
          <w:sz w:val="24"/>
          <w:lang w:eastAsia="es-CR"/>
        </w:rPr>
      </w:pPr>
    </w:p>
    <w:p w14:paraId="5E1D5A64" w14:textId="6F968694" w:rsidR="00B359F9" w:rsidRPr="009812C7" w:rsidRDefault="009B6957" w:rsidP="009812C7">
      <w:pPr>
        <w:pStyle w:val="Encabezado3"/>
        <w:ind w:firstLine="0"/>
        <w:rPr>
          <w:rFonts w:ascii="Times New Roman" w:hAnsi="Times New Roman" w:cs="Times New Roman"/>
          <w:lang w:val="es-ES"/>
        </w:rPr>
      </w:pPr>
      <w:r w:rsidRPr="009812C7">
        <w:rPr>
          <w:rFonts w:ascii="Times New Roman" w:hAnsi="Times New Roman" w:cs="Times New Roman"/>
          <w:lang w:val="es-ES"/>
        </w:rPr>
        <w:t>Visión de la Facultad de Derecho</w:t>
      </w:r>
      <w:bookmarkStart w:id="3" w:name="_Toc359226958"/>
      <w:bookmarkStart w:id="4" w:name="_Toc504642934"/>
      <w:bookmarkEnd w:id="3"/>
      <w:bookmarkEnd w:id="4"/>
      <w:r w:rsidRPr="009812C7">
        <w:rPr>
          <w:rFonts w:ascii="Times New Roman" w:hAnsi="Times New Roman" w:cs="Times New Roman"/>
          <w:lang w:val="es-ES"/>
        </w:rPr>
        <w:footnoteReference w:id="2"/>
      </w:r>
    </w:p>
    <w:p w14:paraId="2721937C" w14:textId="23D9E3D7" w:rsidR="00B359F9" w:rsidRPr="00202519" w:rsidRDefault="009B6957">
      <w:pPr>
        <w:spacing w:before="120" w:after="120"/>
        <w:rPr>
          <w:rFonts w:ascii="Times New Roman" w:hAnsi="Times New Roman"/>
          <w:sz w:val="24"/>
          <w:lang w:eastAsia="es-CR"/>
        </w:rPr>
      </w:pPr>
      <w:r w:rsidRPr="00202519">
        <w:rPr>
          <w:rFonts w:ascii="Times New Roman" w:hAnsi="Times New Roman"/>
          <w:sz w:val="24"/>
          <w:lang w:eastAsia="es-CR"/>
        </w:rPr>
        <w:tab/>
      </w:r>
      <w:r w:rsidR="009812C7" w:rsidRPr="009812C7">
        <w:rPr>
          <w:rFonts w:ascii="Times New Roman" w:hAnsi="Times New Roman"/>
          <w:sz w:val="24"/>
          <w:lang w:val="es-CR"/>
        </w:rPr>
        <w:t>La Carrera de Derecho en la Sede de Occidente aspira formar profesionales en el área de las ciencias</w:t>
      </w:r>
      <w:r w:rsidR="009812C7">
        <w:rPr>
          <w:rFonts w:ascii="Times New Roman" w:hAnsi="Times New Roman"/>
          <w:sz w:val="24"/>
          <w:lang w:val="es-CR"/>
        </w:rPr>
        <w:t xml:space="preserve"> </w:t>
      </w:r>
      <w:r w:rsidR="009812C7" w:rsidRPr="009812C7">
        <w:rPr>
          <w:rFonts w:ascii="Times New Roman" w:hAnsi="Times New Roman"/>
          <w:sz w:val="24"/>
          <w:lang w:val="es-CR"/>
        </w:rPr>
        <w:t>jurídicas con perspectiva humanista, innovadora, solidaria, ética, critica de la realidad nacional,</w:t>
      </w:r>
      <w:r w:rsidR="009812C7">
        <w:rPr>
          <w:rFonts w:ascii="Times New Roman" w:hAnsi="Times New Roman"/>
          <w:sz w:val="24"/>
          <w:lang w:val="es-CR"/>
        </w:rPr>
        <w:t xml:space="preserve"> </w:t>
      </w:r>
      <w:r w:rsidR="009812C7" w:rsidRPr="009812C7">
        <w:rPr>
          <w:rFonts w:ascii="Times New Roman" w:hAnsi="Times New Roman"/>
          <w:sz w:val="24"/>
          <w:lang w:val="es-CR"/>
        </w:rPr>
        <w:t>mediante la internacionalización, el trabajo interdisciplinario y la incorporación de nuevas herramientas</w:t>
      </w:r>
      <w:r w:rsidR="009812C7">
        <w:rPr>
          <w:rFonts w:ascii="Times New Roman" w:hAnsi="Times New Roman"/>
          <w:sz w:val="24"/>
          <w:lang w:val="es-CR"/>
        </w:rPr>
        <w:t xml:space="preserve"> </w:t>
      </w:r>
      <w:r w:rsidR="009812C7" w:rsidRPr="009812C7">
        <w:rPr>
          <w:rFonts w:ascii="Times New Roman" w:hAnsi="Times New Roman"/>
          <w:sz w:val="24"/>
          <w:lang w:val="es-CR"/>
        </w:rPr>
        <w:t>tecnológicas en los métodos de enseñanza y aprendizaje, en beneficio de la sociedad en general</w:t>
      </w:r>
      <w:r w:rsidRPr="00202519">
        <w:rPr>
          <w:rFonts w:ascii="Times New Roman" w:hAnsi="Times New Roman"/>
          <w:sz w:val="24"/>
          <w:lang w:eastAsia="es-CR"/>
        </w:rPr>
        <w:t>.</w:t>
      </w:r>
    </w:p>
    <w:p w14:paraId="4E23B7C4" w14:textId="77777777" w:rsidR="00B359F9" w:rsidRPr="00202519" w:rsidRDefault="009B6957">
      <w:pPr>
        <w:pStyle w:val="Encabezado3"/>
        <w:rPr>
          <w:rFonts w:ascii="Times New Roman" w:hAnsi="Times New Roman" w:cs="Times New Roman"/>
          <w:lang w:val="es-ES"/>
        </w:rPr>
      </w:pPr>
      <w:bookmarkStart w:id="5" w:name="_Toc504642935"/>
      <w:bookmarkStart w:id="6" w:name="_Toc359226959"/>
      <w:bookmarkEnd w:id="5"/>
      <w:bookmarkEnd w:id="6"/>
      <w:r w:rsidRPr="00202519">
        <w:rPr>
          <w:rFonts w:ascii="Times New Roman" w:hAnsi="Times New Roman" w:cs="Times New Roman"/>
          <w:lang w:val="es-ES"/>
        </w:rPr>
        <w:t>Descripción y justificación</w:t>
      </w:r>
    </w:p>
    <w:p w14:paraId="4B4DAB20" w14:textId="771CFE44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Este curso tiene como fin instruir al estudiante de derecho en la aplicación razonable de la Ley del Impuesto sobre la Renta (LISR) y su Reglamento (RLISR), </w:t>
      </w:r>
      <w:r w:rsidR="00F6546B" w:rsidRPr="00202519">
        <w:rPr>
          <w:rFonts w:ascii="Times New Roman" w:hAnsi="Times New Roman"/>
          <w:sz w:val="24"/>
          <w:lang w:val="es-CR"/>
        </w:rPr>
        <w:t xml:space="preserve">es también necesario conocer las nuevas normas con relación al Capitulo XI de la Ley de </w:t>
      </w:r>
      <w:r w:rsidR="002B3AC3" w:rsidRPr="00202519">
        <w:rPr>
          <w:rFonts w:ascii="Times New Roman" w:hAnsi="Times New Roman"/>
          <w:sz w:val="24"/>
          <w:lang w:val="es-CR"/>
        </w:rPr>
        <w:t>Fortalecimiento</w:t>
      </w:r>
      <w:r w:rsidR="00F6546B" w:rsidRPr="00202519">
        <w:rPr>
          <w:rFonts w:ascii="Times New Roman" w:hAnsi="Times New Roman"/>
          <w:sz w:val="24"/>
          <w:lang w:val="es-CR"/>
        </w:rPr>
        <w:t xml:space="preserve"> de las Finanzas Públicas</w:t>
      </w:r>
      <w:r w:rsidR="002B3AC3" w:rsidRPr="00202519">
        <w:rPr>
          <w:rFonts w:ascii="Times New Roman" w:hAnsi="Times New Roman"/>
          <w:sz w:val="24"/>
          <w:lang w:val="es-CR"/>
        </w:rPr>
        <w:t xml:space="preserve"> (LF)</w:t>
      </w:r>
      <w:r w:rsidR="00F6546B" w:rsidRPr="00202519">
        <w:rPr>
          <w:rFonts w:ascii="Times New Roman" w:hAnsi="Times New Roman"/>
          <w:sz w:val="24"/>
          <w:lang w:val="es-CR"/>
        </w:rPr>
        <w:t xml:space="preserve">, respecto a las rentas y ganancias de capital, </w:t>
      </w:r>
      <w:r w:rsidRPr="00202519">
        <w:rPr>
          <w:rFonts w:ascii="Times New Roman" w:hAnsi="Times New Roman"/>
          <w:sz w:val="24"/>
          <w:lang w:val="es-CR"/>
        </w:rPr>
        <w:t>como se verá en el curso la LISR como parte de sus características es la de ser cedular o bien se divide en tipologías de renta, el curso analizará cada una y cómo en algunas casos se relacionan entre sí. Asimismo es fundamental que el estudiante asimile las formas de determinación de las deudas tributarias (aspecto material) y el cumplimiento (aspecto formal).</w:t>
      </w:r>
    </w:p>
    <w:p w14:paraId="7DAACB0E" w14:textId="77777777" w:rsidR="00B359F9" w:rsidRPr="00202519" w:rsidRDefault="009B6957">
      <w:pPr>
        <w:rPr>
          <w:rFonts w:ascii="Times New Roman" w:hAnsi="Times New Roman"/>
          <w:b/>
          <w:sz w:val="24"/>
          <w:u w:val="single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Entender los criterios de sujeción del impuesto es esencial para el estudiante para la aplicación de la LISR actual y además visto que los intentos de reforma de la LISR por parte de diferentes administraciones tienen elementos relevantes respecto a sujeción de ganancias de capital y se introducen conceptos modernos de rentas inmobiliarias y mobiliarias resulta indispensable que el alumno eventualmente aplique sus conocimientos antes los inminentes cambios, siendo protagonista en el sector privado o público en el ejercicio de la profesión.</w:t>
      </w:r>
    </w:p>
    <w:p w14:paraId="1C3CCF86" w14:textId="5BB8AAD4" w:rsidR="00B359F9" w:rsidRDefault="00B359F9">
      <w:pPr>
        <w:widowControl w:val="0"/>
        <w:spacing w:before="120" w:after="120"/>
        <w:ind w:firstLine="708"/>
        <w:rPr>
          <w:rFonts w:ascii="Times New Roman" w:hAnsi="Times New Roman"/>
          <w:sz w:val="24"/>
        </w:rPr>
      </w:pPr>
    </w:p>
    <w:p w14:paraId="567E79E1" w14:textId="77777777" w:rsidR="008B1045" w:rsidRPr="00202519" w:rsidRDefault="008B1045">
      <w:pPr>
        <w:widowControl w:val="0"/>
        <w:spacing w:before="120" w:after="120"/>
        <w:ind w:firstLine="708"/>
        <w:rPr>
          <w:rFonts w:ascii="Times New Roman" w:hAnsi="Times New Roman"/>
          <w:sz w:val="24"/>
        </w:rPr>
      </w:pPr>
    </w:p>
    <w:p w14:paraId="63F20FD5" w14:textId="67048CEC" w:rsidR="00B359F9" w:rsidRPr="00202519" w:rsidRDefault="009B6957">
      <w:pPr>
        <w:pStyle w:val="Encabezado3"/>
        <w:rPr>
          <w:rFonts w:ascii="Times New Roman" w:hAnsi="Times New Roman" w:cs="Times New Roman"/>
          <w:lang w:val="es-ES"/>
        </w:rPr>
      </w:pPr>
      <w:bookmarkStart w:id="7" w:name="_Toc504642936"/>
      <w:bookmarkStart w:id="8" w:name="_Toc359226960"/>
      <w:bookmarkEnd w:id="7"/>
      <w:bookmarkEnd w:id="8"/>
      <w:r w:rsidRPr="00202519">
        <w:rPr>
          <w:rFonts w:ascii="Times New Roman" w:hAnsi="Times New Roman" w:cs="Times New Roman"/>
          <w:lang w:val="es-ES"/>
        </w:rPr>
        <w:lastRenderedPageBreak/>
        <w:t>Objetivo</w:t>
      </w:r>
      <w:r w:rsidR="008B1045">
        <w:rPr>
          <w:rFonts w:ascii="Times New Roman" w:hAnsi="Times New Roman" w:cs="Times New Roman"/>
          <w:lang w:val="es-ES"/>
        </w:rPr>
        <w:t xml:space="preserve"> General</w:t>
      </w:r>
    </w:p>
    <w:p w14:paraId="465CDB58" w14:textId="77777777" w:rsidR="00B359F9" w:rsidRPr="00202519" w:rsidRDefault="00B359F9">
      <w:pPr>
        <w:rPr>
          <w:rFonts w:ascii="Times New Roman" w:hAnsi="Times New Roman"/>
          <w:b/>
          <w:sz w:val="24"/>
          <w:lang w:val="es-CR" w:eastAsia="es-CR"/>
        </w:rPr>
      </w:pPr>
    </w:p>
    <w:p w14:paraId="7357A432" w14:textId="2A7F5292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Análisis y aplicación práctica de la ley del  impuesto sobre la renta en combinación con la materia contable su literatura y normativa,  estudio  de los aspectos en cumplimiento y cálculo de los impuestos.</w:t>
      </w:r>
    </w:p>
    <w:p w14:paraId="22D9F4A4" w14:textId="13CFFC18" w:rsidR="00F6546B" w:rsidRPr="00202519" w:rsidRDefault="00F6546B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Nuevos aspectos de las rentas y ganancias de capital, análisis de los conceptos de actividad lucrativa y no lucrativa, sociedades inactivas.</w:t>
      </w:r>
    </w:p>
    <w:p w14:paraId="0442FB38" w14:textId="0E79E696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En el impuesto </w:t>
      </w:r>
      <w:r w:rsidR="002B3AC3" w:rsidRPr="00202519">
        <w:rPr>
          <w:rFonts w:ascii="Times New Roman" w:hAnsi="Times New Roman"/>
          <w:sz w:val="24"/>
          <w:lang w:val="es-CR"/>
        </w:rPr>
        <w:t>al valor agregado</w:t>
      </w:r>
      <w:r w:rsidRPr="00202519">
        <w:rPr>
          <w:rFonts w:ascii="Times New Roman" w:hAnsi="Times New Roman"/>
          <w:sz w:val="24"/>
          <w:lang w:val="es-CR"/>
        </w:rPr>
        <w:t xml:space="preserve">, análisis y aplicación del impuesto según los lineamientos de la normativa en servicios o mercancías, aspectos de cumplimiento y cálculo del impuesto. </w:t>
      </w:r>
    </w:p>
    <w:p w14:paraId="76EC2711" w14:textId="269C45AE" w:rsidR="008B1045" w:rsidRPr="00202519" w:rsidRDefault="009B6957" w:rsidP="008B1045">
      <w:pPr>
        <w:pStyle w:val="Encabezado3"/>
        <w:rPr>
          <w:rFonts w:ascii="Times New Roman" w:hAnsi="Times New Roman" w:cs="Times New Roman"/>
          <w:lang w:val="es-ES"/>
        </w:rPr>
      </w:pPr>
      <w:r w:rsidRPr="00202519">
        <w:rPr>
          <w:rFonts w:ascii="Times New Roman" w:hAnsi="Times New Roman"/>
          <w:lang w:val="es-CR" w:eastAsia="es-CR"/>
        </w:rPr>
        <w:t xml:space="preserve"> </w:t>
      </w:r>
      <w:r w:rsidR="008B1045" w:rsidRPr="00202519">
        <w:rPr>
          <w:rFonts w:ascii="Times New Roman" w:hAnsi="Times New Roman" w:cs="Times New Roman"/>
          <w:lang w:val="es-ES"/>
        </w:rPr>
        <w:t>Objetivo</w:t>
      </w:r>
      <w:r w:rsidR="008B1045">
        <w:rPr>
          <w:rFonts w:ascii="Times New Roman" w:hAnsi="Times New Roman" w:cs="Times New Roman"/>
          <w:lang w:val="es-ES"/>
        </w:rPr>
        <w:t>s Específicos</w:t>
      </w:r>
    </w:p>
    <w:p w14:paraId="22374E35" w14:textId="0F6B4106" w:rsidR="00B359F9" w:rsidRDefault="008B1045" w:rsidP="008B1045">
      <w:pPr>
        <w:rPr>
          <w:rFonts w:ascii="Times New Roman" w:hAnsi="Times New Roman"/>
          <w:sz w:val="24"/>
          <w:lang w:val="es-CR" w:eastAsia="es-CR"/>
        </w:rPr>
      </w:pPr>
      <w:r>
        <w:rPr>
          <w:rFonts w:ascii="Times New Roman" w:hAnsi="Times New Roman"/>
          <w:sz w:val="24"/>
          <w:lang w:val="es-CR" w:eastAsia="es-CR"/>
        </w:rPr>
        <w:t>Al finalizar el curso, los estudiantes será capaces de:</w:t>
      </w:r>
    </w:p>
    <w:p w14:paraId="20AA3994" w14:textId="77777777" w:rsidR="008B1045" w:rsidRPr="00202519" w:rsidRDefault="008B1045" w:rsidP="008B1045">
      <w:pPr>
        <w:rPr>
          <w:rFonts w:ascii="Times New Roman" w:hAnsi="Times New Roman"/>
          <w:sz w:val="24"/>
        </w:rPr>
      </w:pPr>
    </w:p>
    <w:p w14:paraId="68AECAD3" w14:textId="77777777" w:rsidR="00B359F9" w:rsidRPr="00202519" w:rsidRDefault="009B6957" w:rsidP="002B3AC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Conocer los fundamentos de la imposición del impuesto de renta, criterios de sujeción y características de la ley su aplicación a realidad nacional.</w:t>
      </w:r>
    </w:p>
    <w:p w14:paraId="14A7EAAE" w14:textId="05DABC75" w:rsidR="00B359F9" w:rsidRPr="00202519" w:rsidRDefault="009B6957" w:rsidP="002B3AC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Aplicar correctamente la normativa relacionada con el impuesto sobre la renta Ley 7092</w:t>
      </w:r>
      <w:r w:rsidR="002B3AC3" w:rsidRPr="00202519">
        <w:rPr>
          <w:rFonts w:ascii="Times New Roman" w:hAnsi="Times New Roman"/>
          <w:sz w:val="24"/>
          <w:lang w:val="es-CR"/>
        </w:rPr>
        <w:t xml:space="preserve"> y </w:t>
      </w:r>
      <w:r w:rsidRPr="00202519">
        <w:rPr>
          <w:rFonts w:ascii="Times New Roman" w:hAnsi="Times New Roman"/>
          <w:sz w:val="24"/>
          <w:lang w:val="es-CR"/>
        </w:rPr>
        <w:t xml:space="preserve"> </w:t>
      </w:r>
      <w:r w:rsidR="002B3AC3" w:rsidRPr="00202519">
        <w:rPr>
          <w:rFonts w:ascii="Times New Roman" w:hAnsi="Times New Roman"/>
          <w:sz w:val="24"/>
          <w:lang w:val="es-CR"/>
        </w:rPr>
        <w:t xml:space="preserve">LF No 9635 </w:t>
      </w:r>
      <w:r w:rsidRPr="00202519">
        <w:rPr>
          <w:rFonts w:ascii="Times New Roman" w:hAnsi="Times New Roman"/>
          <w:sz w:val="24"/>
          <w:lang w:val="es-CR"/>
        </w:rPr>
        <w:t>y sus institutos, en combinación con criterios de la Administración Tributaria y los Tribunales.</w:t>
      </w:r>
    </w:p>
    <w:p w14:paraId="08E2C984" w14:textId="77777777" w:rsidR="00B359F9" w:rsidRPr="00202519" w:rsidRDefault="009B6957" w:rsidP="002B3AC3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Aplicar correctamente la normativa sobre impuesto al valor agregado y conocer sus institutos, en combinación con criterios de la Administración Tributaria y los Tribunales.</w:t>
      </w:r>
    </w:p>
    <w:p w14:paraId="7F59782F" w14:textId="337C8A3B" w:rsidR="00B359F9" w:rsidRPr="00202519" w:rsidRDefault="009B6957" w:rsidP="002B3AC3">
      <w:pPr>
        <w:numPr>
          <w:ilvl w:val="0"/>
          <w:numId w:val="1"/>
        </w:num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Que el estudiante de derecho entienda y aplique la ley del impuesto sobre la renta en matiz con el proceso contable y el fundamento normativo contable (NIIF) básico para efectos tributarios, tanto en el aspecto material y formal.</w:t>
      </w:r>
    </w:p>
    <w:p w14:paraId="2FA20612" w14:textId="4832E374" w:rsidR="002F2384" w:rsidRPr="0086301C" w:rsidRDefault="002B3AC3" w:rsidP="0086301C">
      <w:pPr>
        <w:numPr>
          <w:ilvl w:val="0"/>
          <w:numId w:val="1"/>
        </w:num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Aspectos generales de la fiscalidad internacional.</w:t>
      </w:r>
    </w:p>
    <w:p w14:paraId="56B5E010" w14:textId="77777777" w:rsidR="00B359F9" w:rsidRPr="00202519" w:rsidRDefault="009B6957">
      <w:pPr>
        <w:pStyle w:val="Encabezado3"/>
        <w:rPr>
          <w:rFonts w:ascii="Times New Roman" w:hAnsi="Times New Roman" w:cs="Times New Roman"/>
          <w:lang w:val="es-ES"/>
        </w:rPr>
      </w:pPr>
      <w:bookmarkStart w:id="9" w:name="_Toc504642937"/>
      <w:bookmarkStart w:id="10" w:name="_Toc359226961"/>
      <w:bookmarkEnd w:id="9"/>
      <w:bookmarkEnd w:id="10"/>
      <w:r w:rsidRPr="00202519">
        <w:rPr>
          <w:rFonts w:ascii="Times New Roman" w:hAnsi="Times New Roman" w:cs="Times New Roman"/>
          <w:lang w:val="es-ES"/>
        </w:rPr>
        <w:t>Contenidos</w:t>
      </w:r>
    </w:p>
    <w:p w14:paraId="1A61A2E0" w14:textId="77777777" w:rsidR="00B359F9" w:rsidRPr="00202519" w:rsidRDefault="009B6957">
      <w:pPr>
        <w:pStyle w:val="Textoindependiente"/>
        <w:rPr>
          <w:rFonts w:ascii="Times New Roman" w:hAnsi="Times New Roman"/>
          <w:b/>
          <w:i/>
          <w:sz w:val="24"/>
        </w:rPr>
      </w:pPr>
      <w:r w:rsidRPr="00202519">
        <w:rPr>
          <w:rFonts w:ascii="Times New Roman" w:hAnsi="Times New Roman"/>
          <w:sz w:val="24"/>
        </w:rPr>
        <w:t>Impuesto sobre la Renta</w:t>
      </w:r>
    </w:p>
    <w:tbl>
      <w:tblPr>
        <w:tblW w:w="82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</w:tblGrid>
      <w:tr w:rsidR="00B359F9" w:rsidRPr="00202519" w14:paraId="05C5FB4C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235C8" w14:textId="675A95A8" w:rsidR="00B359F9" w:rsidRPr="00202519" w:rsidRDefault="009B6957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 xml:space="preserve">Ley 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N°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 xml:space="preserve"> 7092 Vigente</w:t>
            </w:r>
            <w:r w:rsidR="002B3AC3" w:rsidRPr="00202519">
              <w:rPr>
                <w:rFonts w:ascii="Times New Roman" w:hAnsi="Times New Roman"/>
                <w:sz w:val="24"/>
              </w:rPr>
              <w:t xml:space="preserve"> y LF No. 9635</w:t>
            </w:r>
          </w:p>
        </w:tc>
      </w:tr>
      <w:tr w:rsidR="00B359F9" w:rsidRPr="00202519" w14:paraId="525BBAAB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64A95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Tres características principales:</w:t>
            </w:r>
          </w:p>
          <w:p w14:paraId="7EA803E7" w14:textId="77777777" w:rsidR="00B359F9" w:rsidRPr="00202519" w:rsidRDefault="009B6957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Territorialidad (fuente)</w:t>
            </w:r>
          </w:p>
          <w:p w14:paraId="0EAAA397" w14:textId="77777777" w:rsidR="00B359F9" w:rsidRPr="00202519" w:rsidRDefault="009B6957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Carácter cedular</w:t>
            </w:r>
          </w:p>
          <w:p w14:paraId="43529645" w14:textId="77777777" w:rsidR="00B359F9" w:rsidRPr="00202519" w:rsidRDefault="009B6957">
            <w:pPr>
              <w:pStyle w:val="Textoindependient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Renta –producto</w:t>
            </w:r>
          </w:p>
        </w:tc>
      </w:tr>
      <w:tr w:rsidR="00B359F9" w:rsidRPr="00202519" w14:paraId="6E4B146E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517A7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Impuesto a las utilidades</w:t>
            </w:r>
          </w:p>
          <w:p w14:paraId="583919DD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Campo de aplicación del impuesto sobre las utilidades</w:t>
            </w:r>
          </w:p>
          <w:p w14:paraId="21A215F8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Personas imponibles</w:t>
            </w:r>
          </w:p>
          <w:p w14:paraId="62318709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 xml:space="preserve">Entidades no sujetas </w:t>
            </w:r>
          </w:p>
          <w:p w14:paraId="21164A19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Campo de aplicación territorial</w:t>
            </w:r>
          </w:p>
          <w:p w14:paraId="6F257526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lastRenderedPageBreak/>
              <w:t>Período Fiscal</w:t>
            </w:r>
          </w:p>
          <w:p w14:paraId="0B0C2B5E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Renta Bruta y el reconocimiento de ingresos y exclusiones de renta</w:t>
            </w:r>
          </w:p>
          <w:p w14:paraId="6CE872AA" w14:textId="192C2939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Noción de renta y ganancias de capital</w:t>
            </w:r>
          </w:p>
          <w:p w14:paraId="5F5ADE9B" w14:textId="77777777" w:rsidR="002B3AC3" w:rsidRPr="00202519" w:rsidRDefault="002B3AC3" w:rsidP="002B3AC3">
            <w:pPr>
              <w:pStyle w:val="Textoindependiente"/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14:paraId="2C83C278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deducibles</w:t>
            </w:r>
          </w:p>
          <w:p w14:paraId="55C83FD9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Introducción a la teoría de la deducción.</w:t>
            </w:r>
          </w:p>
          <w:p w14:paraId="7E4641E4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Costo de bienes y servicios vendidos.</w:t>
            </w:r>
          </w:p>
          <w:p w14:paraId="685AD4C4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Servicios personales.</w:t>
            </w:r>
          </w:p>
          <w:p w14:paraId="7FA156AA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Primas de seguros.</w:t>
            </w:r>
          </w:p>
          <w:p w14:paraId="6B86B470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financieros.</w:t>
            </w:r>
          </w:p>
          <w:p w14:paraId="29C5101E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Deudas incobrables.</w:t>
            </w:r>
          </w:p>
          <w:p w14:paraId="08082A3D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Depreciación (métodos especiales, activos nuevos.) Depreciación acelerada.</w:t>
            </w:r>
          </w:p>
          <w:p w14:paraId="3C4929BF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Ganancias de capital del negocio sujeto a depreciación.</w:t>
            </w:r>
          </w:p>
          <w:p w14:paraId="5DD35815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Pérdidas diferidas.</w:t>
            </w:r>
          </w:p>
          <w:p w14:paraId="0FE6F35A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Asesoramiento técnico.</w:t>
            </w:r>
          </w:p>
          <w:p w14:paraId="2A126F61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Regalías. (Royalties)</w:t>
            </w:r>
          </w:p>
          <w:p w14:paraId="2047B21C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de representación.</w:t>
            </w:r>
          </w:p>
          <w:p w14:paraId="798895CA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de organización.</w:t>
            </w:r>
          </w:p>
          <w:p w14:paraId="07E75A60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de publicidad.</w:t>
            </w:r>
          </w:p>
          <w:p w14:paraId="5182CF3E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Donaciones.</w:t>
            </w:r>
          </w:p>
          <w:p w14:paraId="22556A79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Pérdidas por destrucción de inventarios.</w:t>
            </w:r>
          </w:p>
          <w:p w14:paraId="41E25B7B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Rentas presuntas de profesionales.</w:t>
            </w:r>
          </w:p>
          <w:p w14:paraId="23DC4804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Otros gastos.</w:t>
            </w:r>
          </w:p>
          <w:p w14:paraId="54C37C1F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Requisitos de deducibilidad</w:t>
            </w:r>
          </w:p>
          <w:p w14:paraId="6A7D93B7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Gastos no deducibles</w:t>
            </w:r>
          </w:p>
          <w:p w14:paraId="6E98C73E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Rentas netas presuntivas</w:t>
            </w:r>
          </w:p>
          <w:p w14:paraId="762087B6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Renta imponible, determinación del impuesto.</w:t>
            </w:r>
          </w:p>
          <w:p w14:paraId="28D62E3E" w14:textId="77777777" w:rsidR="00B359F9" w:rsidRPr="00202519" w:rsidRDefault="00B359F9">
            <w:pPr>
              <w:pStyle w:val="Textoindependiente"/>
              <w:ind w:left="720"/>
              <w:rPr>
                <w:rFonts w:ascii="Times New Roman" w:hAnsi="Times New Roman"/>
                <w:b/>
                <w:i/>
                <w:sz w:val="24"/>
              </w:rPr>
            </w:pPr>
          </w:p>
          <w:p w14:paraId="3BB8C66F" w14:textId="77777777" w:rsidR="002B3AC3" w:rsidRPr="00202519" w:rsidRDefault="002B3AC3" w:rsidP="002B3AC3">
            <w:pPr>
              <w:pStyle w:val="Textoindependiente"/>
              <w:spacing w:after="0"/>
              <w:rPr>
                <w:rFonts w:ascii="Times New Roman" w:hAnsi="Times New Roman"/>
                <w:bCs/>
                <w:iCs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Régimen de Capitulo XI</w:t>
            </w:r>
          </w:p>
          <w:p w14:paraId="3AA16CDC" w14:textId="77777777" w:rsidR="002B3AC3" w:rsidRPr="00202519" w:rsidRDefault="002B3AC3" w:rsidP="002B3AC3">
            <w:pPr>
              <w:pStyle w:val="Textoindependiente"/>
              <w:spacing w:after="0"/>
              <w:rPr>
                <w:rFonts w:ascii="Times New Roman" w:hAnsi="Times New Roman"/>
                <w:bCs/>
                <w:iCs/>
                <w:sz w:val="24"/>
              </w:rPr>
            </w:pPr>
          </w:p>
          <w:p w14:paraId="5DDA1A46" w14:textId="77777777" w:rsidR="002B3AC3" w:rsidRPr="00202519" w:rsidRDefault="002B3AC3" w:rsidP="002B3AC3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Rentas de capital inmobiliario</w:t>
            </w:r>
          </w:p>
          <w:p w14:paraId="132ECDEB" w14:textId="77777777" w:rsidR="002B3AC3" w:rsidRPr="00202519" w:rsidRDefault="002B3AC3" w:rsidP="002B3AC3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Rentas de capital mobiliario</w:t>
            </w:r>
          </w:p>
          <w:p w14:paraId="059E65B9" w14:textId="77777777" w:rsidR="002B3AC3" w:rsidRPr="00202519" w:rsidRDefault="002B3AC3" w:rsidP="002B3AC3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Ganancias y pérdidas de capital</w:t>
            </w:r>
          </w:p>
          <w:p w14:paraId="59034A6D" w14:textId="0258EF04" w:rsidR="002B3AC3" w:rsidRPr="00202519" w:rsidRDefault="002B3AC3">
            <w:pPr>
              <w:pStyle w:val="Textoindependiente"/>
              <w:ind w:left="72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B359F9" w:rsidRPr="00202519" w14:paraId="0694A416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BC230" w14:textId="3A227F34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lastRenderedPageBreak/>
              <w:t xml:space="preserve">El impuesto sobre la renta disponible </w:t>
            </w:r>
          </w:p>
          <w:p w14:paraId="48357996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Concepto</w:t>
            </w:r>
          </w:p>
          <w:p w14:paraId="46865AA4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Determinación</w:t>
            </w:r>
          </w:p>
          <w:p w14:paraId="2B5015AE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Entes gravados</w:t>
            </w:r>
          </w:p>
          <w:p w14:paraId="3A5C6E5B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Tratamiento para las sociedades de capital</w:t>
            </w:r>
          </w:p>
          <w:p w14:paraId="0702711A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Tratamiento para sociedades de personas y otros</w:t>
            </w:r>
          </w:p>
          <w:p w14:paraId="03B9B656" w14:textId="77777777" w:rsidR="00B359F9" w:rsidRPr="00202519" w:rsidRDefault="00B359F9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B359F9" w:rsidRPr="00202519" w14:paraId="2E2BCB70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7A53B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lastRenderedPageBreak/>
              <w:t>Liquidación y pago de los impuestos</w:t>
            </w:r>
          </w:p>
          <w:p w14:paraId="163A759E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Plazo para presentar declaraciones y cancelar el impuesto.</w:t>
            </w:r>
          </w:p>
          <w:p w14:paraId="5BBEF62E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Pagos Parciales</w:t>
            </w:r>
          </w:p>
          <w:p w14:paraId="47F71D00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Retenciones en la fuente</w:t>
            </w:r>
          </w:p>
          <w:p w14:paraId="6E205E1E" w14:textId="11CFBF1C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 xml:space="preserve">Tratamiento fiscal de los instrumentos financieros (art 23 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 xml:space="preserve"> c) </w:t>
            </w:r>
            <w:r w:rsidR="002B3AC3" w:rsidRPr="00202519">
              <w:rPr>
                <w:rFonts w:ascii="Times New Roman" w:hAnsi="Times New Roman"/>
                <w:sz w:val="24"/>
              </w:rPr>
              <w:t xml:space="preserve">anterior </w:t>
            </w:r>
            <w:proofErr w:type="spellStart"/>
            <w:r w:rsidR="002B3AC3" w:rsidRPr="00202519">
              <w:rPr>
                <w:rFonts w:ascii="Times New Roman" w:hAnsi="Times New Roman"/>
                <w:sz w:val="24"/>
              </w:rPr>
              <w:t>LISR</w:t>
            </w:r>
            <w:proofErr w:type="spellEnd"/>
          </w:p>
          <w:p w14:paraId="6AC78BEC" w14:textId="31D7F1DD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El Impuesto sobre las rentas percibidas por el trabajo personal dependiente, pensiones y otras rentas de similar naturaleza (dietas, gratificaciones u otras) (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arts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 xml:space="preserve"> 32 al 46 </w:t>
            </w:r>
            <w:r w:rsidR="002B3AC3" w:rsidRPr="00202519">
              <w:rPr>
                <w:rFonts w:ascii="Times New Roman" w:hAnsi="Times New Roman"/>
                <w:sz w:val="24"/>
              </w:rPr>
              <w:t xml:space="preserve">anterior </w:t>
            </w:r>
            <w:r w:rsidRPr="00202519">
              <w:rPr>
                <w:rFonts w:ascii="Times New Roman" w:hAnsi="Times New Roman"/>
                <w:sz w:val="24"/>
              </w:rPr>
              <w:t>LISR)</w:t>
            </w:r>
          </w:p>
          <w:p w14:paraId="044FD3A6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Campo de aplicación del impuesto</w:t>
            </w:r>
          </w:p>
          <w:p w14:paraId="057744F9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Deducciones a la base imponible y créditos</w:t>
            </w:r>
          </w:p>
          <w:p w14:paraId="4B9DCABD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Referencia a las cotizaciones sociales</w:t>
            </w:r>
          </w:p>
          <w:p w14:paraId="7F779D08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Ingresos no sujetos</w:t>
            </w:r>
          </w:p>
          <w:p w14:paraId="2AD03D16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Retención del impuesto</w:t>
            </w:r>
          </w:p>
          <w:p w14:paraId="11C42E2A" w14:textId="77777777" w:rsidR="00B359F9" w:rsidRPr="00202519" w:rsidRDefault="009B6957">
            <w:pPr>
              <w:pStyle w:val="Textoindependiente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Pago del impuesto</w:t>
            </w:r>
          </w:p>
        </w:tc>
      </w:tr>
      <w:tr w:rsidR="00B359F9" w:rsidRPr="00202519" w14:paraId="642F955A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85AC8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Libros contables (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artic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 xml:space="preserve"> 51 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LISR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359F9" w:rsidRPr="00202519" w14:paraId="559968FD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190B7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El impuesto sobre remesas al exterior (</w:t>
            </w:r>
            <w:proofErr w:type="spellStart"/>
            <w:r w:rsidRPr="00202519">
              <w:rPr>
                <w:rFonts w:ascii="Times New Roman" w:hAnsi="Times New Roman"/>
                <w:sz w:val="24"/>
              </w:rPr>
              <w:t>arts</w:t>
            </w:r>
            <w:proofErr w:type="spellEnd"/>
            <w:r w:rsidRPr="00202519">
              <w:rPr>
                <w:rFonts w:ascii="Times New Roman" w:hAnsi="Times New Roman"/>
                <w:sz w:val="24"/>
              </w:rPr>
              <w:t xml:space="preserve"> 52 al 61 LISR)</w:t>
            </w:r>
          </w:p>
        </w:tc>
      </w:tr>
      <w:tr w:rsidR="00B359F9" w:rsidRPr="00202519" w14:paraId="142BDD69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D87B3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Régimen Simplificado y otras cuestiones relacionadas</w:t>
            </w:r>
          </w:p>
        </w:tc>
      </w:tr>
      <w:tr w:rsidR="00B359F9" w:rsidRPr="00202519" w14:paraId="47560B67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9B086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Nociones sobre fiscalidad internacional: referencia a paraísos fiscales</w:t>
            </w:r>
          </w:p>
        </w:tc>
      </w:tr>
    </w:tbl>
    <w:p w14:paraId="4B0038AC" w14:textId="77777777" w:rsidR="00B359F9" w:rsidRPr="00202519" w:rsidRDefault="00B359F9">
      <w:pPr>
        <w:rPr>
          <w:rFonts w:ascii="Times New Roman" w:hAnsi="Times New Roman"/>
          <w:sz w:val="24"/>
          <w:lang w:eastAsia="zh-CN"/>
        </w:rPr>
      </w:pPr>
    </w:p>
    <w:p w14:paraId="3B8A3FCB" w14:textId="77777777" w:rsidR="002F2384" w:rsidRDefault="002F2384">
      <w:pPr>
        <w:pStyle w:val="Textoindependiente"/>
        <w:rPr>
          <w:rFonts w:ascii="Times New Roman" w:hAnsi="Times New Roman"/>
          <w:sz w:val="24"/>
        </w:rPr>
      </w:pPr>
    </w:p>
    <w:p w14:paraId="628AF88C" w14:textId="75CFAF70" w:rsidR="00B359F9" w:rsidRPr="00202519" w:rsidRDefault="009B6957">
      <w:pPr>
        <w:pStyle w:val="Textoindependiente"/>
        <w:rPr>
          <w:rFonts w:ascii="Times New Roman" w:hAnsi="Times New Roman"/>
          <w:b/>
          <w:bCs/>
          <w:i/>
          <w:sz w:val="24"/>
        </w:rPr>
      </w:pPr>
      <w:r w:rsidRPr="00202519">
        <w:rPr>
          <w:rFonts w:ascii="Times New Roman" w:hAnsi="Times New Roman"/>
          <w:sz w:val="24"/>
        </w:rPr>
        <w:t xml:space="preserve">Imposición al consumo, el IVA. </w:t>
      </w:r>
    </w:p>
    <w:tbl>
      <w:tblPr>
        <w:tblW w:w="82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</w:tblGrid>
      <w:tr w:rsidR="00B359F9" w:rsidRPr="00202519" w14:paraId="7E070AB6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DF971" w14:textId="0AD76B34" w:rsidR="00B359F9" w:rsidRPr="00202519" w:rsidRDefault="009B6957">
            <w:pPr>
              <w:pStyle w:val="Textoindependiente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 xml:space="preserve">Ley </w:t>
            </w:r>
            <w:r w:rsidR="002B3AC3" w:rsidRPr="00202519">
              <w:rPr>
                <w:rFonts w:ascii="Times New Roman" w:hAnsi="Times New Roman"/>
                <w:sz w:val="24"/>
              </w:rPr>
              <w:t>Impuesto al Valor Agregado No. 9635 y matiz con la anterior Ley del Impuesto General sobre las Ventas</w:t>
            </w:r>
          </w:p>
        </w:tc>
      </w:tr>
      <w:tr w:rsidR="00B359F9" w:rsidRPr="00202519" w14:paraId="3BCF4294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2DDD4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Características principales:</w:t>
            </w:r>
          </w:p>
          <w:p w14:paraId="0D74F5A5" w14:textId="1E93385D" w:rsidR="00B359F9" w:rsidRPr="00202519" w:rsidRDefault="009B6957">
            <w:pPr>
              <w:pStyle w:val="Textoindependien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Grava todas l</w:t>
            </w:r>
            <w:r w:rsidR="002B3AC3" w:rsidRPr="00202519">
              <w:rPr>
                <w:rFonts w:ascii="Times New Roman" w:hAnsi="Times New Roman"/>
                <w:sz w:val="24"/>
              </w:rPr>
              <w:t>os bienes</w:t>
            </w:r>
            <w:r w:rsidRPr="00202519">
              <w:rPr>
                <w:rFonts w:ascii="Times New Roman" w:hAnsi="Times New Roman"/>
                <w:sz w:val="24"/>
              </w:rPr>
              <w:t xml:space="preserve"> y servicios</w:t>
            </w:r>
          </w:p>
          <w:p w14:paraId="56D5C2D8" w14:textId="77777777" w:rsidR="00B359F9" w:rsidRPr="00202519" w:rsidRDefault="002B3AC3">
            <w:pPr>
              <w:pStyle w:val="Textoindependien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Criterio de consumo.</w:t>
            </w:r>
          </w:p>
          <w:p w14:paraId="5B007682" w14:textId="506CD924" w:rsidR="002B3AC3" w:rsidRPr="00202519" w:rsidRDefault="002B3AC3">
            <w:pPr>
              <w:pStyle w:val="Textoindependiente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Traslación jurídica y económica</w:t>
            </w:r>
          </w:p>
        </w:tc>
      </w:tr>
      <w:tr w:rsidR="00B359F9" w:rsidRPr="00202519" w14:paraId="0E58250B" w14:textId="77777777">
        <w:trPr>
          <w:jc w:val="center"/>
        </w:trPr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9EA14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Hecho generador</w:t>
            </w:r>
          </w:p>
          <w:p w14:paraId="5DD5D196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Delimitación del concepto de venta y delimitación del concepto mercancía</w:t>
            </w:r>
          </w:p>
          <w:p w14:paraId="6ED65CE7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Transferencia del dominio de mercaderías</w:t>
            </w:r>
          </w:p>
          <w:p w14:paraId="30B6FBF6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Venta en consignación</w:t>
            </w:r>
          </w:p>
          <w:p w14:paraId="76ECD186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Autoconsumo</w:t>
            </w:r>
          </w:p>
          <w:p w14:paraId="762EF49E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Ventas de bienes usados</w:t>
            </w:r>
          </w:p>
          <w:p w14:paraId="026B43D1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Servicios gravados:</w:t>
            </w:r>
          </w:p>
          <w:p w14:paraId="68156A7C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Restaurante</w:t>
            </w:r>
          </w:p>
          <w:p w14:paraId="18A314C8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lastRenderedPageBreak/>
              <w:t>Hoteles</w:t>
            </w:r>
          </w:p>
          <w:p w14:paraId="4360FF31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Talleres de reparación</w:t>
            </w:r>
          </w:p>
          <w:p w14:paraId="7B2AE007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Servicios no financieros</w:t>
            </w:r>
          </w:p>
          <w:p w14:paraId="36E15598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Publicidad</w:t>
            </w:r>
          </w:p>
          <w:p w14:paraId="7D9D752B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Imprentas y litografías</w:t>
            </w:r>
          </w:p>
          <w:p w14:paraId="1CA4E15E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Servicio de lavado de automóviles</w:t>
            </w:r>
          </w:p>
          <w:p w14:paraId="7C66989B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Producción de videos y pistas</w:t>
            </w:r>
          </w:p>
          <w:p w14:paraId="06F95AC3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Retiro de efectivo por medio de tarjetas de crédito</w:t>
            </w:r>
          </w:p>
          <w:p w14:paraId="271BA669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El caso de los servicios vía internet</w:t>
            </w:r>
          </w:p>
          <w:p w14:paraId="6ACBCD21" w14:textId="77777777" w:rsidR="00B359F9" w:rsidRPr="00202519" w:rsidRDefault="009B6957">
            <w:pPr>
              <w:pStyle w:val="Textoindependiente"/>
              <w:numPr>
                <w:ilvl w:val="1"/>
                <w:numId w:val="2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IVA en actividad de venta de comunicaciones</w:t>
            </w:r>
          </w:p>
          <w:p w14:paraId="278953AA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Contribuyentes</w:t>
            </w:r>
          </w:p>
          <w:p w14:paraId="5A5B7128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Vendedores</w:t>
            </w:r>
          </w:p>
          <w:p w14:paraId="0110E18E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Exportadores</w:t>
            </w:r>
          </w:p>
          <w:p w14:paraId="7FA9A5C7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Deberes formales</w:t>
            </w:r>
          </w:p>
          <w:p w14:paraId="2A49AF0B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Constancia de Inscripción</w:t>
            </w:r>
          </w:p>
          <w:p w14:paraId="67CCFFA7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Obligaciones de los contribuyentes y declarantes</w:t>
            </w:r>
          </w:p>
          <w:p w14:paraId="3E788E86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Comprobantes autorizados: facturas</w:t>
            </w:r>
          </w:p>
          <w:p w14:paraId="320070E4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Exenciones</w:t>
            </w:r>
          </w:p>
          <w:p w14:paraId="55F795DF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Base Imponible</w:t>
            </w:r>
          </w:p>
          <w:p w14:paraId="163D6AF3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Créditos – concepto de incorporación</w:t>
            </w:r>
          </w:p>
          <w:p w14:paraId="4D3CA513" w14:textId="77777777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Débitos</w:t>
            </w:r>
          </w:p>
          <w:p w14:paraId="2A95979B" w14:textId="05386C5B" w:rsidR="00B359F9" w:rsidRPr="00202519" w:rsidRDefault="009B6957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Descuentos</w:t>
            </w:r>
          </w:p>
          <w:p w14:paraId="60A196F4" w14:textId="280577DF" w:rsidR="002B3AC3" w:rsidRPr="00202519" w:rsidRDefault="002B3AC3">
            <w:pPr>
              <w:pStyle w:val="Textoindependient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bCs/>
                <w:iCs/>
                <w:sz w:val="24"/>
              </w:rPr>
              <w:t>Regla de prorrata</w:t>
            </w:r>
          </w:p>
          <w:p w14:paraId="47E5D6A5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Ordenes especiales para autorizar adquisiciones sin el pago de impuesto</w:t>
            </w:r>
          </w:p>
          <w:p w14:paraId="576860C4" w14:textId="77777777" w:rsidR="00B359F9" w:rsidRPr="00202519" w:rsidRDefault="009B6957">
            <w:pPr>
              <w:pStyle w:val="Textoindependiente"/>
              <w:rPr>
                <w:rFonts w:ascii="Times New Roman" w:hAnsi="Times New Roman"/>
                <w:sz w:val="24"/>
              </w:rPr>
            </w:pPr>
            <w:r w:rsidRPr="00202519">
              <w:rPr>
                <w:rFonts w:ascii="Times New Roman" w:hAnsi="Times New Roman"/>
                <w:sz w:val="24"/>
              </w:rPr>
              <w:t>Régimen de Tributación Simplificada</w:t>
            </w:r>
          </w:p>
          <w:p w14:paraId="5A551D76" w14:textId="77777777" w:rsidR="00B359F9" w:rsidRPr="00202519" w:rsidRDefault="00B359F9">
            <w:pPr>
              <w:pStyle w:val="Textoindependiente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6691BD0F" w14:textId="77777777" w:rsidR="00B359F9" w:rsidRPr="00202519" w:rsidRDefault="00B359F9">
      <w:pPr>
        <w:rPr>
          <w:rFonts w:ascii="Times New Roman" w:hAnsi="Times New Roman"/>
          <w:sz w:val="24"/>
          <w:lang w:eastAsia="zh-CN"/>
        </w:rPr>
      </w:pPr>
    </w:p>
    <w:p w14:paraId="000ECCC8" w14:textId="77777777" w:rsidR="00B359F9" w:rsidRPr="00202519" w:rsidRDefault="00B359F9">
      <w:pPr>
        <w:rPr>
          <w:rFonts w:ascii="Times New Roman" w:hAnsi="Times New Roman"/>
          <w:sz w:val="24"/>
          <w:lang w:eastAsia="zh-CN"/>
        </w:rPr>
      </w:pPr>
    </w:p>
    <w:p w14:paraId="52D2D073" w14:textId="77777777" w:rsidR="00B359F9" w:rsidRPr="00202519" w:rsidRDefault="009B6957">
      <w:pPr>
        <w:pStyle w:val="Encabezado3"/>
        <w:rPr>
          <w:rFonts w:ascii="Times New Roman" w:hAnsi="Times New Roman" w:cs="Times New Roman"/>
          <w:lang w:val="es-ES"/>
        </w:rPr>
      </w:pPr>
      <w:bookmarkStart w:id="11" w:name="_Toc504642938"/>
      <w:bookmarkStart w:id="12" w:name="_Toc359226962"/>
      <w:bookmarkEnd w:id="11"/>
      <w:bookmarkEnd w:id="12"/>
      <w:r w:rsidRPr="00202519">
        <w:rPr>
          <w:rFonts w:ascii="Times New Roman" w:hAnsi="Times New Roman" w:cs="Times New Roman"/>
          <w:lang w:val="es-ES"/>
        </w:rPr>
        <w:t>Metodología</w:t>
      </w:r>
    </w:p>
    <w:p w14:paraId="7C93A3AB" w14:textId="6B03D99B" w:rsidR="00B359F9" w:rsidRDefault="002025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Pr="00202519">
        <w:rPr>
          <w:rFonts w:ascii="Times New Roman" w:hAnsi="Times New Roman"/>
          <w:sz w:val="24"/>
        </w:rPr>
        <w:t>a metodología</w:t>
      </w:r>
      <w:r w:rsidR="009B6957" w:rsidRPr="002025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será </w:t>
      </w:r>
      <w:r w:rsidR="009B6957" w:rsidRPr="00202519">
        <w:rPr>
          <w:rFonts w:ascii="Times New Roman" w:hAnsi="Times New Roman"/>
          <w:sz w:val="24"/>
        </w:rPr>
        <w:t>en función del desarrollo de los diferentes contenidos del programa, así como las actividades para el cumplimiento de los objetivos propuestos. Para ello, pueden desarrollarse, entre otros: clases magistrales</w:t>
      </w:r>
      <w:r w:rsidR="00133BD6">
        <w:rPr>
          <w:rFonts w:ascii="Times New Roman" w:hAnsi="Times New Roman"/>
          <w:sz w:val="24"/>
        </w:rPr>
        <w:t xml:space="preserve"> presenciales, clases</w:t>
      </w:r>
      <w:r w:rsidR="004D2E39" w:rsidRPr="00202519">
        <w:rPr>
          <w:rFonts w:ascii="Times New Roman" w:hAnsi="Times New Roman"/>
          <w:sz w:val="24"/>
        </w:rPr>
        <w:t xml:space="preserve"> por medio de plataformas en línea</w:t>
      </w:r>
      <w:r>
        <w:rPr>
          <w:rFonts w:ascii="Times New Roman" w:hAnsi="Times New Roman"/>
          <w:sz w:val="24"/>
        </w:rPr>
        <w:t xml:space="preserve"> y METIC´S</w:t>
      </w:r>
      <w:r w:rsidR="009B6957" w:rsidRPr="002025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con apoyo de correo electrónico y </w:t>
      </w:r>
      <w:proofErr w:type="spellStart"/>
      <w:r>
        <w:rPr>
          <w:rFonts w:ascii="Times New Roman" w:hAnsi="Times New Roman"/>
          <w:sz w:val="24"/>
        </w:rPr>
        <w:t>Whats</w:t>
      </w:r>
      <w:r w:rsidR="0086301C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p</w:t>
      </w:r>
      <w:proofErr w:type="spellEnd"/>
      <w:r>
        <w:rPr>
          <w:rFonts w:ascii="Times New Roman" w:hAnsi="Times New Roman"/>
          <w:sz w:val="24"/>
        </w:rPr>
        <w:t>,</w:t>
      </w:r>
      <w:r w:rsidR="009B6957" w:rsidRPr="00202519">
        <w:rPr>
          <w:rFonts w:ascii="Times New Roman" w:hAnsi="Times New Roman"/>
          <w:sz w:val="24"/>
        </w:rPr>
        <w:t xml:space="preserve"> trabajos grupales, exposiciones, ejercicios o prácticas diversas</w:t>
      </w:r>
      <w:r w:rsidR="004D2E39" w:rsidRPr="00202519">
        <w:rPr>
          <w:rFonts w:ascii="Times New Roman" w:hAnsi="Times New Roman"/>
          <w:sz w:val="24"/>
        </w:rPr>
        <w:t xml:space="preserve"> en línea</w:t>
      </w:r>
      <w:r w:rsidR="009B6957" w:rsidRPr="00202519">
        <w:rPr>
          <w:rFonts w:ascii="Times New Roman" w:hAnsi="Times New Roman"/>
          <w:sz w:val="24"/>
        </w:rPr>
        <w:t>, proyectos, aprendizaje basado en problemas, aprendizaje colaborativo, análisis de casos y estrategias para el desarrollo de actitudes disciplinares.</w:t>
      </w:r>
    </w:p>
    <w:p w14:paraId="46FAC112" w14:textId="77777777" w:rsidR="00B359F9" w:rsidRPr="00202519" w:rsidRDefault="00B359F9">
      <w:pPr>
        <w:spacing w:before="120" w:after="120"/>
        <w:rPr>
          <w:rFonts w:ascii="Times New Roman" w:hAnsi="Times New Roman"/>
          <w:sz w:val="24"/>
        </w:rPr>
      </w:pPr>
    </w:p>
    <w:p w14:paraId="1CCDA363" w14:textId="0DC00B3E" w:rsidR="00B359F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lastRenderedPageBreak/>
        <w:t xml:space="preserve">Cada lección se desarrollará conforme a los siguientes segmentos: </w:t>
      </w:r>
    </w:p>
    <w:p w14:paraId="1B7C0DC9" w14:textId="77777777" w:rsidR="0086301C" w:rsidRPr="00202519" w:rsidRDefault="0086301C">
      <w:pPr>
        <w:rPr>
          <w:rFonts w:ascii="Times New Roman" w:hAnsi="Times New Roman"/>
          <w:sz w:val="24"/>
          <w:lang w:val="es-MX"/>
        </w:rPr>
      </w:pPr>
    </w:p>
    <w:p w14:paraId="1801CA42" w14:textId="77777777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 xml:space="preserve">Comentarios a lecturas asignadas o temas de actualidad relacionados con la materia </w:t>
      </w:r>
    </w:p>
    <w:p w14:paraId="17B90FC9" w14:textId="77777777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 xml:space="preserve">Relación de última materia vista con la asignada para la lección </w:t>
      </w:r>
    </w:p>
    <w:p w14:paraId="319F4246" w14:textId="32D143DE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 xml:space="preserve">Exposición magistral del profesor </w:t>
      </w:r>
      <w:r w:rsidR="00133BD6">
        <w:rPr>
          <w:rFonts w:ascii="Times New Roman" w:hAnsi="Times New Roman"/>
          <w:sz w:val="24"/>
          <w:lang w:val="es-MX"/>
        </w:rPr>
        <w:t xml:space="preserve">presenciales y </w:t>
      </w:r>
      <w:r w:rsidR="004D2E39" w:rsidRPr="00202519">
        <w:rPr>
          <w:rFonts w:ascii="Times New Roman" w:hAnsi="Times New Roman"/>
          <w:sz w:val="24"/>
          <w:lang w:val="es-MX"/>
        </w:rPr>
        <w:t>por medio de plataforma virtual.</w:t>
      </w:r>
      <w:r w:rsidRPr="00202519">
        <w:rPr>
          <w:rFonts w:ascii="Times New Roman" w:hAnsi="Times New Roman"/>
          <w:sz w:val="24"/>
          <w:lang w:val="es-MX"/>
        </w:rPr>
        <w:t xml:space="preserve"> </w:t>
      </w:r>
    </w:p>
    <w:p w14:paraId="45BE505F" w14:textId="77777777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 xml:space="preserve">Asignación de lecturas para siguiente sesión. </w:t>
      </w:r>
    </w:p>
    <w:p w14:paraId="311E174B" w14:textId="77777777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Exposiciones de estudiantes.</w:t>
      </w:r>
    </w:p>
    <w:p w14:paraId="6A70565C" w14:textId="77777777" w:rsidR="00B359F9" w:rsidRPr="00202519" w:rsidRDefault="009B6957">
      <w:pPr>
        <w:numPr>
          <w:ilvl w:val="0"/>
          <w:numId w:val="6"/>
        </w:numPr>
        <w:jc w:val="left"/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MX"/>
        </w:rPr>
        <w:t>Las horas de teoría serán 3 y de práctica serán 2.</w:t>
      </w:r>
    </w:p>
    <w:p w14:paraId="72ADF783" w14:textId="77777777" w:rsidR="00B359F9" w:rsidRPr="00202519" w:rsidRDefault="00B359F9">
      <w:pPr>
        <w:rPr>
          <w:rFonts w:ascii="Times New Roman" w:hAnsi="Times New Roman"/>
          <w:sz w:val="24"/>
          <w:lang w:val="es-MX"/>
        </w:rPr>
      </w:pPr>
    </w:p>
    <w:p w14:paraId="16FD529B" w14:textId="77777777" w:rsidR="00B359F9" w:rsidRPr="00202519" w:rsidRDefault="009B6957">
      <w:pPr>
        <w:rPr>
          <w:rFonts w:ascii="Times New Roman" w:hAnsi="Times New Roman"/>
          <w:sz w:val="24"/>
        </w:rPr>
      </w:pPr>
      <w:r w:rsidRPr="00202519">
        <w:rPr>
          <w:rFonts w:ascii="Times New Roman" w:hAnsi="Times New Roman"/>
          <w:sz w:val="24"/>
          <w:lang w:val="es-MX"/>
        </w:rPr>
        <w:t>Los elementos de la metodología tendrán justificación en que el estudiante desarrolle durante el curso un aspecto fundamental para la materia tributaria y su relación con la rama contable; el impuesto de renta en la ley y en su reglamento tienen una serie de conceptos contables y financieros que son necesarios para la aplicación de la ley en cuanto a su enfoque material y formal, en el primer aspecto la determinación y cálculo del impuesto, sea por base presunta o cierta, etc. en el segundo aspecto, el llenado de los formulario tributarios para efectos de revelación de la información que expone la situación económica de un contribuyente.</w:t>
      </w:r>
    </w:p>
    <w:p w14:paraId="0F56BB16" w14:textId="77777777" w:rsidR="00B359F9" w:rsidRPr="00202519" w:rsidRDefault="009B6957">
      <w:pPr>
        <w:pStyle w:val="Encabezado3"/>
        <w:rPr>
          <w:rFonts w:ascii="Times New Roman" w:hAnsi="Times New Roman" w:cs="Times New Roman"/>
          <w:lang w:val="es-ES"/>
        </w:rPr>
      </w:pPr>
      <w:bookmarkStart w:id="13" w:name="_Toc504642939"/>
      <w:bookmarkStart w:id="14" w:name="_Toc359226963"/>
      <w:bookmarkStart w:id="15" w:name="_Toc359226964"/>
      <w:bookmarkEnd w:id="13"/>
      <w:bookmarkEnd w:id="14"/>
      <w:bookmarkEnd w:id="15"/>
      <w:r w:rsidRPr="00202519">
        <w:rPr>
          <w:rFonts w:ascii="Times New Roman" w:hAnsi="Times New Roman" w:cs="Times New Roman"/>
          <w:lang w:val="es-ES"/>
        </w:rPr>
        <w:t>Evaluación</w:t>
      </w:r>
    </w:p>
    <w:p w14:paraId="0D53E601" w14:textId="77777777" w:rsidR="00B359F9" w:rsidRPr="00202519" w:rsidRDefault="009B6957">
      <w:pPr>
        <w:rPr>
          <w:rFonts w:ascii="Times New Roman" w:hAnsi="Times New Roman"/>
          <w:b/>
          <w:bCs/>
          <w:sz w:val="24"/>
          <w:u w:val="single"/>
          <w:lang w:val="es-MX"/>
        </w:rPr>
      </w:pPr>
      <w:r w:rsidRPr="00202519">
        <w:rPr>
          <w:rFonts w:ascii="Times New Roman" w:hAnsi="Times New Roman"/>
          <w:b/>
          <w:bCs/>
          <w:sz w:val="24"/>
          <w:u w:val="single"/>
          <w:lang w:val="es-MX"/>
        </w:rPr>
        <w:t xml:space="preserve">Criterios de evaluación </w:t>
      </w:r>
    </w:p>
    <w:p w14:paraId="66AB71E1" w14:textId="2B58EDAA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I Parcial</w:t>
      </w:r>
      <w:r w:rsidR="00133BD6">
        <w:rPr>
          <w:rFonts w:ascii="Times New Roman" w:hAnsi="Times New Roman"/>
          <w:sz w:val="24"/>
          <w:lang w:val="es-MX"/>
        </w:rPr>
        <w:t xml:space="preserve"> (</w:t>
      </w:r>
      <w:r w:rsidR="0086301C">
        <w:rPr>
          <w:rFonts w:ascii="Times New Roman" w:hAnsi="Times New Roman"/>
          <w:sz w:val="24"/>
          <w:lang w:val="es-MX"/>
        </w:rPr>
        <w:t>teoría</w:t>
      </w:r>
      <w:r w:rsidR="00F575FB">
        <w:rPr>
          <w:rFonts w:ascii="Times New Roman" w:hAnsi="Times New Roman"/>
          <w:sz w:val="24"/>
          <w:lang w:val="es-MX"/>
        </w:rPr>
        <w:t>)</w:t>
      </w:r>
      <w:r w:rsidR="00C14CFC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  <w:t xml:space="preserve"> </w:t>
      </w:r>
      <w:r w:rsidRPr="00202519">
        <w:rPr>
          <w:rFonts w:ascii="Times New Roman" w:hAnsi="Times New Roman"/>
          <w:sz w:val="24"/>
          <w:lang w:val="es-MX"/>
        </w:rPr>
        <w:tab/>
        <w:t xml:space="preserve">  </w:t>
      </w:r>
      <w:r w:rsidRPr="00202519">
        <w:rPr>
          <w:rFonts w:ascii="Times New Roman" w:hAnsi="Times New Roman"/>
          <w:sz w:val="24"/>
          <w:lang w:val="es-MX"/>
        </w:rPr>
        <w:tab/>
      </w:r>
      <w:r w:rsidR="0086301C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 xml:space="preserve">25% </w:t>
      </w:r>
    </w:p>
    <w:p w14:paraId="5A3CA372" w14:textId="3B84E66B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II Parcial</w:t>
      </w:r>
      <w:r w:rsidR="00F575FB">
        <w:rPr>
          <w:rFonts w:ascii="Times New Roman" w:hAnsi="Times New Roman"/>
          <w:sz w:val="24"/>
          <w:lang w:val="es-MX"/>
        </w:rPr>
        <w:t xml:space="preserve"> (</w:t>
      </w:r>
      <w:r w:rsidR="0086301C">
        <w:rPr>
          <w:rFonts w:ascii="Times New Roman" w:hAnsi="Times New Roman"/>
          <w:sz w:val="24"/>
          <w:lang w:val="es-MX"/>
        </w:rPr>
        <w:t>teoría, casos</w:t>
      </w:r>
      <w:r w:rsidR="00F575FB">
        <w:rPr>
          <w:rFonts w:ascii="Times New Roman" w:hAnsi="Times New Roman"/>
          <w:sz w:val="24"/>
          <w:lang w:val="es-MX"/>
        </w:rPr>
        <w:t>)</w:t>
      </w:r>
      <w:r w:rsidR="00C14CFC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  <w:t>25%</w:t>
      </w:r>
    </w:p>
    <w:p w14:paraId="63573D08" w14:textId="4B3699E4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III Parcial</w:t>
      </w:r>
      <w:r w:rsidR="00F575FB">
        <w:rPr>
          <w:rFonts w:ascii="Times New Roman" w:hAnsi="Times New Roman"/>
          <w:sz w:val="24"/>
          <w:lang w:val="es-MX"/>
        </w:rPr>
        <w:t xml:space="preserve"> (</w:t>
      </w:r>
      <w:r w:rsidR="0086301C">
        <w:rPr>
          <w:rFonts w:ascii="Times New Roman" w:hAnsi="Times New Roman"/>
          <w:sz w:val="24"/>
          <w:lang w:val="es-MX"/>
        </w:rPr>
        <w:t>teoría</w:t>
      </w:r>
      <w:r w:rsidR="00C14CFC">
        <w:rPr>
          <w:rFonts w:ascii="Times New Roman" w:hAnsi="Times New Roman"/>
          <w:sz w:val="24"/>
          <w:lang w:val="es-MX"/>
        </w:rPr>
        <w:t xml:space="preserve"> </w:t>
      </w:r>
      <w:r w:rsidR="0086301C">
        <w:rPr>
          <w:rFonts w:ascii="Times New Roman" w:hAnsi="Times New Roman"/>
          <w:sz w:val="24"/>
          <w:lang w:val="es-MX"/>
        </w:rPr>
        <w:t>y consultas para resolver</w:t>
      </w:r>
      <w:r w:rsidR="00133BD6">
        <w:rPr>
          <w:rFonts w:ascii="Times New Roman" w:hAnsi="Times New Roman"/>
          <w:sz w:val="24"/>
          <w:lang w:val="es-MX"/>
        </w:rPr>
        <w:t>)</w:t>
      </w:r>
      <w:r w:rsidRPr="00202519">
        <w:rPr>
          <w:rFonts w:ascii="Times New Roman" w:hAnsi="Times New Roman"/>
          <w:sz w:val="24"/>
          <w:lang w:val="es-MX"/>
        </w:rPr>
        <w:tab/>
      </w:r>
      <w:r w:rsidR="00C14CFC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  <w:t>25%</w:t>
      </w:r>
    </w:p>
    <w:p w14:paraId="24CD35F9" w14:textId="4FC0E767" w:rsidR="00B359F9" w:rsidRPr="00202519" w:rsidRDefault="00C14CFC">
      <w:pPr>
        <w:rPr>
          <w:rFonts w:ascii="Times New Roman" w:hAnsi="Times New Roman"/>
          <w:b/>
          <w:sz w:val="24"/>
          <w:lang w:val="es-CR"/>
        </w:rPr>
      </w:pPr>
      <w:r>
        <w:rPr>
          <w:rFonts w:ascii="Times New Roman" w:hAnsi="Times New Roman"/>
          <w:sz w:val="24"/>
          <w:lang w:val="es-MX"/>
        </w:rPr>
        <w:t xml:space="preserve">Trabajo de </w:t>
      </w:r>
      <w:r w:rsidR="0068496B" w:rsidRPr="00202519">
        <w:rPr>
          <w:rFonts w:ascii="Times New Roman" w:hAnsi="Times New Roman"/>
          <w:sz w:val="24"/>
          <w:lang w:val="es-MX"/>
        </w:rPr>
        <w:t>Investigación</w:t>
      </w:r>
      <w:r w:rsidR="000D2032">
        <w:rPr>
          <w:rFonts w:ascii="Times New Roman" w:hAnsi="Times New Roman"/>
          <w:sz w:val="24"/>
          <w:lang w:val="es-MX"/>
        </w:rPr>
        <w:tab/>
      </w:r>
      <w:r w:rsidR="000D2032">
        <w:rPr>
          <w:rFonts w:ascii="Times New Roman" w:hAnsi="Times New Roman"/>
          <w:sz w:val="24"/>
          <w:lang w:val="es-MX"/>
        </w:rPr>
        <w:tab/>
      </w:r>
      <w:r w:rsidR="000D2032">
        <w:rPr>
          <w:rFonts w:ascii="Times New Roman" w:hAnsi="Times New Roman"/>
          <w:sz w:val="24"/>
          <w:lang w:val="es-MX"/>
        </w:rPr>
        <w:tab/>
      </w:r>
      <w:r w:rsidR="000D2032">
        <w:rPr>
          <w:rFonts w:ascii="Times New Roman" w:hAnsi="Times New Roman"/>
          <w:sz w:val="24"/>
          <w:lang w:val="es-MX"/>
        </w:rPr>
        <w:tab/>
      </w:r>
      <w:r w:rsidR="000D2032">
        <w:rPr>
          <w:rFonts w:ascii="Times New Roman" w:hAnsi="Times New Roman"/>
          <w:sz w:val="24"/>
          <w:lang w:val="es-MX"/>
        </w:rPr>
        <w:tab/>
      </w:r>
      <w:r w:rsidR="0068496B" w:rsidRPr="00202519">
        <w:rPr>
          <w:rFonts w:ascii="Times New Roman" w:hAnsi="Times New Roman"/>
          <w:sz w:val="24"/>
          <w:lang w:val="es-MX"/>
        </w:rPr>
        <w:tab/>
      </w:r>
      <w:r w:rsidR="009B6957" w:rsidRPr="00202519">
        <w:rPr>
          <w:rFonts w:ascii="Times New Roman" w:hAnsi="Times New Roman"/>
          <w:sz w:val="24"/>
          <w:lang w:val="es-MX"/>
        </w:rPr>
        <w:tab/>
        <w:t>25%</w:t>
      </w:r>
    </w:p>
    <w:p w14:paraId="6F9C51AB" w14:textId="77777777" w:rsidR="00B359F9" w:rsidRPr="00202519" w:rsidRDefault="00B359F9">
      <w:pPr>
        <w:rPr>
          <w:rFonts w:ascii="Times New Roman" w:hAnsi="Times New Roman"/>
          <w:sz w:val="24"/>
          <w:lang w:val="es-MX"/>
        </w:rPr>
      </w:pPr>
    </w:p>
    <w:p w14:paraId="5AF60082" w14:textId="77777777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La justificación de la aplicación de exámenes se basa en lograr valorar adecuadamente que el estudiante asimile los conceptos de la materia vista en clase de forma práctica aplicándola a casos planteados en las pruebas. Los casos de las pruebas serán en matiz de situaciones estudiadas en clase y de teoría. También la evaluación buscar que el estudiante logré aplicar los conceptos según la posición de la Administración Tributaria y la controversia en diferentes casos reales.</w:t>
      </w:r>
    </w:p>
    <w:p w14:paraId="2A7E70F1" w14:textId="77777777" w:rsidR="00B359F9" w:rsidRPr="00202519" w:rsidRDefault="00B359F9">
      <w:pPr>
        <w:rPr>
          <w:rFonts w:ascii="Times New Roman" w:hAnsi="Times New Roman"/>
          <w:sz w:val="24"/>
          <w:lang w:val="es-MX"/>
        </w:rPr>
      </w:pPr>
    </w:p>
    <w:p w14:paraId="4FBF8EBD" w14:textId="27BFD1EF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 xml:space="preserve">El trabajo de investigación tiene como objetivo que el estudiante con el tema asignado, desarrolle una presentación de los criterios de sujeción en el impuesto cedular o bien en algún caso complejo de etapa administrativa o judicial que deberán analizar y exponer si las conclusiones son las correctas o no. </w:t>
      </w:r>
      <w:r w:rsidR="000D2032" w:rsidRPr="009F451F">
        <w:rPr>
          <w:rFonts w:ascii="Times New Roman" w:hAnsi="Times New Roman"/>
          <w:b/>
          <w:bCs/>
          <w:sz w:val="24"/>
          <w:u w:val="single"/>
          <w:lang w:val="es-MX"/>
        </w:rPr>
        <w:t xml:space="preserve">El tema de Investigación, corresponde en investigar un tipo de actividad </w:t>
      </w:r>
      <w:r w:rsidR="00C14CFC">
        <w:rPr>
          <w:rFonts w:ascii="Times New Roman" w:hAnsi="Times New Roman"/>
          <w:b/>
          <w:bCs/>
          <w:sz w:val="24"/>
          <w:u w:val="single"/>
          <w:lang w:val="es-MX"/>
        </w:rPr>
        <w:t xml:space="preserve">(empresa o negocio o profesional </w:t>
      </w:r>
      <w:r w:rsidR="000D2032" w:rsidRPr="009F451F">
        <w:rPr>
          <w:rFonts w:ascii="Times New Roman" w:hAnsi="Times New Roman"/>
          <w:b/>
          <w:bCs/>
          <w:sz w:val="24"/>
          <w:u w:val="single"/>
          <w:lang w:val="es-MX"/>
        </w:rPr>
        <w:t>y la normativa aplicada</w:t>
      </w:r>
      <w:r w:rsidR="000D2032">
        <w:rPr>
          <w:rFonts w:ascii="Times New Roman" w:hAnsi="Times New Roman"/>
          <w:sz w:val="24"/>
          <w:lang w:val="es-MX"/>
        </w:rPr>
        <w:t>.</w:t>
      </w:r>
    </w:p>
    <w:p w14:paraId="02D3C38D" w14:textId="77777777" w:rsidR="00B359F9" w:rsidRPr="00202519" w:rsidRDefault="00B359F9">
      <w:pPr>
        <w:rPr>
          <w:rFonts w:ascii="Times New Roman" w:hAnsi="Times New Roman"/>
          <w:sz w:val="24"/>
          <w:lang w:val="es-MX"/>
        </w:rPr>
      </w:pPr>
    </w:p>
    <w:p w14:paraId="1101B85D" w14:textId="77777777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t>Las evaluaciones tendrán también elementos de cumplimiento formal de la norma tributaria (aspectos contables y su tratamiento).</w:t>
      </w:r>
    </w:p>
    <w:p w14:paraId="0A0A8DD9" w14:textId="77777777" w:rsidR="00B359F9" w:rsidRPr="00202519" w:rsidRDefault="00B359F9">
      <w:pPr>
        <w:rPr>
          <w:rFonts w:ascii="Times New Roman" w:hAnsi="Times New Roman"/>
          <w:sz w:val="24"/>
          <w:lang w:val="es-MX"/>
        </w:rPr>
      </w:pPr>
    </w:p>
    <w:p w14:paraId="51F081F1" w14:textId="77777777" w:rsidR="00B359F9" w:rsidRPr="00202519" w:rsidRDefault="009B6957">
      <w:pPr>
        <w:rPr>
          <w:rFonts w:ascii="Times New Roman" w:hAnsi="Times New Roman"/>
          <w:sz w:val="24"/>
          <w:lang w:val="es-MX"/>
        </w:rPr>
      </w:pPr>
      <w:r w:rsidRPr="00202519">
        <w:rPr>
          <w:rFonts w:ascii="Times New Roman" w:hAnsi="Times New Roman"/>
          <w:sz w:val="24"/>
          <w:lang w:val="es-MX"/>
        </w:rPr>
        <w:lastRenderedPageBreak/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</w:r>
      <w:r w:rsidRPr="00202519">
        <w:rPr>
          <w:rFonts w:ascii="Times New Roman" w:hAnsi="Times New Roman"/>
          <w:sz w:val="24"/>
          <w:lang w:val="es-MX"/>
        </w:rPr>
        <w:tab/>
        <w:t xml:space="preserve"> </w:t>
      </w:r>
    </w:p>
    <w:p w14:paraId="12B5D8AA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b/>
          <w:sz w:val="24"/>
          <w:lang w:val="es-CR"/>
        </w:rPr>
        <w:t>EXAMEN DE REPOSICIÓN:</w:t>
      </w:r>
    </w:p>
    <w:p w14:paraId="6545AAA0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La no asistencia a un examen deberá justificarse de conformidad con lo establecido por la Universidad para tales efectos, tanto en cuanto a las fechas de presentación establecidas como a la formalidad de los documentos.  Dichos documentos deberán presentarse en esos plazos </w:t>
      </w:r>
      <w:r w:rsidRPr="00202519">
        <w:rPr>
          <w:rFonts w:ascii="Times New Roman" w:hAnsi="Times New Roman"/>
          <w:b/>
          <w:bCs/>
          <w:sz w:val="24"/>
          <w:lang w:val="es-CR"/>
        </w:rPr>
        <w:t>al profesor y al Coordinador de la Cátedra;</w:t>
      </w:r>
      <w:r w:rsidRPr="00202519">
        <w:rPr>
          <w:rFonts w:ascii="Times New Roman" w:hAnsi="Times New Roman"/>
          <w:sz w:val="24"/>
          <w:lang w:val="es-CR"/>
        </w:rPr>
        <w:t xml:space="preserve"> el examen se realizará previa coordinación con el profesor.</w:t>
      </w:r>
    </w:p>
    <w:p w14:paraId="3CAFB728" w14:textId="77777777" w:rsidR="00B359F9" w:rsidRPr="00202519" w:rsidRDefault="00B359F9">
      <w:pPr>
        <w:rPr>
          <w:rFonts w:ascii="Times New Roman" w:hAnsi="Times New Roman"/>
          <w:b/>
          <w:sz w:val="24"/>
          <w:lang w:val="es-CR"/>
        </w:rPr>
      </w:pPr>
    </w:p>
    <w:p w14:paraId="3C125D1D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b/>
          <w:sz w:val="24"/>
          <w:lang w:val="es-CR"/>
        </w:rPr>
        <w:t>EXAMEN DE AMPLIACIÓN:</w:t>
      </w:r>
      <w:r w:rsidRPr="00202519">
        <w:rPr>
          <w:rFonts w:ascii="Times New Roman" w:hAnsi="Times New Roman"/>
          <w:sz w:val="24"/>
          <w:lang w:val="es-CR"/>
        </w:rPr>
        <w:t xml:space="preserve">   </w:t>
      </w:r>
    </w:p>
    <w:p w14:paraId="278AE45F" w14:textId="44D78E74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El estudiante que tenga una nota superior a 5.75 pero inferior a 6.75 deberá presentarse a realizar el examen de ampliación </w:t>
      </w:r>
      <w:r w:rsidR="001754C0" w:rsidRPr="00202519">
        <w:rPr>
          <w:rFonts w:ascii="Times New Roman" w:hAnsi="Times New Roman"/>
          <w:sz w:val="24"/>
          <w:lang w:val="es-CR"/>
        </w:rPr>
        <w:t xml:space="preserve">a definir en el calendario universitario en </w:t>
      </w:r>
      <w:r w:rsidRPr="00202519">
        <w:rPr>
          <w:rFonts w:ascii="Times New Roman" w:hAnsi="Times New Roman"/>
          <w:sz w:val="24"/>
          <w:lang w:val="es-CR"/>
        </w:rPr>
        <w:t>julio del 20</w:t>
      </w:r>
      <w:r w:rsidR="001754C0" w:rsidRPr="00202519">
        <w:rPr>
          <w:rFonts w:ascii="Times New Roman" w:hAnsi="Times New Roman"/>
          <w:sz w:val="24"/>
          <w:lang w:val="es-CR"/>
        </w:rPr>
        <w:t>2</w:t>
      </w:r>
      <w:r w:rsidR="009F451F">
        <w:rPr>
          <w:rFonts w:ascii="Times New Roman" w:hAnsi="Times New Roman"/>
          <w:sz w:val="24"/>
          <w:lang w:val="es-CR"/>
        </w:rPr>
        <w:t>3</w:t>
      </w:r>
      <w:r w:rsidRPr="00202519">
        <w:rPr>
          <w:rFonts w:ascii="Times New Roman" w:hAnsi="Times New Roman"/>
          <w:sz w:val="24"/>
          <w:lang w:val="es-CR"/>
        </w:rPr>
        <w:t>.</w:t>
      </w:r>
    </w:p>
    <w:p w14:paraId="1667EB41" w14:textId="77777777" w:rsidR="00B359F9" w:rsidRPr="00202519" w:rsidRDefault="00B359F9">
      <w:pPr>
        <w:ind w:right="-285"/>
        <w:rPr>
          <w:rFonts w:ascii="Times New Roman" w:hAnsi="Times New Roman"/>
          <w:b/>
          <w:bCs/>
          <w:iCs/>
          <w:sz w:val="24"/>
          <w:lang w:val="es-CR"/>
        </w:rPr>
      </w:pPr>
    </w:p>
    <w:p w14:paraId="64DBC921" w14:textId="77777777" w:rsidR="00057659" w:rsidRDefault="00057659">
      <w:pPr>
        <w:rPr>
          <w:rFonts w:ascii="Times New Roman" w:hAnsi="Times New Roman"/>
          <w:sz w:val="24"/>
          <w:lang w:eastAsia="zh-CN"/>
        </w:rPr>
      </w:pPr>
    </w:p>
    <w:p w14:paraId="209A6F8E" w14:textId="38FEC39E" w:rsidR="00057659" w:rsidRPr="00057659" w:rsidRDefault="00057659">
      <w:pPr>
        <w:rPr>
          <w:rFonts w:ascii="Times New Roman" w:hAnsi="Times New Roman"/>
          <w:b/>
          <w:sz w:val="24"/>
          <w:lang w:val="es-CR"/>
        </w:rPr>
      </w:pPr>
      <w:r w:rsidRPr="00057659">
        <w:rPr>
          <w:rFonts w:ascii="Times New Roman" w:hAnsi="Times New Roman"/>
          <w:b/>
          <w:sz w:val="24"/>
          <w:lang w:val="es-CR"/>
        </w:rPr>
        <w:t>BIBLIOGRAFIA</w:t>
      </w:r>
    </w:p>
    <w:p w14:paraId="7D0CE1CA" w14:textId="76BEE32A" w:rsidR="00B359F9" w:rsidRPr="00202519" w:rsidRDefault="009B6957">
      <w:pPr>
        <w:rPr>
          <w:rFonts w:ascii="Times New Roman" w:hAnsi="Times New Roman"/>
          <w:sz w:val="24"/>
          <w:lang w:val="es-CR"/>
        </w:rPr>
      </w:pPr>
      <w:bookmarkStart w:id="16" w:name="_Toc359226965"/>
      <w:bookmarkEnd w:id="16"/>
      <w:r w:rsidRPr="00202519">
        <w:rPr>
          <w:rFonts w:ascii="Times New Roman" w:hAnsi="Times New Roman"/>
          <w:sz w:val="24"/>
          <w:lang w:val="es-CR"/>
        </w:rPr>
        <w:t xml:space="preserve">CARAZO GALLARDO Ana Elena, </w:t>
      </w:r>
      <w:r w:rsidRPr="00202519">
        <w:rPr>
          <w:rFonts w:ascii="Times New Roman" w:hAnsi="Times New Roman"/>
          <w:sz w:val="24"/>
          <w:u w:val="single"/>
          <w:lang w:val="es-CR"/>
        </w:rPr>
        <w:t>Ley del Impuesto sobre la Renta y su Reglamento, Ley No. 7092</w:t>
      </w:r>
      <w:r w:rsidRPr="00202519">
        <w:rPr>
          <w:rFonts w:ascii="Times New Roman" w:hAnsi="Times New Roman"/>
          <w:sz w:val="24"/>
          <w:lang w:val="es-CR"/>
        </w:rPr>
        <w:t>, última edición, Investigaciones Jurídica, S.A., San José Costa Rica, febrero del 2003.</w:t>
      </w:r>
    </w:p>
    <w:p w14:paraId="141DCC6E" w14:textId="5D578200" w:rsidR="00C21FE9" w:rsidRPr="00202519" w:rsidRDefault="00C21FE9">
      <w:pPr>
        <w:rPr>
          <w:rFonts w:ascii="Times New Roman" w:hAnsi="Times New Roman"/>
          <w:sz w:val="24"/>
          <w:lang w:val="es-CR"/>
        </w:rPr>
      </w:pPr>
    </w:p>
    <w:p w14:paraId="011E5044" w14:textId="77777777" w:rsidR="00C21FE9" w:rsidRPr="00202519" w:rsidRDefault="00C21FE9" w:rsidP="00C21FE9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PODER LEGISLATIVO, </w:t>
      </w:r>
      <w:r w:rsidRPr="00202519">
        <w:rPr>
          <w:rFonts w:ascii="Times New Roman" w:hAnsi="Times New Roman"/>
          <w:sz w:val="24"/>
          <w:u w:val="single"/>
          <w:lang w:val="es-CR"/>
        </w:rPr>
        <w:t>Ley Fortalecimiento de las Finanzas Públicas y su Reglamento, Ley No. 9635</w:t>
      </w:r>
      <w:r w:rsidRPr="00202519">
        <w:rPr>
          <w:rFonts w:ascii="Times New Roman" w:hAnsi="Times New Roman"/>
          <w:sz w:val="24"/>
          <w:lang w:val="es-CR"/>
        </w:rPr>
        <w:t>, última edición, Imprenta Nacional, San José Costa Rica, marte 4 de diciembre del 2018.</w:t>
      </w:r>
    </w:p>
    <w:p w14:paraId="723EF099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73A12546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CARAZO GALLARDO Ana Elena, </w:t>
      </w:r>
      <w:r w:rsidRPr="00202519">
        <w:rPr>
          <w:rFonts w:ascii="Times New Roman" w:hAnsi="Times New Roman"/>
          <w:sz w:val="24"/>
          <w:u w:val="single"/>
          <w:lang w:val="es-CR"/>
        </w:rPr>
        <w:t>Ley de Impuesto General sobre las Ventas y su Reglamento, Ley No. 7092</w:t>
      </w:r>
      <w:r w:rsidRPr="00202519">
        <w:rPr>
          <w:rFonts w:ascii="Times New Roman" w:hAnsi="Times New Roman"/>
          <w:sz w:val="24"/>
          <w:lang w:val="es-CR"/>
        </w:rPr>
        <w:t>, última edición, Investigaciones Jurídica, S.A., San José Costa Rica, febrero del 2003.</w:t>
      </w:r>
    </w:p>
    <w:p w14:paraId="081FECD6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4BCD91B4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TORREALBA NAVAS A., </w:t>
      </w:r>
      <w:r w:rsidRPr="00202519">
        <w:rPr>
          <w:rFonts w:ascii="Times New Roman" w:hAnsi="Times New Roman"/>
          <w:sz w:val="24"/>
          <w:u w:val="single"/>
          <w:lang w:val="es-CR"/>
        </w:rPr>
        <w:t xml:space="preserve"> La Imposición sobre la Renta en Costa Rica, </w:t>
      </w:r>
      <w:r w:rsidRPr="00202519">
        <w:rPr>
          <w:rFonts w:ascii="Times New Roman" w:hAnsi="Times New Roman"/>
          <w:sz w:val="24"/>
          <w:lang w:val="es-CR"/>
        </w:rPr>
        <w:t>1ª edición, Editorial Investigaciones Jurídicas S.A., San José- Costa Rica, año 2003.</w:t>
      </w:r>
    </w:p>
    <w:p w14:paraId="285B7691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57E059CA" w14:textId="5EBFD64C" w:rsidR="00B359F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RAMÍREZ  (Marina) y FALLAS VEGA (Elena), </w:t>
      </w:r>
      <w:r w:rsidRPr="00202519">
        <w:rPr>
          <w:rFonts w:ascii="Times New Roman" w:hAnsi="Times New Roman"/>
          <w:sz w:val="24"/>
          <w:u w:val="single"/>
          <w:lang w:val="es-CR"/>
        </w:rPr>
        <w:t>Constitución Política de la República de Costa Rica. Anotada y concordada con jurisprudencia de la Sala Constitucional</w:t>
      </w:r>
      <w:r w:rsidRPr="00202519">
        <w:rPr>
          <w:rFonts w:ascii="Times New Roman" w:hAnsi="Times New Roman"/>
          <w:sz w:val="24"/>
          <w:lang w:val="es-CR"/>
        </w:rPr>
        <w:t>, Tomo I,  2ª edición, Editorial Investigaciones Jurídicas S.A., San José- Costa Rica, 1999, 687 p.</w:t>
      </w:r>
    </w:p>
    <w:p w14:paraId="008CFD40" w14:textId="3BDC3959" w:rsidR="00057659" w:rsidRDefault="00057659">
      <w:pPr>
        <w:rPr>
          <w:rFonts w:ascii="Times New Roman" w:hAnsi="Times New Roman"/>
          <w:sz w:val="24"/>
          <w:lang w:val="es-CR"/>
        </w:rPr>
      </w:pPr>
    </w:p>
    <w:p w14:paraId="7E9E61C2" w14:textId="1ED2BD75" w:rsidR="00057659" w:rsidRDefault="00057659">
      <w:pPr>
        <w:rPr>
          <w:rFonts w:ascii="Times New Roman" w:hAnsi="Times New Roman"/>
          <w:sz w:val="24"/>
          <w:lang w:val="es-CR"/>
        </w:rPr>
      </w:pPr>
      <w:r>
        <w:rPr>
          <w:rFonts w:ascii="Times New Roman" w:hAnsi="Times New Roman"/>
          <w:sz w:val="24"/>
          <w:lang w:val="es-CR"/>
        </w:rPr>
        <w:t xml:space="preserve">RAMIREZ VARGAS, ERIK, </w:t>
      </w:r>
      <w:r w:rsidRPr="00057659">
        <w:rPr>
          <w:rFonts w:ascii="Times New Roman" w:hAnsi="Times New Roman"/>
          <w:sz w:val="24"/>
          <w:u w:val="single"/>
          <w:lang w:val="es-CR"/>
        </w:rPr>
        <w:t xml:space="preserve">Tesis de Maestría en Fiscalidad </w:t>
      </w:r>
      <w:r w:rsidRPr="00CD2DA9">
        <w:rPr>
          <w:rFonts w:ascii="Times New Roman" w:hAnsi="Times New Roman"/>
          <w:sz w:val="24"/>
          <w:u w:val="single"/>
          <w:lang w:val="es-CR"/>
        </w:rPr>
        <w:t>Internacional</w:t>
      </w:r>
      <w:r w:rsidR="000F4327" w:rsidRPr="00CD2DA9">
        <w:rPr>
          <w:rFonts w:ascii="Times New Roman" w:hAnsi="Times New Roman"/>
          <w:sz w:val="24"/>
          <w:u w:val="single"/>
          <w:lang w:val="es-CR"/>
        </w:rPr>
        <w:t>: Propuesta de vademécum tributario, para el cumplimiento formal y de conceptos, en la aplicación del Convenio para evitar la doble imposición entre Costa Rica y España</w:t>
      </w:r>
      <w:r w:rsidRPr="00CD2DA9">
        <w:rPr>
          <w:rFonts w:ascii="Times New Roman" w:hAnsi="Times New Roman"/>
          <w:sz w:val="24"/>
          <w:lang w:val="es-CR"/>
        </w:rPr>
        <w:t>, Madrid, España, año 2017</w:t>
      </w:r>
      <w:r>
        <w:rPr>
          <w:rFonts w:ascii="Times New Roman" w:hAnsi="Times New Roman"/>
          <w:sz w:val="24"/>
          <w:lang w:val="es-CR"/>
        </w:rPr>
        <w:t>.</w:t>
      </w:r>
    </w:p>
    <w:p w14:paraId="6BBCDE71" w14:textId="77777777" w:rsidR="00057659" w:rsidRDefault="00057659">
      <w:pPr>
        <w:rPr>
          <w:rFonts w:ascii="Times New Roman" w:hAnsi="Times New Roman"/>
          <w:sz w:val="24"/>
          <w:lang w:val="es-CR"/>
        </w:rPr>
      </w:pPr>
    </w:p>
    <w:p w14:paraId="0A90CE8C" w14:textId="07FA1445" w:rsidR="00057659" w:rsidRPr="00057659" w:rsidRDefault="00057659">
      <w:pPr>
        <w:rPr>
          <w:rFonts w:ascii="Times New Roman" w:hAnsi="Times New Roman"/>
          <w:sz w:val="24"/>
          <w:lang w:val="es-CR"/>
        </w:rPr>
      </w:pPr>
      <w:r>
        <w:rPr>
          <w:rFonts w:ascii="Times New Roman" w:hAnsi="Times New Roman"/>
          <w:sz w:val="24"/>
          <w:lang w:val="es-CR"/>
        </w:rPr>
        <w:t>MEDINA</w:t>
      </w:r>
      <w:r w:rsidR="000F4327">
        <w:rPr>
          <w:rFonts w:ascii="Times New Roman" w:hAnsi="Times New Roman"/>
          <w:sz w:val="24"/>
          <w:lang w:val="es-CR"/>
        </w:rPr>
        <w:t xml:space="preserve"> CALVO</w:t>
      </w:r>
      <w:r>
        <w:rPr>
          <w:rFonts w:ascii="Times New Roman" w:hAnsi="Times New Roman"/>
          <w:sz w:val="24"/>
          <w:lang w:val="es-CR"/>
        </w:rPr>
        <w:t xml:space="preserve"> , LORNA, </w:t>
      </w:r>
      <w:r w:rsidRPr="00057659">
        <w:rPr>
          <w:rFonts w:ascii="Times New Roman" w:hAnsi="Times New Roman"/>
          <w:sz w:val="24"/>
          <w:u w:val="single"/>
          <w:lang w:val="es-CR"/>
        </w:rPr>
        <w:t>Tesis de Licenciatura</w:t>
      </w:r>
      <w:r w:rsidR="000F4327">
        <w:rPr>
          <w:rFonts w:ascii="Times New Roman" w:hAnsi="Times New Roman"/>
          <w:sz w:val="24"/>
          <w:u w:val="single"/>
          <w:lang w:val="es-CR"/>
        </w:rPr>
        <w:t xml:space="preserve"> Los </w:t>
      </w:r>
      <w:r w:rsidRPr="00057659">
        <w:rPr>
          <w:rFonts w:ascii="Times New Roman" w:hAnsi="Times New Roman"/>
          <w:sz w:val="24"/>
          <w:u w:val="single"/>
          <w:lang w:val="es-CR"/>
        </w:rPr>
        <w:t xml:space="preserve">Principios de Justicia </w:t>
      </w:r>
      <w:r w:rsidR="000F4327">
        <w:rPr>
          <w:rFonts w:ascii="Times New Roman" w:hAnsi="Times New Roman"/>
          <w:sz w:val="24"/>
          <w:u w:val="single"/>
          <w:lang w:val="es-CR"/>
        </w:rPr>
        <w:t>Material en la Jurisprudencia Constitucional Costarricense</w:t>
      </w:r>
      <w:r>
        <w:rPr>
          <w:rFonts w:ascii="Times New Roman" w:hAnsi="Times New Roman"/>
          <w:sz w:val="24"/>
          <w:u w:val="single"/>
          <w:lang w:val="es-CR"/>
        </w:rPr>
        <w:t xml:space="preserve">, </w:t>
      </w:r>
      <w:r>
        <w:rPr>
          <w:rFonts w:ascii="Times New Roman" w:hAnsi="Times New Roman"/>
          <w:sz w:val="24"/>
          <w:lang w:val="es-CR"/>
        </w:rPr>
        <w:t>San José, Costa Rica</w:t>
      </w:r>
      <w:r w:rsidR="000F4327">
        <w:rPr>
          <w:rFonts w:ascii="Times New Roman" w:hAnsi="Times New Roman"/>
          <w:sz w:val="24"/>
          <w:lang w:val="es-CR"/>
        </w:rPr>
        <w:t>, año 1998.</w:t>
      </w:r>
    </w:p>
    <w:p w14:paraId="54E16E4D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67516A98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lastRenderedPageBreak/>
        <w:t xml:space="preserve">TORREALBA NAVAS (Adrián), </w:t>
      </w:r>
      <w:r w:rsidRPr="00202519">
        <w:rPr>
          <w:rFonts w:ascii="Times New Roman" w:hAnsi="Times New Roman"/>
          <w:sz w:val="24"/>
          <w:u w:val="single"/>
          <w:lang w:val="es-CR"/>
        </w:rPr>
        <w:t>Principios de aplicación de los tributos</w:t>
      </w:r>
      <w:r w:rsidRPr="00202519">
        <w:rPr>
          <w:rFonts w:ascii="Times New Roman" w:hAnsi="Times New Roman"/>
          <w:sz w:val="24"/>
          <w:lang w:val="es-CR"/>
        </w:rPr>
        <w:t>, 1ª edición, Editorial Investigaciones Jurídicas S.A., San José- Costa Rica, 2001, 147 p.</w:t>
      </w:r>
    </w:p>
    <w:p w14:paraId="39733544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13CF48B3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caps/>
          <w:sz w:val="24"/>
          <w:lang w:val="es-CR"/>
        </w:rPr>
        <w:t>International Accounting Standard Board</w:t>
      </w:r>
      <w:r w:rsidRPr="00202519">
        <w:rPr>
          <w:rFonts w:ascii="Times New Roman" w:hAnsi="Times New Roman"/>
          <w:sz w:val="24"/>
          <w:lang w:val="es-CR"/>
        </w:rPr>
        <w:t xml:space="preserve">, Normas Internacionales de Información Financiera, emitidas a 1 de enero de 2017, London, </w:t>
      </w:r>
      <w:proofErr w:type="spellStart"/>
      <w:r w:rsidRPr="00202519">
        <w:rPr>
          <w:rFonts w:ascii="Times New Roman" w:hAnsi="Times New Roman"/>
          <w:sz w:val="24"/>
          <w:lang w:val="es-CR"/>
        </w:rPr>
        <w:t>United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</w:t>
      </w:r>
      <w:proofErr w:type="spellStart"/>
      <w:r w:rsidRPr="00202519">
        <w:rPr>
          <w:rFonts w:ascii="Times New Roman" w:hAnsi="Times New Roman"/>
          <w:sz w:val="24"/>
          <w:lang w:val="es-CR"/>
        </w:rPr>
        <w:t>Kingdom</w:t>
      </w:r>
      <w:proofErr w:type="spellEnd"/>
      <w:r w:rsidRPr="00202519">
        <w:rPr>
          <w:rFonts w:ascii="Times New Roman" w:hAnsi="Times New Roman"/>
          <w:sz w:val="24"/>
          <w:lang w:val="es-CR"/>
        </w:rPr>
        <w:t>.</w:t>
      </w:r>
    </w:p>
    <w:p w14:paraId="1224AA16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239DC42B" w14:textId="77777777" w:rsidR="00B359F9" w:rsidRPr="00133BD6" w:rsidRDefault="009B6957">
      <w:pPr>
        <w:rPr>
          <w:rFonts w:ascii="Times New Roman" w:hAnsi="Times New Roman"/>
          <w:sz w:val="24"/>
          <w:lang w:val="en-US"/>
        </w:rPr>
      </w:pPr>
      <w:r w:rsidRPr="00133BD6">
        <w:rPr>
          <w:rFonts w:ascii="Times New Roman" w:hAnsi="Times New Roman"/>
          <w:sz w:val="24"/>
          <w:lang w:val="en-US"/>
        </w:rPr>
        <w:t xml:space="preserve">OECD, Model Tax Convention: Revised Proposals concerning the interpretation and Application of Article 5 (Permanent Establishment), OECD, 19 de </w:t>
      </w:r>
      <w:proofErr w:type="spellStart"/>
      <w:r w:rsidRPr="00133BD6">
        <w:rPr>
          <w:rFonts w:ascii="Times New Roman" w:hAnsi="Times New Roman"/>
          <w:sz w:val="24"/>
          <w:lang w:val="en-US"/>
        </w:rPr>
        <w:t>octubre</w:t>
      </w:r>
      <w:proofErr w:type="spellEnd"/>
      <w:r w:rsidRPr="00133BD6">
        <w:rPr>
          <w:rFonts w:ascii="Times New Roman" w:hAnsi="Times New Roman"/>
          <w:sz w:val="24"/>
          <w:lang w:val="en-US"/>
        </w:rPr>
        <w:t xml:space="preserve"> de 2012 al 31 de </w:t>
      </w:r>
      <w:proofErr w:type="spellStart"/>
      <w:r w:rsidRPr="00133BD6">
        <w:rPr>
          <w:rFonts w:ascii="Times New Roman" w:hAnsi="Times New Roman"/>
          <w:sz w:val="24"/>
          <w:lang w:val="en-US"/>
        </w:rPr>
        <w:t>enero</w:t>
      </w:r>
      <w:proofErr w:type="spellEnd"/>
      <w:r w:rsidRPr="00133BD6">
        <w:rPr>
          <w:rFonts w:ascii="Times New Roman" w:hAnsi="Times New Roman"/>
          <w:sz w:val="24"/>
          <w:lang w:val="en-US"/>
        </w:rPr>
        <w:t xml:space="preserve"> del 2013.</w:t>
      </w:r>
    </w:p>
    <w:p w14:paraId="767B659B" w14:textId="77777777" w:rsidR="00B359F9" w:rsidRPr="00133BD6" w:rsidRDefault="00B359F9">
      <w:pPr>
        <w:ind w:right="-285"/>
        <w:rPr>
          <w:rFonts w:ascii="Times New Roman" w:hAnsi="Times New Roman"/>
          <w:bCs/>
          <w:iCs/>
          <w:sz w:val="24"/>
          <w:lang w:val="en-US"/>
        </w:rPr>
      </w:pPr>
    </w:p>
    <w:p w14:paraId="22B32236" w14:textId="77777777" w:rsidR="007B7809" w:rsidRPr="00133BD6" w:rsidRDefault="007B7809">
      <w:pPr>
        <w:ind w:right="-285"/>
        <w:rPr>
          <w:rFonts w:ascii="Times New Roman" w:hAnsi="Times New Roman"/>
          <w:b/>
          <w:bCs/>
          <w:iCs/>
          <w:sz w:val="24"/>
          <w:lang w:val="en-US"/>
        </w:rPr>
      </w:pPr>
    </w:p>
    <w:p w14:paraId="685F8EC5" w14:textId="77777777" w:rsidR="007B7809" w:rsidRPr="00133BD6" w:rsidRDefault="007B7809">
      <w:pPr>
        <w:ind w:right="-285"/>
        <w:rPr>
          <w:rFonts w:ascii="Times New Roman" w:hAnsi="Times New Roman"/>
          <w:b/>
          <w:bCs/>
          <w:iCs/>
          <w:sz w:val="24"/>
          <w:lang w:val="en-US"/>
        </w:rPr>
      </w:pPr>
    </w:p>
    <w:p w14:paraId="76F5F027" w14:textId="4D343EF1" w:rsidR="00B359F9" w:rsidRPr="00202519" w:rsidRDefault="009B6957">
      <w:pPr>
        <w:ind w:right="-285"/>
        <w:rPr>
          <w:rFonts w:ascii="Times New Roman" w:hAnsi="Times New Roman"/>
          <w:b/>
          <w:bCs/>
          <w:iCs/>
          <w:sz w:val="24"/>
          <w:lang w:val="es-CR"/>
        </w:rPr>
      </w:pPr>
      <w:r w:rsidRPr="00202519">
        <w:rPr>
          <w:rFonts w:ascii="Times New Roman" w:hAnsi="Times New Roman"/>
          <w:b/>
          <w:bCs/>
          <w:iCs/>
          <w:sz w:val="24"/>
          <w:lang w:val="es-CR"/>
        </w:rPr>
        <w:t>BIBLIOGRAFÍA COMPLEMENTARIA</w:t>
      </w:r>
    </w:p>
    <w:p w14:paraId="540B0A51" w14:textId="77777777" w:rsidR="00B359F9" w:rsidRPr="00202519" w:rsidRDefault="009B6957">
      <w:pPr>
        <w:ind w:right="-285"/>
        <w:rPr>
          <w:rFonts w:ascii="Times New Roman" w:hAnsi="Times New Roman"/>
          <w:b/>
          <w:sz w:val="24"/>
          <w:lang w:val="es-CR" w:eastAsia="es-CR"/>
        </w:rPr>
      </w:pPr>
      <w:r w:rsidRPr="00202519">
        <w:rPr>
          <w:rFonts w:ascii="Times New Roman" w:hAnsi="Times New Roman"/>
          <w:b/>
          <w:bCs/>
          <w:iCs/>
          <w:sz w:val="24"/>
          <w:lang w:val="es-CR"/>
        </w:rPr>
        <w:t xml:space="preserve"> </w:t>
      </w:r>
    </w:p>
    <w:p w14:paraId="4697B2E5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TORREALBA NAVAS A., </w:t>
      </w:r>
      <w:r w:rsidRPr="00202519">
        <w:rPr>
          <w:rFonts w:ascii="Times New Roman" w:hAnsi="Times New Roman"/>
          <w:sz w:val="24"/>
          <w:u w:val="single"/>
          <w:lang w:val="es-CR"/>
        </w:rPr>
        <w:t xml:space="preserve"> Ordenamiento Tributario Costarricense</w:t>
      </w:r>
      <w:r w:rsidRPr="00202519">
        <w:rPr>
          <w:rFonts w:ascii="Times New Roman" w:hAnsi="Times New Roman"/>
          <w:sz w:val="24"/>
          <w:lang w:val="es-CR"/>
        </w:rPr>
        <w:t xml:space="preserve"> , Notas preparadas para curso impartido durante el mes de junio de 1996 por la Universidad Libre de Derecho.</w:t>
      </w:r>
    </w:p>
    <w:p w14:paraId="44B6E37E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37422C9E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VILLALOBOS BRENES Francisco. “Los impuestos y la Vida¨. Editorial Perro Azul San Pedro, Costa Rica, 2002. </w:t>
      </w:r>
    </w:p>
    <w:p w14:paraId="00B68D0F" w14:textId="77777777" w:rsidR="00B359F9" w:rsidRPr="00202519" w:rsidRDefault="00B359F9">
      <w:pPr>
        <w:rPr>
          <w:rFonts w:ascii="Times New Roman" w:hAnsi="Times New Roman"/>
          <w:b/>
          <w:sz w:val="24"/>
          <w:lang w:val="es-CR"/>
        </w:rPr>
      </w:pPr>
    </w:p>
    <w:p w14:paraId="764E1BE3" w14:textId="77777777" w:rsidR="00B359F9" w:rsidRPr="00202519" w:rsidRDefault="009B6957">
      <w:pPr>
        <w:rPr>
          <w:rFonts w:ascii="Times New Roman" w:hAnsi="Times New Roman"/>
          <w:sz w:val="24"/>
          <w:lang w:val="en-US"/>
        </w:rPr>
      </w:pPr>
      <w:r w:rsidRPr="00202519">
        <w:rPr>
          <w:rFonts w:ascii="Times New Roman" w:hAnsi="Times New Roman"/>
          <w:caps/>
          <w:sz w:val="24"/>
          <w:lang w:val="en-US"/>
        </w:rPr>
        <w:t>International Accounting Standard Board</w:t>
      </w:r>
      <w:r w:rsidRPr="00202519">
        <w:rPr>
          <w:rFonts w:ascii="Times New Roman" w:hAnsi="Times New Roman"/>
          <w:sz w:val="24"/>
          <w:lang w:val="en-US"/>
        </w:rPr>
        <w:t>, International Financial Reporting Standards, issued January 1, 2017, London, United Kingdom.</w:t>
      </w:r>
    </w:p>
    <w:p w14:paraId="2D90D073" w14:textId="77777777" w:rsidR="00B359F9" w:rsidRPr="00202519" w:rsidRDefault="00B359F9">
      <w:pPr>
        <w:rPr>
          <w:rFonts w:ascii="Times New Roman" w:hAnsi="Times New Roman"/>
          <w:sz w:val="24"/>
          <w:lang w:val="en-US"/>
        </w:rPr>
      </w:pPr>
    </w:p>
    <w:p w14:paraId="279989E5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Artículos escritos por el profesor de la cátedra Erik Ramírez Vargas en diferentes temas en referencia al curso.</w:t>
      </w:r>
    </w:p>
    <w:p w14:paraId="484BDFEC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21DA3063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>LUPI R. ¨</w:t>
      </w:r>
      <w:proofErr w:type="spellStart"/>
      <w:r w:rsidRPr="00202519">
        <w:rPr>
          <w:rFonts w:ascii="Times New Roman" w:hAnsi="Times New Roman"/>
          <w:sz w:val="24"/>
          <w:lang w:val="es-CR"/>
        </w:rPr>
        <w:t>Gli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</w:t>
      </w:r>
      <w:proofErr w:type="spellStart"/>
      <w:r w:rsidRPr="00202519">
        <w:rPr>
          <w:rFonts w:ascii="Times New Roman" w:hAnsi="Times New Roman"/>
          <w:sz w:val="24"/>
          <w:lang w:val="es-CR"/>
        </w:rPr>
        <w:t>interessi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</w:t>
      </w:r>
      <w:proofErr w:type="spellStart"/>
      <w:r w:rsidRPr="00202519">
        <w:rPr>
          <w:rFonts w:ascii="Times New Roman" w:hAnsi="Times New Roman"/>
          <w:sz w:val="24"/>
          <w:lang w:val="es-CR"/>
        </w:rPr>
        <w:t>nelli´imposizione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</w:t>
      </w:r>
      <w:proofErr w:type="spellStart"/>
      <w:r w:rsidRPr="00202519">
        <w:rPr>
          <w:rFonts w:ascii="Times New Roman" w:hAnsi="Times New Roman"/>
          <w:sz w:val="24"/>
          <w:lang w:val="es-CR"/>
        </w:rPr>
        <w:t>diretta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¨, </w:t>
      </w:r>
      <w:proofErr w:type="spellStart"/>
      <w:r w:rsidRPr="00202519">
        <w:rPr>
          <w:rFonts w:ascii="Times New Roman" w:hAnsi="Times New Roman"/>
          <w:sz w:val="24"/>
          <w:lang w:val="es-CR"/>
        </w:rPr>
        <w:t>Diritto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e </w:t>
      </w:r>
      <w:proofErr w:type="spellStart"/>
      <w:r w:rsidRPr="00202519">
        <w:rPr>
          <w:rFonts w:ascii="Times New Roman" w:hAnsi="Times New Roman"/>
          <w:sz w:val="24"/>
          <w:lang w:val="es-CR"/>
        </w:rPr>
        <w:t>prattica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tributaria, n, 3, 1990.</w:t>
      </w:r>
    </w:p>
    <w:p w14:paraId="4A7EFCAA" w14:textId="77777777" w:rsidR="00B359F9" w:rsidRPr="00202519" w:rsidRDefault="00B359F9">
      <w:pPr>
        <w:rPr>
          <w:rFonts w:ascii="Times New Roman" w:hAnsi="Times New Roman"/>
          <w:sz w:val="24"/>
          <w:lang w:val="es-CR"/>
        </w:rPr>
      </w:pPr>
    </w:p>
    <w:p w14:paraId="04AFD02A" w14:textId="77777777" w:rsidR="00B359F9" w:rsidRPr="00202519" w:rsidRDefault="009B6957">
      <w:pPr>
        <w:rPr>
          <w:rFonts w:ascii="Times New Roman" w:hAnsi="Times New Roman"/>
          <w:sz w:val="24"/>
          <w:lang w:val="es-CR"/>
        </w:rPr>
      </w:pPr>
      <w:r w:rsidRPr="00202519">
        <w:rPr>
          <w:rFonts w:ascii="Times New Roman" w:hAnsi="Times New Roman"/>
          <w:sz w:val="24"/>
          <w:lang w:val="es-CR"/>
        </w:rPr>
        <w:t xml:space="preserve">Secretaria da </w:t>
      </w:r>
      <w:proofErr w:type="spellStart"/>
      <w:r w:rsidRPr="00202519">
        <w:rPr>
          <w:rFonts w:ascii="Times New Roman" w:hAnsi="Times New Roman"/>
          <w:sz w:val="24"/>
          <w:lang w:val="es-CR"/>
        </w:rPr>
        <w:t>Receita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Federal do Brasil, </w:t>
      </w:r>
      <w:proofErr w:type="spellStart"/>
      <w:r w:rsidRPr="00202519">
        <w:rPr>
          <w:rFonts w:ascii="Times New Roman" w:hAnsi="Times New Roman"/>
          <w:sz w:val="24"/>
          <w:lang w:val="es-CR"/>
        </w:rPr>
        <w:t>Ministério</w:t>
      </w:r>
      <w:proofErr w:type="spellEnd"/>
      <w:r w:rsidRPr="00202519">
        <w:rPr>
          <w:rFonts w:ascii="Times New Roman" w:hAnsi="Times New Roman"/>
          <w:sz w:val="24"/>
          <w:lang w:val="es-CR"/>
        </w:rPr>
        <w:t xml:space="preserve"> da </w:t>
      </w:r>
      <w:proofErr w:type="spellStart"/>
      <w:r w:rsidRPr="00202519">
        <w:rPr>
          <w:rFonts w:ascii="Times New Roman" w:hAnsi="Times New Roman"/>
          <w:sz w:val="24"/>
          <w:lang w:val="es-CR"/>
        </w:rPr>
        <w:t>Fazenda</w:t>
      </w:r>
      <w:proofErr w:type="spellEnd"/>
      <w:r w:rsidRPr="00202519">
        <w:rPr>
          <w:rFonts w:ascii="Times New Roman" w:hAnsi="Times New Roman"/>
          <w:sz w:val="24"/>
          <w:lang w:val="es-CR"/>
        </w:rPr>
        <w:t>: http://</w:t>
      </w:r>
      <w:proofErr w:type="spellStart"/>
      <w:r w:rsidRPr="00202519">
        <w:rPr>
          <w:rFonts w:ascii="Times New Roman" w:hAnsi="Times New Roman"/>
          <w:sz w:val="24"/>
          <w:lang w:val="es-CR"/>
        </w:rPr>
        <w:t>idg.receita.fazenda.gov.br</w:t>
      </w:r>
      <w:proofErr w:type="spellEnd"/>
      <w:r w:rsidRPr="00202519">
        <w:rPr>
          <w:rFonts w:ascii="Times New Roman" w:hAnsi="Times New Roman"/>
          <w:sz w:val="24"/>
          <w:lang w:val="es-CR"/>
        </w:rPr>
        <w:t>/</w:t>
      </w:r>
      <w:proofErr w:type="spellStart"/>
      <w:r w:rsidRPr="00202519">
        <w:rPr>
          <w:rFonts w:ascii="Times New Roman" w:hAnsi="Times New Roman"/>
          <w:sz w:val="24"/>
          <w:lang w:val="es-CR"/>
        </w:rPr>
        <w:t>acesso-rapido</w:t>
      </w:r>
      <w:proofErr w:type="spellEnd"/>
      <w:r w:rsidRPr="00202519">
        <w:rPr>
          <w:rFonts w:ascii="Times New Roman" w:hAnsi="Times New Roman"/>
          <w:sz w:val="24"/>
          <w:lang w:val="es-CR"/>
        </w:rPr>
        <w:t>/tributos</w:t>
      </w:r>
    </w:p>
    <w:p w14:paraId="67D19CE5" w14:textId="77777777" w:rsidR="00B359F9" w:rsidRPr="00202519" w:rsidRDefault="00B359F9">
      <w:pPr>
        <w:ind w:right="-234"/>
        <w:rPr>
          <w:rFonts w:ascii="Times New Roman" w:hAnsi="Times New Roman"/>
          <w:b/>
          <w:sz w:val="24"/>
          <w:lang w:val="es-CR"/>
        </w:rPr>
      </w:pPr>
    </w:p>
    <w:p w14:paraId="6F7CDB86" w14:textId="120ECF40" w:rsidR="00B359F9" w:rsidRDefault="00B748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Agencia tributaria española, fiscalidad internacional </w:t>
      </w:r>
      <w:hyperlink r:id="rId7" w:history="1">
        <w:r w:rsidRPr="00CE1A22">
          <w:rPr>
            <w:rStyle w:val="Hipervnculo"/>
            <w:rFonts w:ascii="Times New Roman" w:hAnsi="Times New Roman"/>
            <w:sz w:val="24"/>
          </w:rPr>
          <w:t>https://sede.agenciatributaria.gob.es/</w:t>
        </w:r>
      </w:hyperlink>
    </w:p>
    <w:p w14:paraId="5158C6CE" w14:textId="77777777" w:rsidR="00B748D0" w:rsidRDefault="00B748D0">
      <w:pPr>
        <w:rPr>
          <w:rFonts w:ascii="Times New Roman" w:hAnsi="Times New Roman"/>
          <w:sz w:val="24"/>
        </w:rPr>
      </w:pPr>
    </w:p>
    <w:p w14:paraId="62D3A7ED" w14:textId="77777777" w:rsidR="000372BD" w:rsidRDefault="000372BD">
      <w:pPr>
        <w:rPr>
          <w:rFonts w:ascii="Times New Roman" w:hAnsi="Times New Roman"/>
          <w:sz w:val="24"/>
        </w:rPr>
      </w:pPr>
    </w:p>
    <w:p w14:paraId="217EDD85" w14:textId="77777777" w:rsidR="000372BD" w:rsidRDefault="000372BD">
      <w:pPr>
        <w:rPr>
          <w:rFonts w:ascii="Times New Roman" w:hAnsi="Times New Roman"/>
          <w:sz w:val="24"/>
        </w:rPr>
      </w:pPr>
    </w:p>
    <w:p w14:paraId="28AA28A9" w14:textId="77777777" w:rsidR="000372BD" w:rsidRDefault="000372BD">
      <w:pPr>
        <w:rPr>
          <w:rFonts w:ascii="Times New Roman" w:hAnsi="Times New Roman"/>
          <w:sz w:val="24"/>
        </w:rPr>
      </w:pPr>
    </w:p>
    <w:p w14:paraId="1C884FB2" w14:textId="77777777" w:rsidR="000372BD" w:rsidRDefault="000372BD">
      <w:pPr>
        <w:rPr>
          <w:rFonts w:ascii="Times New Roman" w:hAnsi="Times New Roman"/>
          <w:sz w:val="24"/>
        </w:rPr>
      </w:pPr>
    </w:p>
    <w:p w14:paraId="0C738AB8" w14:textId="77777777" w:rsidR="000372BD" w:rsidRDefault="000372BD">
      <w:pPr>
        <w:rPr>
          <w:rFonts w:ascii="Times New Roman" w:hAnsi="Times New Roman"/>
          <w:sz w:val="24"/>
        </w:rPr>
      </w:pPr>
    </w:p>
    <w:p w14:paraId="2B68A1B8" w14:textId="77777777" w:rsidR="000372BD" w:rsidRDefault="000372BD" w:rsidP="000372BD">
      <w:pPr>
        <w:pStyle w:val="Ttulo1"/>
        <w:spacing w:after="160"/>
        <w:ind w:left="10" w:right="41"/>
      </w:pPr>
      <w:r>
        <w:t xml:space="preserve">VIII. Cronograma </w:t>
      </w:r>
    </w:p>
    <w:p w14:paraId="50CB898C" w14:textId="77777777" w:rsidR="000372BD" w:rsidRDefault="000372BD">
      <w:pPr>
        <w:rPr>
          <w:rFonts w:ascii="Times New Roman" w:hAnsi="Times New Roman"/>
          <w:sz w:val="24"/>
        </w:rPr>
      </w:pPr>
    </w:p>
    <w:p w14:paraId="24662B47" w14:textId="0493720A" w:rsidR="000372BD" w:rsidRDefault="000372BD">
      <w:pPr>
        <w:rPr>
          <w:rFonts w:ascii="Times New Roman" w:hAnsi="Times New Roman"/>
          <w:sz w:val="24"/>
        </w:rPr>
      </w:pPr>
    </w:p>
    <w:p w14:paraId="0318D690" w14:textId="2A854EF6" w:rsidR="000372BD" w:rsidRDefault="000372BD" w:rsidP="000372BD">
      <w:pPr>
        <w:pStyle w:val="Ttulo1"/>
        <w:spacing w:after="160"/>
        <w:ind w:left="10" w:right="41"/>
      </w:pPr>
    </w:p>
    <w:tbl>
      <w:tblPr>
        <w:tblStyle w:val="TableGrid"/>
        <w:tblpPr w:vertAnchor="page" w:horzAnchor="page" w:tblpX="896" w:tblpY="3032"/>
        <w:tblOverlap w:val="never"/>
        <w:tblW w:w="11348" w:type="dxa"/>
        <w:tblInd w:w="0" w:type="dxa"/>
        <w:tblCellMar>
          <w:top w:w="49" w:type="dxa"/>
          <w:right w:w="42" w:type="dxa"/>
        </w:tblCellMar>
        <w:tblLook w:val="04A0" w:firstRow="1" w:lastRow="0" w:firstColumn="1" w:lastColumn="0" w:noHBand="0" w:noVBand="1"/>
      </w:tblPr>
      <w:tblGrid>
        <w:gridCol w:w="1652"/>
        <w:gridCol w:w="1899"/>
        <w:gridCol w:w="1814"/>
        <w:gridCol w:w="1813"/>
        <w:gridCol w:w="1725"/>
        <w:gridCol w:w="1645"/>
        <w:gridCol w:w="800"/>
      </w:tblGrid>
      <w:tr w:rsidR="009B7319" w14:paraId="7A4D628F" w14:textId="77777777" w:rsidTr="00D34711">
        <w:trPr>
          <w:trHeight w:val="337"/>
        </w:trPr>
        <w:tc>
          <w:tcPr>
            <w:tcW w:w="16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6AEC0111" w14:textId="4642F5F2" w:rsidR="000372BD" w:rsidRDefault="000372BD" w:rsidP="00D34711">
            <w:pPr>
              <w:spacing w:line="259" w:lineRule="auto"/>
              <w:ind w:left="28"/>
              <w:jc w:val="center"/>
            </w:pPr>
            <w:r>
              <w:t xml:space="preserve">Semana del 13/03/2023 al 19/03/2023 </w:t>
            </w:r>
          </w:p>
        </w:tc>
        <w:tc>
          <w:tcPr>
            <w:tcW w:w="16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7AF1D034" w14:textId="0D2BC865" w:rsidR="000372BD" w:rsidRDefault="000372BD" w:rsidP="00D34711">
            <w:pPr>
              <w:spacing w:line="259" w:lineRule="auto"/>
              <w:ind w:left="41"/>
              <w:jc w:val="center"/>
            </w:pPr>
            <w:r>
              <w:t xml:space="preserve">Semana del 20/03/2023 al 26/03/2023 </w:t>
            </w:r>
          </w:p>
        </w:tc>
        <w:tc>
          <w:tcPr>
            <w:tcW w:w="18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29CD425E" w14:textId="738A491F" w:rsidR="000372BD" w:rsidRDefault="000372BD" w:rsidP="00D34711">
            <w:pPr>
              <w:spacing w:line="259" w:lineRule="auto"/>
              <w:ind w:left="116" w:right="24"/>
              <w:jc w:val="center"/>
            </w:pPr>
            <w:r>
              <w:t xml:space="preserve">Semana del 27/03/2023 al 02/04/2023 </w:t>
            </w:r>
          </w:p>
        </w:tc>
        <w:tc>
          <w:tcPr>
            <w:tcW w:w="1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4277E425" w14:textId="77777777" w:rsidR="000372BD" w:rsidRDefault="000372BD" w:rsidP="00D34711">
            <w:pPr>
              <w:spacing w:line="259" w:lineRule="auto"/>
              <w:ind w:left="35"/>
              <w:jc w:val="center"/>
            </w:pPr>
            <w:r>
              <w:t xml:space="preserve">Semana del </w:t>
            </w:r>
          </w:p>
          <w:p w14:paraId="0C782AAC" w14:textId="31EFAFB3" w:rsidR="000372BD" w:rsidRDefault="00B433A0" w:rsidP="00D34711">
            <w:pPr>
              <w:spacing w:line="259" w:lineRule="auto"/>
              <w:ind w:left="36"/>
              <w:jc w:val="center"/>
            </w:pPr>
            <w:r>
              <w:t>10</w:t>
            </w:r>
            <w:r w:rsidR="000372BD">
              <w:t>/04/202</w:t>
            </w:r>
            <w:r>
              <w:t>3</w:t>
            </w:r>
            <w:r w:rsidR="000372BD">
              <w:t xml:space="preserve"> al </w:t>
            </w:r>
          </w:p>
          <w:p w14:paraId="7909CA0B" w14:textId="764D7CC7" w:rsidR="000372BD" w:rsidRDefault="00B433A0" w:rsidP="00D34711">
            <w:pPr>
              <w:spacing w:line="259" w:lineRule="auto"/>
              <w:ind w:left="35"/>
              <w:jc w:val="center"/>
            </w:pPr>
            <w:r>
              <w:t>16</w:t>
            </w:r>
            <w:r w:rsidR="000372BD">
              <w:t>/0</w:t>
            </w:r>
            <w:r>
              <w:t>4</w:t>
            </w:r>
            <w:r w:rsidR="000372BD">
              <w:t>/202</w:t>
            </w:r>
            <w:r>
              <w:t>3</w:t>
            </w:r>
            <w:r w:rsidR="000372BD">
              <w:t xml:space="preserve"> </w:t>
            </w:r>
          </w:p>
        </w:tc>
        <w:tc>
          <w:tcPr>
            <w:tcW w:w="17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079905BB" w14:textId="68ABE3F8" w:rsidR="000372BD" w:rsidRDefault="000372BD" w:rsidP="00D34711">
            <w:pPr>
              <w:spacing w:line="259" w:lineRule="auto"/>
              <w:ind w:left="82"/>
              <w:jc w:val="center"/>
            </w:pPr>
            <w:r>
              <w:t xml:space="preserve">Semana del </w:t>
            </w:r>
            <w:r w:rsidR="00A351DB">
              <w:t>17/04/2023</w:t>
            </w:r>
            <w:r>
              <w:t xml:space="preserve"> al </w:t>
            </w:r>
            <w:r w:rsidR="00A351DB">
              <w:t>23</w:t>
            </w:r>
            <w:r>
              <w:t>/0</w:t>
            </w:r>
            <w:r w:rsidR="00A351DB">
              <w:t>4</w:t>
            </w:r>
            <w:r>
              <w:t>/202</w:t>
            </w:r>
            <w:r w:rsidR="00A351DB">
              <w:t>3</w:t>
            </w:r>
            <w:r>
              <w:t xml:space="preserve"> </w:t>
            </w:r>
          </w:p>
        </w:tc>
        <w:tc>
          <w:tcPr>
            <w:tcW w:w="16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147D829F" w14:textId="68596A75" w:rsidR="000372BD" w:rsidRDefault="000372BD" w:rsidP="00D34711">
            <w:pPr>
              <w:spacing w:after="8" w:line="259" w:lineRule="auto"/>
              <w:ind w:left="122"/>
              <w:jc w:val="left"/>
            </w:pPr>
            <w:r>
              <w:t xml:space="preserve">Semana del </w:t>
            </w:r>
            <w:r w:rsidR="009B7319">
              <w:t>24/04/2023</w:t>
            </w:r>
            <w:r>
              <w:t xml:space="preserve"> </w:t>
            </w:r>
          </w:p>
          <w:p w14:paraId="2E08BD45" w14:textId="6D5A56FE" w:rsidR="000372BD" w:rsidRDefault="000372BD" w:rsidP="00D34711">
            <w:pPr>
              <w:spacing w:line="259" w:lineRule="auto"/>
              <w:ind w:left="146"/>
              <w:jc w:val="left"/>
            </w:pPr>
            <w:r>
              <w:t xml:space="preserve">al </w:t>
            </w:r>
            <w:r w:rsidR="009B7319">
              <w:t>30</w:t>
            </w:r>
            <w:r>
              <w:t>/0</w:t>
            </w:r>
            <w:r w:rsidR="009B7319">
              <w:t>4</w:t>
            </w:r>
            <w:r>
              <w:t>/202</w:t>
            </w:r>
            <w:r w:rsidR="009B7319">
              <w:t>3</w:t>
            </w:r>
            <w: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3" w:space="0" w:color="000000"/>
              <w:bottom w:val="single" w:sz="3" w:space="0" w:color="D8D8D8"/>
              <w:right w:val="nil"/>
            </w:tcBorders>
          </w:tcPr>
          <w:p w14:paraId="2051B9B0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  <w:tr w:rsidR="009B7319" w14:paraId="4252C6AF" w14:textId="77777777" w:rsidTr="00D34711">
        <w:trPr>
          <w:trHeight w:val="5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B0F0C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D0604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CAC4F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B18E8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75DB0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207DF" w14:textId="77777777" w:rsidR="000372BD" w:rsidRDefault="000372BD" w:rsidP="00D34711">
            <w:pPr>
              <w:spacing w:after="160" w:line="259" w:lineRule="auto"/>
              <w:jc w:val="left"/>
            </w:pPr>
          </w:p>
        </w:tc>
        <w:tc>
          <w:tcPr>
            <w:tcW w:w="893" w:type="dxa"/>
            <w:vMerge w:val="restart"/>
            <w:tcBorders>
              <w:top w:val="single" w:sz="3" w:space="0" w:color="D8D8D8"/>
              <w:left w:val="single" w:sz="3" w:space="0" w:color="000000"/>
              <w:bottom w:val="nil"/>
              <w:right w:val="nil"/>
            </w:tcBorders>
          </w:tcPr>
          <w:p w14:paraId="0764D52D" w14:textId="77777777" w:rsidR="000372BD" w:rsidRDefault="000372BD" w:rsidP="00D34711">
            <w:pPr>
              <w:spacing w:line="259" w:lineRule="auto"/>
              <w:ind w:left="-43"/>
              <w:jc w:val="left"/>
            </w:pPr>
            <w:r>
              <w:t xml:space="preserve"> </w:t>
            </w:r>
          </w:p>
        </w:tc>
      </w:tr>
      <w:tr w:rsidR="009B7319" w14:paraId="594A6CD9" w14:textId="77777777" w:rsidTr="00D34711">
        <w:trPr>
          <w:trHeight w:val="2648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D0F46" w14:textId="77777777" w:rsidR="000372BD" w:rsidRDefault="000372BD" w:rsidP="00D34711">
            <w:pPr>
              <w:spacing w:line="259" w:lineRule="auto"/>
              <w:ind w:left="105"/>
              <w:jc w:val="left"/>
            </w:pPr>
            <w:r>
              <w:t xml:space="preserve">Sincrónica vía </w:t>
            </w:r>
          </w:p>
          <w:p w14:paraId="305FD941" w14:textId="77777777" w:rsidR="000372BD" w:rsidRDefault="000372BD" w:rsidP="00D34711">
            <w:pPr>
              <w:spacing w:line="259" w:lineRule="auto"/>
              <w:ind w:left="105"/>
              <w:jc w:val="left"/>
            </w:pPr>
            <w:r>
              <w:t xml:space="preserve">Zoom </w:t>
            </w:r>
          </w:p>
          <w:p w14:paraId="681E70F2" w14:textId="77777777" w:rsidR="000372BD" w:rsidRDefault="000372BD" w:rsidP="00D34711">
            <w:pPr>
              <w:spacing w:line="259" w:lineRule="auto"/>
              <w:ind w:left="105"/>
              <w:jc w:val="left"/>
            </w:pPr>
            <w:r>
              <w:t xml:space="preserve">Análisis del </w:t>
            </w:r>
          </w:p>
          <w:p w14:paraId="72DFE80D" w14:textId="77777777" w:rsidR="000372BD" w:rsidRDefault="000372BD" w:rsidP="00D34711">
            <w:pPr>
              <w:spacing w:line="259" w:lineRule="auto"/>
              <w:ind w:left="105"/>
              <w:jc w:val="left"/>
            </w:pPr>
            <w:r>
              <w:t xml:space="preserve">Programa del curso. Temas introductorios.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EC61B" w14:textId="6D1CF998" w:rsidR="000372BD" w:rsidRDefault="000372BD" w:rsidP="000372BD">
            <w:pPr>
              <w:spacing w:line="259" w:lineRule="auto"/>
              <w:jc w:val="left"/>
            </w:pPr>
            <w:r>
              <w:t xml:space="preserve"> Presencial</w:t>
            </w:r>
          </w:p>
          <w:p w14:paraId="42F09695" w14:textId="147026F5" w:rsidR="000372BD" w:rsidRDefault="000372BD" w:rsidP="000372BD">
            <w:pPr>
              <w:spacing w:line="239" w:lineRule="auto"/>
              <w:ind w:left="110" w:right="279"/>
            </w:pPr>
            <w:r>
              <w:t>Temas:   Características</w:t>
            </w:r>
          </w:p>
          <w:p w14:paraId="6F374FB8" w14:textId="77777777" w:rsidR="000372BD" w:rsidRDefault="000372BD" w:rsidP="000372BD">
            <w:pPr>
              <w:spacing w:line="239" w:lineRule="auto"/>
              <w:ind w:left="110" w:right="279"/>
            </w:pPr>
            <w:r>
              <w:t>Impuesto a las Utilidades. Renta Bruta.</w:t>
            </w:r>
          </w:p>
          <w:p w14:paraId="2A41A4AD" w14:textId="4514F36A" w:rsidR="000372BD" w:rsidRDefault="000372BD" w:rsidP="000372BD">
            <w:pPr>
              <w:spacing w:line="239" w:lineRule="auto"/>
              <w:ind w:left="110" w:right="279"/>
            </w:pPr>
            <w:r>
              <w:t>Hecho Generador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43DAD" w14:textId="4CA4CB03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Presencial </w:t>
            </w:r>
          </w:p>
          <w:p w14:paraId="532EF827" w14:textId="5E910C7B" w:rsidR="000372BD" w:rsidRDefault="000372BD" w:rsidP="000372BD">
            <w:pPr>
              <w:spacing w:line="259" w:lineRule="auto"/>
              <w:ind w:left="110"/>
              <w:jc w:val="left"/>
            </w:pPr>
            <w:r>
              <w:t>Temas:</w:t>
            </w:r>
          </w:p>
          <w:p w14:paraId="6FA91A08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 </w:t>
            </w:r>
            <w:r w:rsidR="00B433A0">
              <w:t>Gastos Deducibles.</w:t>
            </w:r>
          </w:p>
          <w:p w14:paraId="718A3CB7" w14:textId="77777777" w:rsidR="00B433A0" w:rsidRDefault="00B433A0" w:rsidP="00D34711">
            <w:pPr>
              <w:spacing w:line="259" w:lineRule="auto"/>
              <w:ind w:left="110"/>
              <w:jc w:val="left"/>
            </w:pPr>
            <w:r>
              <w:t>Renta Neta.</w:t>
            </w:r>
          </w:p>
          <w:p w14:paraId="60B2D266" w14:textId="77777777" w:rsidR="00B433A0" w:rsidRDefault="00B433A0" w:rsidP="00D34711">
            <w:pPr>
              <w:spacing w:line="259" w:lineRule="auto"/>
              <w:ind w:left="110"/>
              <w:jc w:val="left"/>
            </w:pPr>
            <w:r>
              <w:t>Gastos No Deducibles.</w:t>
            </w:r>
          </w:p>
          <w:p w14:paraId="6418D0F3" w14:textId="5C6C2E6B" w:rsidR="00B433A0" w:rsidRDefault="00B433A0" w:rsidP="00D34711">
            <w:pPr>
              <w:spacing w:line="259" w:lineRule="auto"/>
              <w:ind w:left="110"/>
              <w:jc w:val="left"/>
            </w:pPr>
            <w:r>
              <w:t>Rentas Presuntivas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8A35E" w14:textId="7BF536DA" w:rsidR="000372BD" w:rsidRDefault="00B433A0" w:rsidP="00D34711">
            <w:pPr>
              <w:ind w:left="108" w:right="230"/>
              <w:jc w:val="left"/>
            </w:pPr>
            <w:r>
              <w:t>Tarea</w:t>
            </w:r>
            <w:r w:rsidR="00130284">
              <w:t>:</w:t>
            </w:r>
            <w:r>
              <w:t xml:space="preserve"> </w:t>
            </w:r>
            <w:r w:rsidR="000372BD">
              <w:t xml:space="preserve"> </w:t>
            </w:r>
            <w:r w:rsidR="00130284">
              <w:t>Lectura Rentas de Capital Mobiliario.</w:t>
            </w:r>
          </w:p>
          <w:p w14:paraId="67722BB3" w14:textId="32F7F4EA" w:rsidR="00130284" w:rsidRDefault="00130284" w:rsidP="00D34711">
            <w:pPr>
              <w:ind w:left="108" w:right="230"/>
              <w:jc w:val="left"/>
            </w:pPr>
            <w:r>
              <w:t>Rentas de Capital Inmobiliario.</w:t>
            </w:r>
          </w:p>
          <w:p w14:paraId="3896E755" w14:textId="6512EAD9" w:rsidR="00130284" w:rsidRDefault="00130284" w:rsidP="00D34711">
            <w:pPr>
              <w:ind w:left="108" w:right="230"/>
              <w:jc w:val="left"/>
            </w:pPr>
            <w:r>
              <w:t xml:space="preserve">Ganancias -Pérdidas </w:t>
            </w:r>
          </w:p>
          <w:p w14:paraId="08C041E4" w14:textId="73614A87" w:rsidR="000372BD" w:rsidRDefault="00130284" w:rsidP="00D34711">
            <w:pPr>
              <w:spacing w:line="259" w:lineRule="auto"/>
              <w:ind w:left="108"/>
              <w:jc w:val="left"/>
            </w:pPr>
            <w:r>
              <w:t>Capital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C7B27" w14:textId="77777777" w:rsidR="000372BD" w:rsidRDefault="000372BD" w:rsidP="00D34711">
            <w:pPr>
              <w:spacing w:line="259" w:lineRule="auto"/>
              <w:ind w:left="108"/>
              <w:jc w:val="left"/>
            </w:pPr>
            <w:r>
              <w:t xml:space="preserve">Sincrónica vía </w:t>
            </w:r>
          </w:p>
          <w:p w14:paraId="3DFD7144" w14:textId="77777777" w:rsidR="000372BD" w:rsidRDefault="000372BD" w:rsidP="00D34711">
            <w:pPr>
              <w:spacing w:line="259" w:lineRule="auto"/>
              <w:ind w:left="108"/>
              <w:jc w:val="left"/>
            </w:pPr>
            <w:r>
              <w:t xml:space="preserve">Zoom </w:t>
            </w:r>
          </w:p>
          <w:p w14:paraId="6A8772C9" w14:textId="255587D3" w:rsidR="000372BD" w:rsidRDefault="000372BD" w:rsidP="00D34711">
            <w:pPr>
              <w:spacing w:line="259" w:lineRule="auto"/>
              <w:ind w:left="108"/>
            </w:pPr>
            <w:r>
              <w:t>Temas</w:t>
            </w:r>
            <w:r w:rsidR="00A351DB">
              <w:t>:</w:t>
            </w:r>
            <w:r>
              <w:t xml:space="preserve"> </w:t>
            </w:r>
          </w:p>
          <w:p w14:paraId="27319E66" w14:textId="77777777" w:rsidR="00A351DB" w:rsidRDefault="00A351DB" w:rsidP="00D34711">
            <w:pPr>
              <w:spacing w:line="259" w:lineRule="auto"/>
              <w:ind w:left="108"/>
            </w:pPr>
            <w:r>
              <w:t>Repaso Tarea.</w:t>
            </w:r>
          </w:p>
          <w:p w14:paraId="3EEF1F56" w14:textId="77AA0A81" w:rsidR="00221C7D" w:rsidRDefault="00221C7D" w:rsidP="001E7E37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1F3B7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rPr>
                <w:b/>
              </w:rPr>
              <w:t xml:space="preserve">Asincrónica </w:t>
            </w:r>
          </w:p>
          <w:p w14:paraId="1DCEDE7B" w14:textId="59E6FE0C" w:rsidR="000372BD" w:rsidRDefault="000372BD" w:rsidP="009B7319">
            <w:pPr>
              <w:spacing w:line="259" w:lineRule="auto"/>
              <w:ind w:left="110"/>
              <w:jc w:val="left"/>
            </w:pPr>
            <w:r>
              <w:rPr>
                <w:b/>
              </w:rPr>
              <w:t xml:space="preserve">Actividad evaluativa:  I Prueba parcial escrita.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439D26D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  <w:tr w:rsidR="009B7319" w14:paraId="54F18D69" w14:textId="77777777" w:rsidTr="00D34711">
        <w:trPr>
          <w:trHeight w:val="885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173EA517" w14:textId="29D99D79" w:rsidR="000372BD" w:rsidRDefault="000372BD" w:rsidP="00D34711">
            <w:pPr>
              <w:spacing w:line="259" w:lineRule="auto"/>
              <w:ind w:left="28"/>
              <w:jc w:val="center"/>
            </w:pPr>
            <w:r>
              <w:t xml:space="preserve">Semana del </w:t>
            </w:r>
            <w:r w:rsidR="009B7319">
              <w:t>01/05/2023</w:t>
            </w:r>
            <w:r>
              <w:t xml:space="preserve"> al </w:t>
            </w:r>
            <w:r w:rsidR="009B7319">
              <w:t>07</w:t>
            </w:r>
            <w:r>
              <w:t>/05/202</w:t>
            </w:r>
            <w:r w:rsidR="009B7319">
              <w:t>3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5950182E" w14:textId="3EB15278" w:rsidR="000372BD" w:rsidRDefault="000372BD" w:rsidP="00D34711">
            <w:pPr>
              <w:spacing w:line="259" w:lineRule="auto"/>
              <w:ind w:left="41"/>
              <w:jc w:val="center"/>
            </w:pPr>
            <w:r>
              <w:t xml:space="preserve">Semana del </w:t>
            </w:r>
            <w:r w:rsidR="009B7319">
              <w:t>08/05/2023</w:t>
            </w:r>
            <w:r>
              <w:t xml:space="preserve"> al </w:t>
            </w:r>
            <w:r w:rsidR="009B7319">
              <w:t>14</w:t>
            </w:r>
            <w:r>
              <w:t>/05/202</w:t>
            </w:r>
            <w:r w:rsidR="009B7319">
              <w:t>3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70BC78B8" w14:textId="77777777" w:rsidR="000372BD" w:rsidRDefault="000372BD" w:rsidP="00D34711">
            <w:pPr>
              <w:spacing w:line="259" w:lineRule="auto"/>
              <w:ind w:left="37"/>
              <w:jc w:val="center"/>
            </w:pPr>
            <w:r>
              <w:t xml:space="preserve">Semana del </w:t>
            </w:r>
          </w:p>
          <w:p w14:paraId="09702D26" w14:textId="73F7D6E2" w:rsidR="000372BD" w:rsidRDefault="00C4676A" w:rsidP="00D34711">
            <w:pPr>
              <w:spacing w:line="259" w:lineRule="auto"/>
              <w:ind w:left="37"/>
              <w:jc w:val="center"/>
            </w:pPr>
            <w:r>
              <w:t>15</w:t>
            </w:r>
            <w:r w:rsidR="000372BD">
              <w:t>/05/202</w:t>
            </w:r>
            <w:r>
              <w:t>3</w:t>
            </w:r>
            <w:r w:rsidR="000372BD">
              <w:t xml:space="preserve"> al </w:t>
            </w:r>
          </w:p>
          <w:p w14:paraId="2F80B97D" w14:textId="1E3E29D1" w:rsidR="000372BD" w:rsidRDefault="00C4676A" w:rsidP="00D34711">
            <w:pPr>
              <w:spacing w:line="259" w:lineRule="auto"/>
              <w:ind w:left="37"/>
              <w:jc w:val="center"/>
            </w:pPr>
            <w:r>
              <w:t>22</w:t>
            </w:r>
            <w:r w:rsidR="000372BD">
              <w:t>/0</w:t>
            </w:r>
            <w:r>
              <w:t>5</w:t>
            </w:r>
            <w:r w:rsidR="000372BD">
              <w:t>/202</w:t>
            </w:r>
            <w:r>
              <w:t>3</w:t>
            </w:r>
            <w:r w:rsidR="000372BD">
              <w:t xml:space="preserve">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7858AA1A" w14:textId="3D3CE95F" w:rsidR="000372BD" w:rsidRDefault="000372BD" w:rsidP="00D34711">
            <w:pPr>
              <w:spacing w:line="259" w:lineRule="auto"/>
              <w:ind w:left="111" w:right="20"/>
              <w:jc w:val="center"/>
            </w:pPr>
            <w:r>
              <w:t xml:space="preserve">Semana del </w:t>
            </w:r>
            <w:r w:rsidR="002E08F5">
              <w:t>23</w:t>
            </w:r>
            <w:r w:rsidR="00C4676A">
              <w:t>/0</w:t>
            </w:r>
            <w:r w:rsidR="002E08F5">
              <w:t>5</w:t>
            </w:r>
            <w:r w:rsidR="00C4676A">
              <w:t>/2023</w:t>
            </w:r>
            <w:r>
              <w:t xml:space="preserve"> al </w:t>
            </w:r>
            <w:r w:rsidR="002E08F5">
              <w:t>2</w:t>
            </w:r>
            <w:r w:rsidR="00A64DE0">
              <w:t>8</w:t>
            </w:r>
            <w:r>
              <w:t>/0</w:t>
            </w:r>
            <w:r w:rsidR="002E08F5">
              <w:t>5</w:t>
            </w:r>
            <w:r>
              <w:t>/202</w:t>
            </w:r>
            <w:r w:rsidR="00C4676A">
              <w:t>3</w:t>
            </w:r>
            <w:r>
              <w:t xml:space="preserve"> 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7C82A266" w14:textId="06A96080" w:rsidR="000372BD" w:rsidRDefault="000372BD" w:rsidP="00D34711">
            <w:pPr>
              <w:spacing w:line="259" w:lineRule="auto"/>
              <w:ind w:left="82"/>
              <w:jc w:val="center"/>
            </w:pPr>
            <w:r>
              <w:t xml:space="preserve">Semana del </w:t>
            </w:r>
            <w:r w:rsidR="00A64DE0">
              <w:t>29/05/2023</w:t>
            </w:r>
            <w:r>
              <w:t xml:space="preserve"> al </w:t>
            </w:r>
            <w:r w:rsidR="00A64DE0">
              <w:t>0</w:t>
            </w:r>
            <w:r w:rsidR="00C7648C">
              <w:t>4</w:t>
            </w:r>
            <w:r>
              <w:t>/06/202</w:t>
            </w:r>
            <w:r w:rsidR="001E7E37">
              <w:t>3</w:t>
            </w: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3A9D261B" w14:textId="15C4BF9E" w:rsidR="000372BD" w:rsidRDefault="000372BD" w:rsidP="00D34711">
            <w:pPr>
              <w:spacing w:line="259" w:lineRule="auto"/>
              <w:ind w:left="37"/>
              <w:jc w:val="center"/>
            </w:pPr>
            <w:r>
              <w:t xml:space="preserve">Semana del </w:t>
            </w:r>
            <w:r w:rsidR="001E7E37">
              <w:t>0</w:t>
            </w:r>
            <w:r w:rsidR="00C7648C">
              <w:t>5</w:t>
            </w:r>
            <w:r w:rsidR="001E7E37">
              <w:t>/06/2023</w:t>
            </w:r>
            <w:r>
              <w:t xml:space="preserve"> al </w:t>
            </w:r>
            <w:r w:rsidR="001E7E37">
              <w:t>11</w:t>
            </w:r>
            <w:r>
              <w:t>/06/202</w:t>
            </w:r>
            <w:r w:rsidR="001E7E37">
              <w:t>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9CBA7CF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  <w:tr w:rsidR="009B7319" w14:paraId="233A8363" w14:textId="77777777" w:rsidTr="00D34711">
        <w:trPr>
          <w:trHeight w:val="2360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9EDCE" w14:textId="4CDFE90D" w:rsidR="000372BD" w:rsidRDefault="009B7319" w:rsidP="00D34711">
            <w:pPr>
              <w:spacing w:line="259" w:lineRule="auto"/>
              <w:ind w:left="105"/>
              <w:jc w:val="left"/>
            </w:pPr>
            <w:r>
              <w:t>Tarea:</w:t>
            </w:r>
            <w:r w:rsidR="000372BD">
              <w:t xml:space="preserve"> </w:t>
            </w:r>
          </w:p>
          <w:p w14:paraId="75B9E932" w14:textId="77777777" w:rsidR="009B7319" w:rsidRDefault="009B7319" w:rsidP="00D34711">
            <w:pPr>
              <w:spacing w:line="259" w:lineRule="auto"/>
              <w:ind w:left="105"/>
              <w:jc w:val="left"/>
            </w:pPr>
            <w:r>
              <w:t>Lectura.</w:t>
            </w:r>
          </w:p>
          <w:p w14:paraId="35B4DFE8" w14:textId="77777777" w:rsidR="00855CF3" w:rsidRDefault="00855CF3" w:rsidP="00855CF3">
            <w:pPr>
              <w:spacing w:line="259" w:lineRule="auto"/>
              <w:ind w:left="108"/>
            </w:pPr>
            <w:r>
              <w:t>Impuesto sobre Renta</w:t>
            </w:r>
          </w:p>
          <w:p w14:paraId="6C94A46B" w14:textId="76FE9FFE" w:rsidR="00855CF3" w:rsidRDefault="00855CF3" w:rsidP="00855CF3">
            <w:pPr>
              <w:spacing w:line="259" w:lineRule="auto"/>
              <w:ind w:left="108"/>
            </w:pPr>
            <w:r>
              <w:t>Disponible.</w:t>
            </w:r>
          </w:p>
          <w:p w14:paraId="1D748938" w14:textId="77777777" w:rsidR="00855CF3" w:rsidRDefault="00855CF3" w:rsidP="00855CF3">
            <w:pPr>
              <w:spacing w:line="259" w:lineRule="auto"/>
              <w:ind w:left="108"/>
            </w:pPr>
            <w:r>
              <w:t>Liquidación –</w:t>
            </w:r>
          </w:p>
          <w:p w14:paraId="2F674C0B" w14:textId="1AC0F5FF" w:rsidR="009B7319" w:rsidRDefault="00855CF3" w:rsidP="00855CF3">
            <w:pPr>
              <w:spacing w:line="259" w:lineRule="auto"/>
              <w:ind w:left="105"/>
              <w:jc w:val="left"/>
            </w:pPr>
            <w:r>
              <w:t>Pago.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5299F" w14:textId="32D6A504" w:rsidR="000372BD" w:rsidRDefault="009B7319" w:rsidP="00D34711">
            <w:pPr>
              <w:spacing w:line="259" w:lineRule="auto"/>
              <w:ind w:left="110"/>
              <w:jc w:val="left"/>
            </w:pPr>
            <w:r>
              <w:t>Presencial</w:t>
            </w:r>
            <w:r w:rsidR="000372BD">
              <w:t xml:space="preserve"> </w:t>
            </w:r>
          </w:p>
          <w:p w14:paraId="30E1C9CE" w14:textId="77777777" w:rsidR="00C4676A" w:rsidRDefault="00C4676A" w:rsidP="00D34711">
            <w:pPr>
              <w:spacing w:line="259" w:lineRule="auto"/>
              <w:ind w:left="110" w:right="59"/>
              <w:jc w:val="left"/>
            </w:pPr>
            <w:r>
              <w:t>Repaso Tarea</w:t>
            </w:r>
          </w:p>
          <w:p w14:paraId="7273332C" w14:textId="77777777" w:rsidR="000372BD" w:rsidRDefault="00C4676A" w:rsidP="00D34711">
            <w:pPr>
              <w:spacing w:line="259" w:lineRule="auto"/>
              <w:ind w:left="110" w:right="59"/>
              <w:jc w:val="left"/>
            </w:pPr>
            <w:r>
              <w:t>Practica.</w:t>
            </w:r>
            <w:r w:rsidR="000372BD">
              <w:t xml:space="preserve"> </w:t>
            </w:r>
          </w:p>
          <w:p w14:paraId="6BFC3021" w14:textId="77777777" w:rsidR="00855CF3" w:rsidRDefault="00855CF3" w:rsidP="00855CF3">
            <w:pPr>
              <w:spacing w:line="259" w:lineRule="auto"/>
              <w:ind w:left="105"/>
              <w:jc w:val="left"/>
            </w:pPr>
            <w:r>
              <w:t xml:space="preserve">Impuesto al salario. </w:t>
            </w:r>
          </w:p>
          <w:p w14:paraId="2B845781" w14:textId="44CF5B99" w:rsidR="00C4676A" w:rsidRDefault="00855CF3" w:rsidP="00855CF3">
            <w:pPr>
              <w:spacing w:line="259" w:lineRule="auto"/>
              <w:ind w:left="110" w:right="59"/>
              <w:jc w:val="left"/>
            </w:pPr>
            <w:r>
              <w:t>Impuesto Remesas al Exterior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FB6F7" w14:textId="77777777" w:rsidR="00191A30" w:rsidRDefault="008C1BDA" w:rsidP="00191A30">
            <w:pPr>
              <w:spacing w:line="259" w:lineRule="auto"/>
              <w:ind w:left="110"/>
              <w:jc w:val="left"/>
            </w:pPr>
            <w:r>
              <w:t xml:space="preserve"> </w:t>
            </w:r>
            <w:r w:rsidR="00191A30">
              <w:rPr>
                <w:b/>
              </w:rPr>
              <w:t xml:space="preserve">Asincrónica </w:t>
            </w:r>
          </w:p>
          <w:p w14:paraId="251AD7D5" w14:textId="77777777" w:rsidR="00191A30" w:rsidRDefault="00191A30" w:rsidP="00191A30">
            <w:pPr>
              <w:spacing w:line="259" w:lineRule="auto"/>
              <w:ind w:left="108"/>
              <w:jc w:val="left"/>
              <w:rPr>
                <w:b/>
              </w:rPr>
            </w:pPr>
            <w:r>
              <w:rPr>
                <w:b/>
              </w:rPr>
              <w:t>Actividad evaluativa:  II Prueba parcial escrita.</w:t>
            </w:r>
          </w:p>
          <w:p w14:paraId="56C04FF7" w14:textId="11D6BF67" w:rsidR="00191A30" w:rsidRDefault="00191A30" w:rsidP="00191A30">
            <w:pPr>
              <w:spacing w:line="259" w:lineRule="auto"/>
              <w:jc w:val="left"/>
            </w:pPr>
          </w:p>
          <w:p w14:paraId="7FB9AAA5" w14:textId="25D9BF40" w:rsidR="00C4676A" w:rsidRDefault="00C4676A" w:rsidP="001E7E37">
            <w:pPr>
              <w:spacing w:line="259" w:lineRule="auto"/>
              <w:ind w:left="108" w:right="106"/>
            </w:pP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08D78" w14:textId="01D83783" w:rsidR="00191A30" w:rsidRDefault="001E7E37" w:rsidP="00C7648C">
            <w:pPr>
              <w:spacing w:line="259" w:lineRule="auto"/>
              <w:jc w:val="left"/>
            </w:pPr>
            <w:r>
              <w:t xml:space="preserve">  </w:t>
            </w:r>
            <w:r w:rsidR="00C7648C">
              <w:t>Presencial</w:t>
            </w:r>
            <w:r w:rsidR="00191A30">
              <w:t>.</w:t>
            </w:r>
          </w:p>
          <w:p w14:paraId="60D59650" w14:textId="4D3E85CD" w:rsidR="00C7648C" w:rsidRDefault="00C7648C" w:rsidP="00C7648C">
            <w:pPr>
              <w:spacing w:line="259" w:lineRule="auto"/>
              <w:jc w:val="left"/>
            </w:pPr>
            <w:r>
              <w:t xml:space="preserve">  Temas:</w:t>
            </w:r>
          </w:p>
          <w:p w14:paraId="70700AFC" w14:textId="77777777" w:rsidR="00191A30" w:rsidRDefault="00191A30" w:rsidP="00191A30">
            <w:pPr>
              <w:spacing w:line="259" w:lineRule="auto"/>
              <w:ind w:left="110" w:right="59"/>
              <w:jc w:val="left"/>
            </w:pPr>
            <w:r>
              <w:t>Impuesto Sobre ventas:</w:t>
            </w:r>
          </w:p>
          <w:p w14:paraId="15624FF3" w14:textId="77777777" w:rsidR="00191A30" w:rsidRDefault="00191A30" w:rsidP="00191A30">
            <w:pPr>
              <w:spacing w:line="259" w:lineRule="auto"/>
              <w:ind w:left="110" w:right="59"/>
              <w:jc w:val="left"/>
            </w:pPr>
            <w:r>
              <w:t>Características</w:t>
            </w:r>
          </w:p>
          <w:p w14:paraId="77A1CE0D" w14:textId="77777777" w:rsidR="00191A30" w:rsidRDefault="00191A30" w:rsidP="00191A30">
            <w:pPr>
              <w:spacing w:line="259" w:lineRule="auto"/>
              <w:ind w:left="110" w:right="59"/>
              <w:jc w:val="left"/>
            </w:pPr>
            <w:r>
              <w:t>Hecho Generador</w:t>
            </w:r>
          </w:p>
          <w:p w14:paraId="29B04C7F" w14:textId="156AD272" w:rsidR="00C4676A" w:rsidRDefault="00191A30" w:rsidP="00191A30">
            <w:pPr>
              <w:spacing w:line="259" w:lineRule="auto"/>
              <w:jc w:val="left"/>
            </w:pPr>
            <w:r>
              <w:t>Contribuyentes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3A4CF" w14:textId="77777777" w:rsidR="00191A30" w:rsidRDefault="00191A30" w:rsidP="00191A30">
            <w:pPr>
              <w:spacing w:line="259" w:lineRule="auto"/>
              <w:jc w:val="left"/>
            </w:pPr>
            <w:r>
              <w:t xml:space="preserve">Sincrónica vía </w:t>
            </w:r>
          </w:p>
          <w:p w14:paraId="41069C06" w14:textId="77777777" w:rsidR="00191A30" w:rsidRDefault="00191A30" w:rsidP="00191A30">
            <w:pPr>
              <w:spacing w:line="259" w:lineRule="auto"/>
              <w:jc w:val="left"/>
            </w:pPr>
            <w:r>
              <w:t xml:space="preserve">  Zoom.</w:t>
            </w:r>
          </w:p>
          <w:p w14:paraId="359C71B7" w14:textId="77777777" w:rsidR="00191A30" w:rsidRDefault="00191A30" w:rsidP="00191A30">
            <w:pPr>
              <w:spacing w:line="259" w:lineRule="auto"/>
              <w:ind w:left="108"/>
              <w:jc w:val="left"/>
            </w:pPr>
            <w:r>
              <w:t>Temas:</w:t>
            </w:r>
          </w:p>
          <w:p w14:paraId="4DC343A9" w14:textId="77777777" w:rsidR="00191A30" w:rsidRDefault="00191A30" w:rsidP="00191A30">
            <w:pPr>
              <w:spacing w:line="259" w:lineRule="auto"/>
              <w:ind w:left="108" w:right="106"/>
            </w:pPr>
            <w:r>
              <w:t>Exenciones del IVA</w:t>
            </w:r>
          </w:p>
          <w:p w14:paraId="57077D7D" w14:textId="77777777" w:rsidR="00191A30" w:rsidRDefault="00191A30" w:rsidP="00191A30">
            <w:pPr>
              <w:spacing w:line="259" w:lineRule="auto"/>
              <w:ind w:left="108" w:right="106"/>
            </w:pPr>
            <w:r>
              <w:t>Deberes Formales</w:t>
            </w:r>
          </w:p>
          <w:p w14:paraId="5137DE34" w14:textId="46D65677" w:rsidR="00191A30" w:rsidRDefault="00191A30" w:rsidP="001E7E37">
            <w:pPr>
              <w:spacing w:line="259" w:lineRule="auto"/>
              <w:ind w:left="108"/>
              <w:jc w:val="left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5C276" w14:textId="32173968" w:rsidR="001E7E37" w:rsidRDefault="001E7E37" w:rsidP="001E7E37">
            <w:pPr>
              <w:spacing w:line="259" w:lineRule="auto"/>
              <w:ind w:left="108"/>
              <w:jc w:val="left"/>
            </w:pPr>
            <w:r>
              <w:t>Presencial</w:t>
            </w:r>
          </w:p>
          <w:p w14:paraId="4771ECC1" w14:textId="77777777" w:rsidR="001E7E37" w:rsidRDefault="001E7E37" w:rsidP="001E7E37">
            <w:pPr>
              <w:spacing w:line="259" w:lineRule="auto"/>
              <w:ind w:left="108"/>
              <w:jc w:val="left"/>
            </w:pPr>
            <w:r>
              <w:t>Temas:</w:t>
            </w:r>
          </w:p>
          <w:p w14:paraId="78947151" w14:textId="77777777" w:rsidR="001E7E37" w:rsidRDefault="001E7E37" w:rsidP="001E7E37">
            <w:pPr>
              <w:spacing w:line="259" w:lineRule="auto"/>
              <w:ind w:left="108"/>
              <w:jc w:val="left"/>
            </w:pPr>
            <w:r>
              <w:t>Régimen Simplificado</w:t>
            </w:r>
          </w:p>
          <w:p w14:paraId="73403CBD" w14:textId="77777777" w:rsidR="000372BD" w:rsidRDefault="001E7E37" w:rsidP="001E7E37">
            <w:pPr>
              <w:spacing w:line="259" w:lineRule="auto"/>
              <w:ind w:left="110" w:right="65"/>
              <w:jc w:val="left"/>
            </w:pPr>
            <w:r>
              <w:t>Práctica</w:t>
            </w:r>
          </w:p>
          <w:p w14:paraId="35B218EA" w14:textId="0E60E3BE" w:rsidR="002828D9" w:rsidRDefault="002828D9" w:rsidP="001E7E37">
            <w:pPr>
              <w:spacing w:line="259" w:lineRule="auto"/>
              <w:ind w:left="110" w:right="65"/>
              <w:jc w:val="left"/>
            </w:pPr>
            <w:r>
              <w:t>Ordenes Especiales.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C7297E9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  <w:tr w:rsidR="009B7319" w14:paraId="26E3316E" w14:textId="77777777" w:rsidTr="00D34711">
        <w:trPr>
          <w:trHeight w:val="884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16CF3A38" w14:textId="77777777" w:rsidR="000372BD" w:rsidRDefault="000372BD" w:rsidP="00D34711">
            <w:pPr>
              <w:spacing w:line="259" w:lineRule="auto"/>
              <w:ind w:left="31"/>
              <w:jc w:val="center"/>
            </w:pPr>
            <w:r>
              <w:t xml:space="preserve">Semana del </w:t>
            </w:r>
          </w:p>
          <w:p w14:paraId="26F9343D" w14:textId="7A61CB6C" w:rsidR="000372BD" w:rsidRDefault="00C7648C" w:rsidP="00D34711">
            <w:pPr>
              <w:spacing w:line="259" w:lineRule="auto"/>
              <w:ind w:left="137"/>
              <w:jc w:val="left"/>
            </w:pPr>
            <w:r>
              <w:t>12</w:t>
            </w:r>
            <w:r w:rsidR="000372BD">
              <w:t>/06/202</w:t>
            </w:r>
            <w:r>
              <w:t>3</w:t>
            </w:r>
            <w:r w:rsidR="000372BD">
              <w:t xml:space="preserve"> al </w:t>
            </w:r>
          </w:p>
          <w:p w14:paraId="4155BCFC" w14:textId="06BB2310" w:rsidR="000372BD" w:rsidRDefault="00C7648C" w:rsidP="00D34711">
            <w:pPr>
              <w:spacing w:line="259" w:lineRule="auto"/>
              <w:ind w:left="30"/>
              <w:jc w:val="center"/>
            </w:pPr>
            <w:r>
              <w:t>18</w:t>
            </w:r>
            <w:r w:rsidR="000372BD">
              <w:t>/0</w:t>
            </w:r>
            <w:r>
              <w:t>6</w:t>
            </w:r>
            <w:r w:rsidR="000372BD">
              <w:t>/202</w:t>
            </w:r>
            <w:r>
              <w:t>3</w:t>
            </w:r>
            <w:r w:rsidR="000372BD">
              <w:t xml:space="preserve"> 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113FEB90" w14:textId="215C37CC" w:rsidR="000372BD" w:rsidRDefault="000372BD" w:rsidP="00D34711">
            <w:pPr>
              <w:spacing w:line="242" w:lineRule="auto"/>
              <w:ind w:left="41"/>
              <w:jc w:val="center"/>
            </w:pPr>
            <w:r>
              <w:t xml:space="preserve">Semana del </w:t>
            </w:r>
            <w:r w:rsidR="00C7648C">
              <w:t>19/06/2023</w:t>
            </w:r>
            <w:r>
              <w:t xml:space="preserve"> al </w:t>
            </w:r>
            <w:r w:rsidR="00C7648C">
              <w:t>2</w:t>
            </w:r>
            <w:r w:rsidR="00A368F6">
              <w:t>5</w:t>
            </w:r>
            <w:r>
              <w:t>/0</w:t>
            </w:r>
            <w:r w:rsidR="00C7648C">
              <w:t>6</w:t>
            </w:r>
            <w:r>
              <w:t>/202</w:t>
            </w:r>
            <w:r w:rsidR="00C7648C">
              <w:t>3</w:t>
            </w:r>
            <w:r>
              <w:t xml:space="preserve"> </w:t>
            </w:r>
          </w:p>
          <w:p w14:paraId="5C3CA8E3" w14:textId="77777777" w:rsidR="000372BD" w:rsidRDefault="000372BD" w:rsidP="00D34711">
            <w:pPr>
              <w:spacing w:line="259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1E27E170" w14:textId="0EE7552A" w:rsidR="000372BD" w:rsidRDefault="000372BD" w:rsidP="00D34711">
            <w:pPr>
              <w:spacing w:line="242" w:lineRule="auto"/>
              <w:ind w:left="116" w:right="24"/>
              <w:jc w:val="center"/>
            </w:pPr>
            <w:r>
              <w:t xml:space="preserve">Semana del </w:t>
            </w:r>
            <w:r w:rsidR="00A368F6">
              <w:t>26/06/2023</w:t>
            </w:r>
            <w:r>
              <w:t xml:space="preserve"> al </w:t>
            </w:r>
            <w:r w:rsidR="00A368F6">
              <w:t>02</w:t>
            </w:r>
            <w:r>
              <w:t>/07/202</w:t>
            </w:r>
            <w:r w:rsidR="00A368F6">
              <w:t>3</w:t>
            </w:r>
            <w:r>
              <w:t xml:space="preserve"> </w:t>
            </w:r>
          </w:p>
          <w:p w14:paraId="7B003869" w14:textId="77777777" w:rsidR="000372BD" w:rsidRDefault="000372BD" w:rsidP="00D34711">
            <w:pPr>
              <w:spacing w:line="259" w:lineRule="auto"/>
              <w:ind w:left="94"/>
              <w:jc w:val="center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52811339" w14:textId="7D983F9D" w:rsidR="000372BD" w:rsidRDefault="000372BD" w:rsidP="00D34711">
            <w:pPr>
              <w:spacing w:line="242" w:lineRule="auto"/>
              <w:ind w:left="111" w:right="20"/>
              <w:jc w:val="center"/>
            </w:pPr>
            <w:r>
              <w:t xml:space="preserve">Semana del </w:t>
            </w:r>
            <w:r w:rsidR="00A368F6">
              <w:t>03/07/2023</w:t>
            </w:r>
            <w:r>
              <w:t xml:space="preserve"> al </w:t>
            </w:r>
            <w:r w:rsidR="00A368F6">
              <w:t>09</w:t>
            </w:r>
            <w:r>
              <w:t>/07/202</w:t>
            </w:r>
            <w:r w:rsidR="00A368F6">
              <w:t>3</w:t>
            </w:r>
            <w:r>
              <w:t xml:space="preserve"> </w:t>
            </w:r>
          </w:p>
          <w:p w14:paraId="3CCB4DF2" w14:textId="77777777" w:rsidR="000372BD" w:rsidRDefault="000372BD" w:rsidP="00D34711">
            <w:pPr>
              <w:spacing w:line="259" w:lineRule="auto"/>
              <w:ind w:left="92"/>
              <w:jc w:val="center"/>
            </w:pPr>
            <w:r>
              <w:t xml:space="preserve"> 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5E7A0764" w14:textId="77777777" w:rsidR="000372BD" w:rsidRDefault="000372BD" w:rsidP="00D34711">
            <w:pPr>
              <w:spacing w:line="259" w:lineRule="auto"/>
              <w:ind w:left="42"/>
              <w:jc w:val="center"/>
            </w:pPr>
            <w:r>
              <w:t xml:space="preserve">Semana del </w:t>
            </w:r>
          </w:p>
          <w:p w14:paraId="0A7A764D" w14:textId="1A88A59E" w:rsidR="000372BD" w:rsidRDefault="00A368F6" w:rsidP="00D34711">
            <w:pPr>
              <w:spacing w:line="259" w:lineRule="auto"/>
              <w:ind w:left="192"/>
              <w:jc w:val="left"/>
            </w:pPr>
            <w:r>
              <w:t>10</w:t>
            </w:r>
            <w:r w:rsidR="000372BD">
              <w:t>/07/202</w:t>
            </w:r>
            <w:r>
              <w:t>3</w:t>
            </w:r>
            <w:r w:rsidR="000372BD">
              <w:t xml:space="preserve"> al </w:t>
            </w:r>
          </w:p>
          <w:p w14:paraId="17191BD3" w14:textId="31659875" w:rsidR="000372BD" w:rsidRDefault="00A368F6" w:rsidP="00D34711">
            <w:pPr>
              <w:spacing w:line="259" w:lineRule="auto"/>
              <w:ind w:left="41"/>
              <w:jc w:val="center"/>
            </w:pPr>
            <w:r>
              <w:t>16</w:t>
            </w:r>
            <w:r w:rsidR="000372BD">
              <w:t>/07/202</w:t>
            </w:r>
            <w:r>
              <w:t>3</w:t>
            </w:r>
            <w:r w:rsidR="000372BD"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599"/>
          </w:tcPr>
          <w:p w14:paraId="394D3BCE" w14:textId="28810118" w:rsidR="000372BD" w:rsidRDefault="000372BD" w:rsidP="00D34711">
            <w:pPr>
              <w:spacing w:line="242" w:lineRule="auto"/>
              <w:ind w:left="37"/>
              <w:jc w:val="center"/>
            </w:pPr>
          </w:p>
          <w:p w14:paraId="62FC129E" w14:textId="77777777" w:rsidR="000372BD" w:rsidRDefault="000372BD" w:rsidP="00D34711">
            <w:pPr>
              <w:spacing w:line="259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B632DDB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  <w:tr w:rsidR="009B7319" w14:paraId="1B1E1A89" w14:textId="77777777" w:rsidTr="00D34711">
        <w:trPr>
          <w:trHeight w:val="2550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44FB0" w14:textId="64E58446" w:rsidR="001E7E37" w:rsidRDefault="00FA3AE7" w:rsidP="001E7E37">
            <w:pPr>
              <w:spacing w:line="259" w:lineRule="auto"/>
              <w:ind w:left="110"/>
              <w:jc w:val="left"/>
            </w:pPr>
            <w:r>
              <w:rPr>
                <w:b/>
              </w:rPr>
              <w:t>Asincrónica</w:t>
            </w:r>
          </w:p>
          <w:p w14:paraId="1A464B9C" w14:textId="0A7750AD" w:rsidR="000372BD" w:rsidRDefault="001E7E37" w:rsidP="001E7E37">
            <w:pPr>
              <w:spacing w:line="259" w:lineRule="auto"/>
              <w:ind w:left="105"/>
              <w:jc w:val="left"/>
            </w:pPr>
            <w:r>
              <w:rPr>
                <w:b/>
              </w:rPr>
              <w:t>Actividad evaluativa:  II</w:t>
            </w:r>
            <w:r w:rsidR="00C7648C">
              <w:rPr>
                <w:b/>
              </w:rPr>
              <w:t>I</w:t>
            </w:r>
            <w:r>
              <w:rPr>
                <w:b/>
              </w:rPr>
              <w:t xml:space="preserve"> Prueba parcial escrita.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9A94B" w14:textId="49001B6D" w:rsidR="000372BD" w:rsidRDefault="00C7648C" w:rsidP="00D34711">
            <w:pPr>
              <w:spacing w:line="259" w:lineRule="auto"/>
              <w:ind w:left="110"/>
              <w:jc w:val="left"/>
            </w:pPr>
            <w:r>
              <w:t>Presencial</w:t>
            </w:r>
            <w:r w:rsidR="000372BD">
              <w:t xml:space="preserve">  </w:t>
            </w:r>
          </w:p>
          <w:p w14:paraId="529F0CE7" w14:textId="77777777" w:rsidR="000372BD" w:rsidRDefault="000372BD" w:rsidP="00D34711">
            <w:pPr>
              <w:spacing w:line="259" w:lineRule="auto"/>
              <w:ind w:left="110" w:right="43"/>
              <w:jc w:val="left"/>
              <w:rPr>
                <w:b/>
              </w:rPr>
            </w:pPr>
            <w:r>
              <w:rPr>
                <w:b/>
              </w:rPr>
              <w:t xml:space="preserve">Entrega del Trabajo escrito de investigación. </w:t>
            </w:r>
          </w:p>
          <w:p w14:paraId="12E09AF5" w14:textId="57F05FF0" w:rsidR="00C7648C" w:rsidRPr="00A368F6" w:rsidRDefault="00A368F6" w:rsidP="00D34711">
            <w:pPr>
              <w:spacing w:line="259" w:lineRule="auto"/>
              <w:ind w:left="110" w:right="43"/>
              <w:jc w:val="left"/>
              <w:rPr>
                <w:b/>
                <w:bCs/>
              </w:rPr>
            </w:pPr>
            <w:r w:rsidRPr="00A368F6">
              <w:rPr>
                <w:b/>
                <w:bCs/>
              </w:rPr>
              <w:t>Exposición del trabajo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57462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Sincrónica vía </w:t>
            </w:r>
          </w:p>
          <w:p w14:paraId="5F6EA319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Zoom </w:t>
            </w:r>
          </w:p>
          <w:p w14:paraId="365F7BDF" w14:textId="77777777" w:rsidR="00A368F6" w:rsidRDefault="00A368F6" w:rsidP="00D34711">
            <w:pPr>
              <w:spacing w:line="259" w:lineRule="auto"/>
              <w:ind w:left="110" w:right="1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0372BD">
              <w:rPr>
                <w:b/>
              </w:rPr>
              <w:t>esultados de la investigación.</w:t>
            </w:r>
          </w:p>
          <w:p w14:paraId="3273EB92" w14:textId="2412A4F9" w:rsidR="000372BD" w:rsidRDefault="00A368F6" w:rsidP="00D34711">
            <w:pPr>
              <w:spacing w:line="259" w:lineRule="auto"/>
              <w:ind w:left="110" w:right="1"/>
              <w:jc w:val="left"/>
            </w:pPr>
            <w:r>
              <w:t xml:space="preserve"> </w:t>
            </w:r>
            <w:r w:rsidR="000372BD"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112B0" w14:textId="77777777" w:rsidR="000372BD" w:rsidRDefault="000372BD" w:rsidP="00D34711">
            <w:pPr>
              <w:spacing w:line="259" w:lineRule="auto"/>
              <w:ind w:left="108"/>
              <w:jc w:val="left"/>
            </w:pPr>
            <w:r>
              <w:t xml:space="preserve">Sincrónica vía </w:t>
            </w:r>
          </w:p>
          <w:p w14:paraId="23D6AAD4" w14:textId="77777777" w:rsidR="000372BD" w:rsidRDefault="000372BD" w:rsidP="00D34711">
            <w:pPr>
              <w:spacing w:line="259" w:lineRule="auto"/>
              <w:ind w:left="108"/>
              <w:jc w:val="left"/>
            </w:pPr>
            <w:r>
              <w:t xml:space="preserve">Zoom </w:t>
            </w:r>
          </w:p>
          <w:p w14:paraId="7D644607" w14:textId="7A4F9EBF" w:rsidR="000372BD" w:rsidRDefault="00A368F6" w:rsidP="00D34711">
            <w:pPr>
              <w:spacing w:line="259" w:lineRule="auto"/>
              <w:ind w:left="108"/>
              <w:jc w:val="left"/>
            </w:pPr>
            <w:r>
              <w:t>Entrega de resultados finales del curso.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332F7" w14:textId="10A195C0" w:rsidR="000372BD" w:rsidRDefault="00A368F6" w:rsidP="00A368F6">
            <w:pPr>
              <w:spacing w:line="259" w:lineRule="auto"/>
              <w:ind w:left="108"/>
              <w:jc w:val="left"/>
            </w:pPr>
            <w:r>
              <w:t>Presencial</w:t>
            </w:r>
            <w:r w:rsidR="000372BD">
              <w:t xml:space="preserve"> </w:t>
            </w:r>
          </w:p>
          <w:p w14:paraId="30970F4A" w14:textId="28437A4A" w:rsidR="000372BD" w:rsidRDefault="00A368F6" w:rsidP="00D34711">
            <w:pPr>
              <w:spacing w:line="259" w:lineRule="auto"/>
              <w:ind w:left="108"/>
              <w:jc w:val="left"/>
            </w:pPr>
            <w:r>
              <w:t>Prueba de ampliación.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25064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 </w:t>
            </w:r>
          </w:p>
          <w:p w14:paraId="5B42E33E" w14:textId="77777777" w:rsidR="000372BD" w:rsidRDefault="000372BD" w:rsidP="00D34711">
            <w:pPr>
              <w:spacing w:line="259" w:lineRule="auto"/>
              <w:ind w:left="110"/>
              <w:jc w:val="left"/>
            </w:pPr>
            <w:r>
              <w:t xml:space="preserve"> </w:t>
            </w:r>
          </w:p>
          <w:p w14:paraId="3014B657" w14:textId="2196928D" w:rsidR="000372BD" w:rsidRDefault="000372BD" w:rsidP="00D34711">
            <w:pPr>
              <w:spacing w:line="259" w:lineRule="auto"/>
              <w:ind w:left="11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5A3E1E7" w14:textId="77777777" w:rsidR="000372BD" w:rsidRDefault="000372BD" w:rsidP="00D34711">
            <w:pPr>
              <w:spacing w:after="160" w:line="259" w:lineRule="auto"/>
              <w:jc w:val="left"/>
            </w:pPr>
          </w:p>
        </w:tc>
      </w:tr>
    </w:tbl>
    <w:p w14:paraId="03E4FF0A" w14:textId="77777777" w:rsidR="000372BD" w:rsidRPr="00202519" w:rsidRDefault="000372BD">
      <w:pPr>
        <w:rPr>
          <w:rFonts w:ascii="Times New Roman" w:hAnsi="Times New Roman"/>
          <w:sz w:val="24"/>
        </w:rPr>
      </w:pPr>
    </w:p>
    <w:sectPr w:rsidR="000372BD" w:rsidRPr="00202519" w:rsidSect="00F6546B">
      <w:headerReference w:type="default" r:id="rId8"/>
      <w:footerReference w:type="default" r:id="rId9"/>
      <w:pgSz w:w="11906" w:h="16838"/>
      <w:pgMar w:top="2552" w:right="1701" w:bottom="1531" w:left="1701" w:header="709" w:footer="709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7C35" w14:textId="77777777" w:rsidR="00646EDD" w:rsidRDefault="00646EDD">
      <w:r>
        <w:separator/>
      </w:r>
    </w:p>
  </w:endnote>
  <w:endnote w:type="continuationSeparator" w:id="0">
    <w:p w14:paraId="7D40307E" w14:textId="77777777" w:rsidR="00646EDD" w:rsidRDefault="0064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514" w14:textId="69E59AD3" w:rsidR="00B359F9" w:rsidRDefault="004C30C6">
    <w:pPr>
      <w:pStyle w:val="Piedepgina"/>
      <w:ind w:right="360"/>
      <w:jc w:val="center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EBE6AEB" wp14:editId="6EEBDF6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1755" cy="146685"/>
              <wp:effectExtent l="0" t="0" r="0" b="0"/>
              <wp:wrapSquare wrapText="bothSides"/>
              <wp:docPr id="3" name="Imag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2F255D" w14:textId="77777777" w:rsidR="00B359F9" w:rsidRDefault="009B6957">
                          <w:pPr>
                            <w:pStyle w:val="Piedep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BE6AEB" id="Imagen1" o:spid="_x0000_s1026" style="position:absolute;left:0;text-align:left;margin-left:-45.55pt;margin-top:.05pt;width:5.65pt;height:11.55pt;z-index:-2516577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" filled="f" stroked="f">
              <v:textbox inset="0,0,0,0">
                <w:txbxContent>
                  <w:p w14:paraId="2A2F255D" w14:textId="77777777" w:rsidR="00B359F9" w:rsidRDefault="009B6957">
                    <w:pPr>
                      <w:pStyle w:val="Piedep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B6957">
      <w:rPr>
        <w:sz w:val="14"/>
        <w:szCs w:val="14"/>
      </w:rPr>
      <w:t>Todos los Derecho de Autor Reservados    Facultad de Derecho</w:t>
    </w:r>
  </w:p>
  <w:p w14:paraId="2B91CA55" w14:textId="77777777" w:rsidR="00B359F9" w:rsidRDefault="009B6957">
    <w:pPr>
      <w:pStyle w:val="Piedepgina"/>
      <w:ind w:right="360"/>
      <w:jc w:val="center"/>
      <w:rPr>
        <w:sz w:val="14"/>
        <w:szCs w:val="14"/>
      </w:rPr>
    </w:pPr>
    <w:r>
      <w:rPr>
        <w:sz w:val="14"/>
        <w:szCs w:val="14"/>
      </w:rPr>
      <w:t>Universidad de Costa Rica  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C024" w14:textId="77777777" w:rsidR="00646EDD" w:rsidRDefault="00646EDD">
      <w:r>
        <w:separator/>
      </w:r>
    </w:p>
  </w:footnote>
  <w:footnote w:type="continuationSeparator" w:id="0">
    <w:p w14:paraId="376723AA" w14:textId="77777777" w:rsidR="00646EDD" w:rsidRDefault="00646EDD">
      <w:r>
        <w:continuationSeparator/>
      </w:r>
    </w:p>
  </w:footnote>
  <w:footnote w:id="1">
    <w:p w14:paraId="438C2006" w14:textId="636A7E32" w:rsidR="00B359F9" w:rsidRPr="009812C7" w:rsidRDefault="009B6957">
      <w:pPr>
        <w:pStyle w:val="Textonotapie1"/>
        <w:rPr>
          <w:rStyle w:val="FootnoteCharacters"/>
          <w:rFonts w:cs="Arial"/>
        </w:rPr>
      </w:pPr>
      <w:r>
        <w:rPr>
          <w:rStyle w:val="Caracteresdenotaalpie"/>
        </w:rPr>
        <w:footnoteRef/>
      </w:r>
      <w:r>
        <w:rPr>
          <w:rStyle w:val="FootnoteCharacters"/>
        </w:rPr>
        <w:tab/>
      </w:r>
      <w:r>
        <w:rPr>
          <w:rStyle w:val="FootnoteCharacters"/>
        </w:rPr>
        <w:tab/>
      </w:r>
      <w:r>
        <w:t xml:space="preserve"> </w:t>
      </w:r>
      <w:r w:rsidR="009812C7" w:rsidRPr="009812C7">
        <w:rPr>
          <w:rStyle w:val="FootnoteCharacters"/>
          <w:rFonts w:cs="Arial"/>
        </w:rPr>
        <w:t>Plan de Desarrollo Estratégico 2022-2026, Sede de Occidente, Carrera de Bach. y Lic. en Derecho</w:t>
      </w:r>
      <w:r>
        <w:rPr>
          <w:rStyle w:val="FootnoteCharacters"/>
          <w:rFonts w:cs="Arial"/>
        </w:rPr>
        <w:t xml:space="preserve">. </w:t>
      </w:r>
    </w:p>
  </w:footnote>
  <w:footnote w:id="2">
    <w:p w14:paraId="71B561BD" w14:textId="40370D0E" w:rsidR="00B359F9" w:rsidRDefault="009B6957">
      <w:pPr>
        <w:pStyle w:val="Textonotapie1"/>
      </w:pPr>
      <w:r>
        <w:rPr>
          <w:rStyle w:val="Caracteresdenotaalpie"/>
        </w:rPr>
        <w:footnoteRef/>
      </w:r>
      <w:r>
        <w:rPr>
          <w:rStyle w:val="FootnoteCharacters"/>
        </w:rPr>
        <w:tab/>
      </w:r>
      <w:r>
        <w:rPr>
          <w:rStyle w:val="FootnoteCharacters"/>
        </w:rPr>
        <w:tab/>
      </w:r>
      <w:r>
        <w:t xml:space="preserve"> </w:t>
      </w:r>
      <w:r w:rsidR="009812C7" w:rsidRPr="009812C7">
        <w:rPr>
          <w:rStyle w:val="FootnoteCharacters"/>
          <w:rFonts w:cs="Arial"/>
        </w:rPr>
        <w:t>Plan de Desarrollo Estratégico 2022-2026, Sede de Occidente, Carrera de Bach. y Lic. en Derecho</w:t>
      </w:r>
      <w:r>
        <w:rPr>
          <w:rStyle w:val="FootnoteCharacters"/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7162" w14:textId="7ADA75C1" w:rsidR="00B359F9" w:rsidRDefault="009B6957">
    <w:pPr>
      <w:spacing w:line="200" w:lineRule="exact"/>
      <w:rPr>
        <w:rFonts w:ascii="Times New Roman" w:hAnsi="Times New Roman"/>
        <w:sz w:val="24"/>
      </w:rPr>
    </w:pPr>
    <w:r>
      <w:tab/>
    </w:r>
    <w:r>
      <w:tab/>
    </w:r>
    <w:r>
      <w:tab/>
    </w:r>
    <w:r>
      <w:tab/>
    </w:r>
    <w:r>
      <w:tab/>
    </w:r>
  </w:p>
  <w:p w14:paraId="24F9679D" w14:textId="77777777" w:rsidR="00B359F9" w:rsidRDefault="00B359F9">
    <w:pPr>
      <w:pStyle w:val="Encabezamiento"/>
      <w:ind w:right="707"/>
    </w:pPr>
  </w:p>
  <w:p w14:paraId="0F08AF8E" w14:textId="09E2DC0C" w:rsidR="00B359F9" w:rsidRDefault="009B6957">
    <w:pPr>
      <w:pStyle w:val="Encabezamiento"/>
      <w:ind w:right="707"/>
    </w:pPr>
    <w:r>
      <w:tab/>
    </w:r>
    <w:r w:rsidR="009812C7" w:rsidRPr="00166169">
      <w:rPr>
        <w:noProof/>
      </w:rPr>
      <w:drawing>
        <wp:inline distT="0" distB="0" distL="0" distR="0" wp14:anchorId="74268DE4" wp14:editId="04D56726">
          <wp:extent cx="5396865" cy="955040"/>
          <wp:effectExtent l="0" t="0" r="635" b="0"/>
          <wp:docPr id="1" name="image6.png" descr="DCS-CarreraDerech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CS-CarreraDerech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337" cy="96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807"/>
    <w:multiLevelType w:val="multilevel"/>
    <w:tmpl w:val="D2269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06C79"/>
    <w:multiLevelType w:val="multilevel"/>
    <w:tmpl w:val="7952A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411009"/>
    <w:multiLevelType w:val="multilevel"/>
    <w:tmpl w:val="DBF61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2A1433"/>
    <w:multiLevelType w:val="multilevel"/>
    <w:tmpl w:val="5E54477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713577"/>
    <w:multiLevelType w:val="multilevel"/>
    <w:tmpl w:val="93A24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885009"/>
    <w:multiLevelType w:val="multilevel"/>
    <w:tmpl w:val="6552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749A2"/>
    <w:multiLevelType w:val="multilevel"/>
    <w:tmpl w:val="187C8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7364479">
    <w:abstractNumId w:val="5"/>
  </w:num>
  <w:num w:numId="2" w16cid:durableId="985235393">
    <w:abstractNumId w:val="1"/>
  </w:num>
  <w:num w:numId="3" w16cid:durableId="1626540517">
    <w:abstractNumId w:val="0"/>
  </w:num>
  <w:num w:numId="4" w16cid:durableId="371812943">
    <w:abstractNumId w:val="4"/>
  </w:num>
  <w:num w:numId="5" w16cid:durableId="112678606">
    <w:abstractNumId w:val="6"/>
  </w:num>
  <w:num w:numId="6" w16cid:durableId="1870874963">
    <w:abstractNumId w:val="3"/>
  </w:num>
  <w:num w:numId="7" w16cid:durableId="45372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F9"/>
    <w:rsid w:val="000372BD"/>
    <w:rsid w:val="00057659"/>
    <w:rsid w:val="000D2032"/>
    <w:rsid w:val="000D2757"/>
    <w:rsid w:val="000F4327"/>
    <w:rsid w:val="00130284"/>
    <w:rsid w:val="00133BD6"/>
    <w:rsid w:val="001754C0"/>
    <w:rsid w:val="00191A30"/>
    <w:rsid w:val="001E7E37"/>
    <w:rsid w:val="00202519"/>
    <w:rsid w:val="00221C7D"/>
    <w:rsid w:val="002828D9"/>
    <w:rsid w:val="002B3AC3"/>
    <w:rsid w:val="002E08F5"/>
    <w:rsid w:val="002F2384"/>
    <w:rsid w:val="003F2A76"/>
    <w:rsid w:val="004C30C6"/>
    <w:rsid w:val="004D2E39"/>
    <w:rsid w:val="004F7B52"/>
    <w:rsid w:val="00646EDD"/>
    <w:rsid w:val="0068496B"/>
    <w:rsid w:val="006B0667"/>
    <w:rsid w:val="00766CAD"/>
    <w:rsid w:val="0079514A"/>
    <w:rsid w:val="007B7809"/>
    <w:rsid w:val="00855CF3"/>
    <w:rsid w:val="0086301C"/>
    <w:rsid w:val="00876197"/>
    <w:rsid w:val="008A7EB9"/>
    <w:rsid w:val="008B1045"/>
    <w:rsid w:val="008C1BDA"/>
    <w:rsid w:val="008D3715"/>
    <w:rsid w:val="00941125"/>
    <w:rsid w:val="009812C7"/>
    <w:rsid w:val="009B6957"/>
    <w:rsid w:val="009B7319"/>
    <w:rsid w:val="009F451F"/>
    <w:rsid w:val="00A0419F"/>
    <w:rsid w:val="00A351DB"/>
    <w:rsid w:val="00A368F6"/>
    <w:rsid w:val="00A64DE0"/>
    <w:rsid w:val="00B359F9"/>
    <w:rsid w:val="00B433A0"/>
    <w:rsid w:val="00B748D0"/>
    <w:rsid w:val="00B8671F"/>
    <w:rsid w:val="00BB1781"/>
    <w:rsid w:val="00C14CFC"/>
    <w:rsid w:val="00C21FE9"/>
    <w:rsid w:val="00C4676A"/>
    <w:rsid w:val="00C7648C"/>
    <w:rsid w:val="00CD2DA9"/>
    <w:rsid w:val="00F575FB"/>
    <w:rsid w:val="00F6546B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739B"/>
  <w15:docId w15:val="{F8E8F734-C3C3-4BB6-AE00-61D7AAC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54"/>
    <w:pPr>
      <w:jc w:val="both"/>
    </w:pPr>
    <w:rPr>
      <w:rFonts w:ascii="Arial" w:eastAsia="Times New Roman" w:hAnsi="Arial"/>
      <w:szCs w:val="24"/>
      <w:lang w:val="es-ES"/>
    </w:rPr>
  </w:style>
  <w:style w:type="paragraph" w:styleId="Ttulo1">
    <w:name w:val="heading 1"/>
    <w:next w:val="Normal"/>
    <w:link w:val="Ttulo1Car"/>
    <w:uiPriority w:val="9"/>
    <w:qFormat/>
    <w:rsid w:val="000372BD"/>
    <w:pPr>
      <w:keepNext/>
      <w:keepLines/>
      <w:spacing w:after="2" w:line="259" w:lineRule="auto"/>
      <w:ind w:left="3599" w:hanging="10"/>
      <w:outlineLvl w:val="0"/>
    </w:pPr>
    <w:rPr>
      <w:rFonts w:ascii="Calibri" w:hAnsi="Calibri" w:cs="Calibri"/>
      <w:b/>
      <w:color w:val="000000"/>
      <w:sz w:val="24"/>
      <w:szCs w:val="22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rsid w:val="00A41923"/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rsid w:val="00A41923"/>
    <w:rPr>
      <w:rFonts w:eastAsia="Times New Roman"/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A4192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Encabezado3"/>
    <w:qFormat/>
    <w:rsid w:val="00E81C9A"/>
    <w:rPr>
      <w:rFonts w:ascii="Times" w:eastAsia="Times New Roman" w:hAnsi="Times" w:cs="Arial"/>
      <w:b/>
      <w:bCs/>
      <w:smallCaps/>
      <w:spacing w:val="-3"/>
      <w:sz w:val="24"/>
      <w:szCs w:val="24"/>
      <w:lang w:val="es-MX" w:eastAsia="zh-CN"/>
    </w:rPr>
  </w:style>
  <w:style w:type="character" w:customStyle="1" w:styleId="Ttulo6Car">
    <w:name w:val="Título 6 Car"/>
    <w:link w:val="Encabezado6"/>
    <w:qFormat/>
    <w:rsid w:val="004B4684"/>
    <w:rPr>
      <w:rFonts w:ascii="Arial" w:eastAsia="Times New Roman" w:hAnsi="Arial" w:cs="Arial"/>
      <w:b/>
      <w:bCs/>
      <w:spacing w:val="-3"/>
      <w:sz w:val="28"/>
      <w:szCs w:val="32"/>
      <w:lang w:val="es-ES" w:eastAsia="zh-CN"/>
    </w:rPr>
  </w:style>
  <w:style w:type="character" w:customStyle="1" w:styleId="EnlacedeInternet">
    <w:name w:val="Enlace de Internet"/>
    <w:basedOn w:val="Fuentedeprrafopredeter"/>
    <w:uiPriority w:val="99"/>
    <w:unhideWhenUsed/>
    <w:rsid w:val="00A50303"/>
    <w:rPr>
      <w:color w:val="0000FF" w:themeColor="hyperlink"/>
      <w:u w:val="single"/>
    </w:rPr>
  </w:style>
  <w:style w:type="character" w:customStyle="1" w:styleId="SangradetextonormalCar">
    <w:name w:val="Sangría de texto normal Car"/>
    <w:link w:val="Sangradetextonormal"/>
    <w:qFormat/>
    <w:rsid w:val="004B4684"/>
    <w:rPr>
      <w:rFonts w:ascii="Courier New" w:eastAsia="Times New Roman" w:hAnsi="Courier New" w:cs="Courier New"/>
      <w:b/>
      <w:bCs/>
      <w:sz w:val="32"/>
      <w:szCs w:val="32"/>
      <w:u w:val="single"/>
      <w:lang w:val="es-MX" w:eastAsia="zh-CN"/>
    </w:rPr>
  </w:style>
  <w:style w:type="character" w:styleId="Nmerodepgina">
    <w:name w:val="page number"/>
    <w:uiPriority w:val="99"/>
    <w:semiHidden/>
    <w:unhideWhenUsed/>
    <w:qFormat/>
    <w:rsid w:val="00D50529"/>
  </w:style>
  <w:style w:type="character" w:customStyle="1" w:styleId="TextodenotaderodapChar">
    <w:name w:val="Texto de nota de rodapé Char"/>
    <w:uiPriority w:val="99"/>
    <w:qFormat/>
    <w:rsid w:val="002B0044"/>
    <w:rPr>
      <w:rFonts w:eastAsia="Times New Roman"/>
      <w:sz w:val="24"/>
      <w:szCs w:val="24"/>
      <w:lang w:val="es-ES"/>
    </w:rPr>
  </w:style>
  <w:style w:type="character" w:customStyle="1" w:styleId="Ancladenotaalpie">
    <w:name w:val="Ancla de nota al pie"/>
    <w:rsid w:val="00FD278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B0044"/>
    <w:rPr>
      <w:vertAlign w:val="superscript"/>
    </w:rPr>
  </w:style>
  <w:style w:type="character" w:customStyle="1" w:styleId="TextoindependienteCar">
    <w:name w:val="Texto independiente Car"/>
    <w:link w:val="Textoindependiente"/>
    <w:uiPriority w:val="99"/>
    <w:qFormat/>
    <w:rsid w:val="00F35951"/>
    <w:rPr>
      <w:rFonts w:ascii="Arial" w:eastAsia="Times New Roman" w:hAnsi="Arial"/>
      <w:szCs w:val="24"/>
      <w:lang w:val="es-ES"/>
    </w:rPr>
  </w:style>
  <w:style w:type="character" w:styleId="Textoennegrita">
    <w:name w:val="Strong"/>
    <w:uiPriority w:val="22"/>
    <w:qFormat/>
    <w:rsid w:val="008245D9"/>
    <w:rPr>
      <w:b/>
      <w:bCs/>
    </w:rPr>
  </w:style>
  <w:style w:type="character" w:customStyle="1" w:styleId="Ttulo2Car">
    <w:name w:val="Título 2 Car"/>
    <w:link w:val="Encabezado2"/>
    <w:uiPriority w:val="9"/>
    <w:qFormat/>
    <w:rsid w:val="008245D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book-header-2-subtitle-publisher">
    <w:name w:val="book-header-2-subtitle-publisher"/>
    <w:qFormat/>
    <w:rsid w:val="008245D9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017A5E"/>
    <w:rPr>
      <w:rFonts w:ascii="Lucida Grande" w:eastAsia="Times New Roman" w:hAnsi="Lucida Grande" w:cs="Lucida Grande"/>
      <w:sz w:val="24"/>
      <w:szCs w:val="24"/>
      <w:lang w:val="es-ES"/>
    </w:rPr>
  </w:style>
  <w:style w:type="character" w:customStyle="1" w:styleId="ListLabel1">
    <w:name w:val="ListLabel 1"/>
    <w:qFormat/>
    <w:rsid w:val="00FD278D"/>
    <w:rPr>
      <w:rFonts w:cs="Courier New"/>
    </w:rPr>
  </w:style>
  <w:style w:type="character" w:customStyle="1" w:styleId="ListLabel2">
    <w:name w:val="ListLabel 2"/>
    <w:qFormat/>
    <w:rsid w:val="00FD278D"/>
    <w:rPr>
      <w:rFonts w:cs="Courier New"/>
    </w:rPr>
  </w:style>
  <w:style w:type="character" w:customStyle="1" w:styleId="ListLabel3">
    <w:name w:val="ListLabel 3"/>
    <w:qFormat/>
    <w:rsid w:val="00FD278D"/>
    <w:rPr>
      <w:color w:val="00000A"/>
    </w:rPr>
  </w:style>
  <w:style w:type="character" w:customStyle="1" w:styleId="ListLabel4">
    <w:name w:val="ListLabel 4"/>
    <w:qFormat/>
    <w:rsid w:val="00FD278D"/>
    <w:rPr>
      <w:rFonts w:eastAsia="MS Mincho" w:cs="Times New Roman"/>
    </w:rPr>
  </w:style>
  <w:style w:type="character" w:customStyle="1" w:styleId="ListLabel5">
    <w:name w:val="ListLabel 5"/>
    <w:qFormat/>
    <w:rsid w:val="00FD278D"/>
    <w:rPr>
      <w:rFonts w:cs="Courier New"/>
    </w:rPr>
  </w:style>
  <w:style w:type="character" w:customStyle="1" w:styleId="ListLabel6">
    <w:name w:val="ListLabel 6"/>
    <w:qFormat/>
    <w:rsid w:val="00FD278D"/>
    <w:rPr>
      <w:rFonts w:cs="Courier New"/>
    </w:rPr>
  </w:style>
  <w:style w:type="character" w:customStyle="1" w:styleId="ListLabel7">
    <w:name w:val="ListLabel 7"/>
    <w:qFormat/>
    <w:rsid w:val="00FD278D"/>
    <w:rPr>
      <w:rFonts w:cs="Courier New"/>
    </w:rPr>
  </w:style>
  <w:style w:type="character" w:customStyle="1" w:styleId="ListLabel8">
    <w:name w:val="ListLabel 8"/>
    <w:qFormat/>
    <w:rsid w:val="00FD278D"/>
    <w:rPr>
      <w:rFonts w:eastAsia="MS Mincho" w:cs="Arial"/>
    </w:rPr>
  </w:style>
  <w:style w:type="character" w:customStyle="1" w:styleId="ListLabel9">
    <w:name w:val="ListLabel 9"/>
    <w:qFormat/>
    <w:rsid w:val="00FD278D"/>
    <w:rPr>
      <w:rFonts w:cs="Courier New"/>
    </w:rPr>
  </w:style>
  <w:style w:type="character" w:customStyle="1" w:styleId="ListLabel10">
    <w:name w:val="ListLabel 10"/>
    <w:qFormat/>
    <w:rsid w:val="00FD278D"/>
    <w:rPr>
      <w:rFonts w:cs="Courier New"/>
    </w:rPr>
  </w:style>
  <w:style w:type="character" w:customStyle="1" w:styleId="ListLabel11">
    <w:name w:val="ListLabel 11"/>
    <w:qFormat/>
    <w:rsid w:val="00FD278D"/>
    <w:rPr>
      <w:rFonts w:cs="Courier New"/>
    </w:rPr>
  </w:style>
  <w:style w:type="character" w:customStyle="1" w:styleId="ListLabel12">
    <w:name w:val="ListLabel 12"/>
    <w:qFormat/>
    <w:rsid w:val="00FD278D"/>
    <w:rPr>
      <w:rFonts w:eastAsia="MS Mincho" w:cs="Arial"/>
    </w:rPr>
  </w:style>
  <w:style w:type="character" w:customStyle="1" w:styleId="ListLabel13">
    <w:name w:val="ListLabel 13"/>
    <w:qFormat/>
    <w:rsid w:val="00FD278D"/>
    <w:rPr>
      <w:rFonts w:cs="Courier New"/>
    </w:rPr>
  </w:style>
  <w:style w:type="character" w:customStyle="1" w:styleId="ListLabel14">
    <w:name w:val="ListLabel 14"/>
    <w:qFormat/>
    <w:rsid w:val="00FD278D"/>
    <w:rPr>
      <w:rFonts w:cs="Courier New"/>
    </w:rPr>
  </w:style>
  <w:style w:type="character" w:customStyle="1" w:styleId="ListLabel15">
    <w:name w:val="ListLabel 15"/>
    <w:qFormat/>
    <w:rsid w:val="00FD278D"/>
    <w:rPr>
      <w:rFonts w:cs="Courier New"/>
    </w:rPr>
  </w:style>
  <w:style w:type="character" w:customStyle="1" w:styleId="ListLabel16">
    <w:name w:val="ListLabel 16"/>
    <w:qFormat/>
    <w:rsid w:val="00FD278D"/>
    <w:rPr>
      <w:rFonts w:eastAsia="MS Mincho" w:cs="Arial"/>
    </w:rPr>
  </w:style>
  <w:style w:type="character" w:customStyle="1" w:styleId="ListLabel17">
    <w:name w:val="ListLabel 17"/>
    <w:qFormat/>
    <w:rsid w:val="00FD278D"/>
    <w:rPr>
      <w:rFonts w:cs="Courier New"/>
    </w:rPr>
  </w:style>
  <w:style w:type="character" w:customStyle="1" w:styleId="ListLabel18">
    <w:name w:val="ListLabel 18"/>
    <w:qFormat/>
    <w:rsid w:val="00FD278D"/>
    <w:rPr>
      <w:rFonts w:cs="Courier New"/>
    </w:rPr>
  </w:style>
  <w:style w:type="character" w:customStyle="1" w:styleId="ListLabel19">
    <w:name w:val="ListLabel 19"/>
    <w:qFormat/>
    <w:rsid w:val="00FD278D"/>
    <w:rPr>
      <w:rFonts w:cs="Courier New"/>
    </w:rPr>
  </w:style>
  <w:style w:type="character" w:customStyle="1" w:styleId="Caracteresdenotaalpie">
    <w:name w:val="Caracteres de nota al pie"/>
    <w:qFormat/>
    <w:rsid w:val="00FD278D"/>
  </w:style>
  <w:style w:type="character" w:customStyle="1" w:styleId="Ancladenotafinal">
    <w:name w:val="Ancla de nota final"/>
    <w:rsid w:val="00FD278D"/>
    <w:rPr>
      <w:vertAlign w:val="superscript"/>
    </w:rPr>
  </w:style>
  <w:style w:type="character" w:customStyle="1" w:styleId="Caracteresdenotafinal">
    <w:name w:val="Caracteres de nota final"/>
    <w:qFormat/>
    <w:rsid w:val="00FD278D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270E18"/>
    <w:rPr>
      <w:rFonts w:ascii="Arial" w:eastAsia="Times New Roman" w:hAnsi="Arial"/>
      <w:szCs w:val="24"/>
      <w:lang w:val="es-ES"/>
    </w:rPr>
  </w:style>
  <w:style w:type="character" w:customStyle="1" w:styleId="RodapChar">
    <w:name w:val="Rodapé Char"/>
    <w:basedOn w:val="Fuentedeprrafopredeter"/>
    <w:uiPriority w:val="99"/>
    <w:qFormat/>
    <w:rsid w:val="00270E18"/>
    <w:rPr>
      <w:rFonts w:ascii="Arial" w:eastAsia="Times New Roman" w:hAnsi="Arial"/>
      <w:szCs w:val="24"/>
      <w:lang w:val="es-ES"/>
    </w:rPr>
  </w:style>
  <w:style w:type="character" w:customStyle="1" w:styleId="RecuodecorpodetextoChar">
    <w:name w:val="Recuo de corpo de texto Char"/>
    <w:basedOn w:val="Fuentedeprrafopredeter"/>
    <w:qFormat/>
    <w:rsid w:val="00270E18"/>
    <w:rPr>
      <w:rFonts w:ascii="Courier New" w:eastAsia="Times New Roman" w:hAnsi="Courier New"/>
      <w:b/>
      <w:bCs/>
      <w:sz w:val="32"/>
      <w:szCs w:val="32"/>
      <w:u w:val="single"/>
      <w:lang w:val="es-MX" w:eastAsia="zh-CN"/>
    </w:rPr>
  </w:style>
  <w:style w:type="character" w:customStyle="1" w:styleId="CorpodetextoChar">
    <w:name w:val="Corpo de texto Char"/>
    <w:basedOn w:val="Fuentedeprrafopredeter"/>
    <w:uiPriority w:val="99"/>
    <w:semiHidden/>
    <w:qFormat/>
    <w:rsid w:val="00A420EC"/>
    <w:rPr>
      <w:rFonts w:ascii="Arial" w:eastAsia="Times New Roman" w:hAnsi="Arial"/>
      <w:szCs w:val="24"/>
      <w:lang w:val="es-E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  <w:b/>
    </w:rPr>
  </w:style>
  <w:style w:type="character" w:customStyle="1" w:styleId="ListLabel62">
    <w:name w:val="ListLabel 62"/>
    <w:qFormat/>
    <w:rPr>
      <w:rFonts w:cs="Courier New"/>
      <w:b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  <w:b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  <w:b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 w:cs="OpenSymbol"/>
      <w:sz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420EC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qFormat/>
    <w:rsid w:val="00FD278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FD278D"/>
    <w:pPr>
      <w:suppressLineNumbers/>
    </w:pPr>
    <w:rPr>
      <w:rFonts w:cs="Mangal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8245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autoRedefine/>
    <w:qFormat/>
    <w:rsid w:val="00E81C9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120"/>
      <w:ind w:left="720" w:right="652" w:hanging="720"/>
      <w:jc w:val="center"/>
      <w:outlineLvl w:val="2"/>
    </w:pPr>
    <w:rPr>
      <w:rFonts w:ascii="Times" w:hAnsi="Times" w:cs="Arial"/>
      <w:b/>
      <w:bCs/>
      <w:smallCaps/>
      <w:spacing w:val="-3"/>
      <w:sz w:val="24"/>
      <w:lang w:val="es-MX" w:eastAsia="zh-CN"/>
    </w:rPr>
  </w:style>
  <w:style w:type="paragraph" w:customStyle="1" w:styleId="Encabezado6">
    <w:name w:val="Encabezado 6"/>
    <w:basedOn w:val="Normal"/>
    <w:next w:val="Normal"/>
    <w:link w:val="Ttulo6Car"/>
    <w:qFormat/>
    <w:rsid w:val="004B468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5"/>
    </w:pPr>
    <w:rPr>
      <w:rFonts w:cs="Arial"/>
      <w:b/>
      <w:bCs/>
      <w:spacing w:val="-3"/>
      <w:sz w:val="28"/>
      <w:szCs w:val="32"/>
      <w:lang w:eastAsia="zh-CN"/>
    </w:rPr>
  </w:style>
  <w:style w:type="paragraph" w:customStyle="1" w:styleId="Encabezado1">
    <w:name w:val="Encabezado1"/>
    <w:basedOn w:val="Normal"/>
    <w:link w:val="EncabezadoCar"/>
    <w:qFormat/>
    <w:rsid w:val="00FD27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basedOn w:val="Textoindependiente"/>
    <w:qFormat/>
    <w:rsid w:val="00FD278D"/>
    <w:rPr>
      <w:rFonts w:cs="Mangal"/>
    </w:rPr>
  </w:style>
  <w:style w:type="paragraph" w:customStyle="1" w:styleId="Encabezamiento">
    <w:name w:val="Encabezamiento"/>
    <w:basedOn w:val="Normal"/>
    <w:uiPriority w:val="99"/>
    <w:unhideWhenUsed/>
    <w:qFormat/>
    <w:rsid w:val="00A4192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270E18"/>
    <w:pPr>
      <w:tabs>
        <w:tab w:val="center" w:pos="4680"/>
        <w:tab w:val="right" w:pos="936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4192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70E18"/>
    <w:pPr>
      <w:suppressAutoHyphens/>
      <w:jc w:val="left"/>
    </w:pPr>
    <w:rPr>
      <w:rFonts w:ascii="Courier New" w:hAnsi="Courier New"/>
      <w:b/>
      <w:bCs/>
      <w:sz w:val="32"/>
      <w:szCs w:val="32"/>
      <w:u w:val="single"/>
      <w:lang w:val="es-MX" w:eastAsia="zh-CN"/>
    </w:rPr>
  </w:style>
  <w:style w:type="paragraph" w:customStyle="1" w:styleId="Textonotapie1">
    <w:name w:val="Texto nota pie1"/>
    <w:basedOn w:val="Normal"/>
    <w:rsid w:val="00FD278D"/>
  </w:style>
  <w:style w:type="paragraph" w:styleId="TDC1">
    <w:name w:val="toc 1"/>
    <w:basedOn w:val="Normal"/>
    <w:next w:val="Normal"/>
    <w:autoRedefine/>
    <w:uiPriority w:val="39"/>
    <w:unhideWhenUsed/>
    <w:rsid w:val="00A50303"/>
  </w:style>
  <w:style w:type="paragraph" w:styleId="TDC2">
    <w:name w:val="toc 2"/>
    <w:basedOn w:val="Normal"/>
    <w:next w:val="Normal"/>
    <w:autoRedefine/>
    <w:uiPriority w:val="39"/>
    <w:unhideWhenUsed/>
    <w:rsid w:val="00A50303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A50303"/>
    <w:pPr>
      <w:ind w:left="400"/>
    </w:pPr>
  </w:style>
  <w:style w:type="paragraph" w:styleId="TDC4">
    <w:name w:val="toc 4"/>
    <w:basedOn w:val="Normal"/>
    <w:next w:val="Normal"/>
    <w:autoRedefine/>
    <w:uiPriority w:val="39"/>
    <w:unhideWhenUsed/>
    <w:rsid w:val="00A50303"/>
    <w:pPr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A50303"/>
    <w:pPr>
      <w:ind w:left="800"/>
    </w:pPr>
  </w:style>
  <w:style w:type="paragraph" w:styleId="TDC6">
    <w:name w:val="toc 6"/>
    <w:basedOn w:val="Normal"/>
    <w:next w:val="Normal"/>
    <w:autoRedefine/>
    <w:uiPriority w:val="39"/>
    <w:unhideWhenUsed/>
    <w:rsid w:val="00A50303"/>
    <w:pPr>
      <w:ind w:left="1000"/>
    </w:pPr>
  </w:style>
  <w:style w:type="paragraph" w:styleId="TDC7">
    <w:name w:val="toc 7"/>
    <w:basedOn w:val="Normal"/>
    <w:next w:val="Normal"/>
    <w:autoRedefine/>
    <w:uiPriority w:val="39"/>
    <w:unhideWhenUsed/>
    <w:rsid w:val="00A50303"/>
    <w:pPr>
      <w:ind w:left="1200"/>
    </w:pPr>
  </w:style>
  <w:style w:type="paragraph" w:styleId="TDC8">
    <w:name w:val="toc 8"/>
    <w:basedOn w:val="Normal"/>
    <w:next w:val="Normal"/>
    <w:autoRedefine/>
    <w:uiPriority w:val="39"/>
    <w:unhideWhenUsed/>
    <w:rsid w:val="00A50303"/>
    <w:pPr>
      <w:ind w:left="1400"/>
    </w:pPr>
  </w:style>
  <w:style w:type="paragraph" w:styleId="TDC9">
    <w:name w:val="toc 9"/>
    <w:basedOn w:val="Normal"/>
    <w:next w:val="Normal"/>
    <w:autoRedefine/>
    <w:uiPriority w:val="39"/>
    <w:unhideWhenUsed/>
    <w:rsid w:val="00A50303"/>
    <w:pPr>
      <w:ind w:left="1600"/>
    </w:pPr>
  </w:style>
  <w:style w:type="paragraph" w:styleId="Prrafodelista">
    <w:name w:val="List Paragraph"/>
    <w:basedOn w:val="Normal"/>
    <w:uiPriority w:val="34"/>
    <w:qFormat/>
    <w:rsid w:val="00C114A5"/>
    <w:pPr>
      <w:ind w:left="720"/>
      <w:contextualSpacing/>
      <w:jc w:val="left"/>
    </w:pPr>
    <w:rPr>
      <w:rFonts w:ascii="Cambria" w:eastAsia="MS Mincho" w:hAnsi="Cambria"/>
      <w:sz w:val="22"/>
      <w:szCs w:val="22"/>
      <w:lang w:val="fr-F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017A5E"/>
    <w:rPr>
      <w:rFonts w:ascii="Lucida Grande" w:hAnsi="Lucida Grande" w:cs="Lucida Grande"/>
      <w:sz w:val="24"/>
    </w:rPr>
  </w:style>
  <w:style w:type="paragraph" w:customStyle="1" w:styleId="Contenidodelmarco">
    <w:name w:val="Contenido del marco"/>
    <w:basedOn w:val="Normal"/>
    <w:qFormat/>
    <w:rsid w:val="00FD278D"/>
  </w:style>
  <w:style w:type="paragraph" w:styleId="Encabezado">
    <w:name w:val="header"/>
    <w:basedOn w:val="Normal"/>
    <w:link w:val="EncabezadoCar1"/>
    <w:uiPriority w:val="99"/>
    <w:unhideWhenUsed/>
    <w:rsid w:val="00270E18"/>
    <w:pPr>
      <w:tabs>
        <w:tab w:val="center" w:pos="4680"/>
        <w:tab w:val="right" w:pos="9360"/>
      </w:tabs>
    </w:pPr>
  </w:style>
  <w:style w:type="table" w:styleId="Listaoscura-nfasis2">
    <w:name w:val="Dark List Accent 2"/>
    <w:basedOn w:val="Tablanormal"/>
    <w:uiPriority w:val="61"/>
    <w:rsid w:val="00D3743A"/>
    <w:rPr>
      <w:sz w:val="22"/>
      <w:szCs w:val="22"/>
    </w:rPr>
    <w:tblPr>
      <w:tblStyleRowBandSize w:val="1"/>
      <w:tblStyleColBandSize w:val="1"/>
      <w:tblBorders>
        <w:top w:val="single" w:sz="8" w:space="0" w:color="9CBEBD"/>
        <w:left w:val="single" w:sz="8" w:space="0" w:color="9CBEBD"/>
        <w:bottom w:val="single" w:sz="8" w:space="0" w:color="9CBEBD"/>
        <w:right w:val="single" w:sz="8" w:space="0" w:color="9CBE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BE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EBD"/>
          <w:left w:val="single" w:sz="8" w:space="0" w:color="9CBEBD"/>
          <w:bottom w:val="single" w:sz="8" w:space="0" w:color="9CBEBD"/>
          <w:right w:val="single" w:sz="8" w:space="0" w:color="9CBE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BEBD"/>
          <w:left w:val="single" w:sz="8" w:space="0" w:color="9CBEBD"/>
          <w:bottom w:val="single" w:sz="8" w:space="0" w:color="9CBEBD"/>
          <w:right w:val="single" w:sz="8" w:space="0" w:color="9CBEBD"/>
        </w:tcBorders>
      </w:tcPr>
    </w:tblStylePr>
    <w:tblStylePr w:type="band1Horz">
      <w:tblPr/>
      <w:tcPr>
        <w:tcBorders>
          <w:top w:val="single" w:sz="8" w:space="0" w:color="9CBEBD"/>
          <w:left w:val="single" w:sz="8" w:space="0" w:color="9CBEBD"/>
          <w:bottom w:val="single" w:sz="8" w:space="0" w:color="9CBEBD"/>
          <w:right w:val="single" w:sz="8" w:space="0" w:color="9CBEBD"/>
        </w:tcBorders>
      </w:tcPr>
    </w:tblStylePr>
  </w:style>
  <w:style w:type="table" w:styleId="Listaoscura-nfasis4">
    <w:name w:val="Dark List Accent 4"/>
    <w:basedOn w:val="Tablanormal"/>
    <w:uiPriority w:val="61"/>
    <w:rsid w:val="00841C7B"/>
    <w:rPr>
      <w:sz w:val="22"/>
      <w:szCs w:val="22"/>
    </w:rPr>
    <w:tblPr>
      <w:tblStyleRowBandSize w:val="1"/>
      <w:tblStyleColBandSize w:val="1"/>
      <w:tblBorders>
        <w:top w:val="single" w:sz="8" w:space="0" w:color="95A39D"/>
        <w:left w:val="single" w:sz="8" w:space="0" w:color="95A39D"/>
        <w:bottom w:val="single" w:sz="8" w:space="0" w:color="95A39D"/>
        <w:right w:val="single" w:sz="8" w:space="0" w:color="95A39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A39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39D"/>
          <w:left w:val="single" w:sz="8" w:space="0" w:color="95A39D"/>
          <w:bottom w:val="single" w:sz="8" w:space="0" w:color="95A39D"/>
          <w:right w:val="single" w:sz="8" w:space="0" w:color="95A3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A39D"/>
          <w:left w:val="single" w:sz="8" w:space="0" w:color="95A39D"/>
          <w:bottom w:val="single" w:sz="8" w:space="0" w:color="95A39D"/>
          <w:right w:val="single" w:sz="8" w:space="0" w:color="95A39D"/>
        </w:tcBorders>
      </w:tcPr>
    </w:tblStylePr>
    <w:tblStylePr w:type="band1Horz">
      <w:tblPr/>
      <w:tcPr>
        <w:tcBorders>
          <w:top w:val="single" w:sz="8" w:space="0" w:color="95A39D"/>
          <w:left w:val="single" w:sz="8" w:space="0" w:color="95A39D"/>
          <w:bottom w:val="single" w:sz="8" w:space="0" w:color="95A39D"/>
          <w:right w:val="single" w:sz="8" w:space="0" w:color="95A39D"/>
        </w:tcBorders>
      </w:tcPr>
    </w:tblStylePr>
  </w:style>
  <w:style w:type="table" w:styleId="Tablaconcuadrcula">
    <w:name w:val="Table Grid"/>
    <w:basedOn w:val="Tablanormal"/>
    <w:uiPriority w:val="59"/>
    <w:rsid w:val="00A41923"/>
    <w:rPr>
      <w:sz w:val="22"/>
      <w:szCs w:val="22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8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48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72BD"/>
    <w:rPr>
      <w:rFonts w:ascii="Calibri" w:hAnsi="Calibri" w:cs="Calibri"/>
      <w:b/>
      <w:color w:val="000000"/>
      <w:sz w:val="24"/>
      <w:szCs w:val="22"/>
      <w:lang w:eastAsia="es-CR"/>
    </w:rPr>
  </w:style>
  <w:style w:type="table" w:customStyle="1" w:styleId="TableGrid">
    <w:name w:val="TableGrid"/>
    <w:rsid w:val="000372BD"/>
    <w:rPr>
      <w:rFonts w:asciiTheme="minorHAnsi" w:eastAsiaTheme="minorEastAsia" w:hAnsiTheme="minorHAnsi" w:cstheme="minorBidi"/>
      <w:sz w:val="22"/>
      <w:szCs w:val="22"/>
      <w:lang w:eastAsia="es-C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agenciatributaria.gob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2481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105340079</dc:creator>
  <dc:description/>
  <cp:lastModifiedBy>Microsoft Office User</cp:lastModifiedBy>
  <cp:revision>36</cp:revision>
  <cp:lastPrinted>2017-08-01T22:19:00Z</cp:lastPrinted>
  <dcterms:created xsi:type="dcterms:W3CDTF">2022-03-08T15:06:00Z</dcterms:created>
  <dcterms:modified xsi:type="dcterms:W3CDTF">2023-05-24T18:02:00Z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