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AEA4" w14:textId="77777777" w:rsidR="00385457" w:rsidRPr="00D0398A" w:rsidRDefault="001F7550">
      <w:pPr>
        <w:suppressAutoHyphens/>
        <w:spacing w:line="360" w:lineRule="auto"/>
        <w:jc w:val="center"/>
        <w:rPr>
          <w:rFonts w:cs="Arial"/>
          <w:b/>
          <w:sz w:val="24"/>
        </w:rPr>
      </w:pPr>
      <w:r w:rsidRPr="00D0398A">
        <w:rPr>
          <w:rFonts w:cs="Arial"/>
          <w:b/>
          <w:sz w:val="24"/>
          <w:lang w:val="es-MX" w:eastAsia="zh-CN"/>
        </w:rPr>
        <w:t>UNIVERSIDAD DE COSTA RICA</w:t>
      </w:r>
    </w:p>
    <w:p w14:paraId="47CDC9B5" w14:textId="77777777" w:rsidR="00385457" w:rsidRPr="00D0398A" w:rsidRDefault="001F7550">
      <w:pPr>
        <w:suppressAutoHyphens/>
        <w:spacing w:line="360" w:lineRule="auto"/>
        <w:jc w:val="center"/>
        <w:rPr>
          <w:rFonts w:cs="Arial"/>
          <w:b/>
          <w:sz w:val="24"/>
        </w:rPr>
      </w:pPr>
      <w:r w:rsidRPr="00D0398A">
        <w:rPr>
          <w:rFonts w:cs="Arial"/>
          <w:b/>
          <w:sz w:val="24"/>
          <w:lang w:val="es-MX" w:eastAsia="zh-CN"/>
        </w:rPr>
        <w:t>FACULTAD DE DERECHO</w:t>
      </w:r>
    </w:p>
    <w:p w14:paraId="3CBFEF75" w14:textId="77777777" w:rsidR="00385457" w:rsidRPr="00D0398A" w:rsidRDefault="001F7550">
      <w:pPr>
        <w:suppressAutoHyphens/>
        <w:spacing w:line="360" w:lineRule="auto"/>
        <w:jc w:val="center"/>
        <w:rPr>
          <w:rFonts w:cs="Arial"/>
          <w:b/>
          <w:sz w:val="24"/>
        </w:rPr>
      </w:pPr>
      <w:r w:rsidRPr="00D0398A">
        <w:rPr>
          <w:rFonts w:cs="Arial"/>
          <w:b/>
          <w:sz w:val="24"/>
          <w:lang w:val="es-MX" w:eastAsia="zh-CN"/>
        </w:rPr>
        <w:t>PROGRAMA DEL CURSO</w:t>
      </w:r>
    </w:p>
    <w:p w14:paraId="2A523904" w14:textId="173FE150" w:rsidR="00385457" w:rsidRPr="00D0398A" w:rsidRDefault="001F7550">
      <w:pPr>
        <w:suppressAutoHyphens/>
        <w:spacing w:line="360" w:lineRule="auto"/>
        <w:jc w:val="center"/>
        <w:rPr>
          <w:rFonts w:cs="Arial"/>
          <w:b/>
          <w:sz w:val="24"/>
        </w:rPr>
      </w:pPr>
      <w:r w:rsidRPr="00D0398A">
        <w:rPr>
          <w:rFonts w:cs="Arial"/>
          <w:b/>
          <w:sz w:val="24"/>
          <w:lang w:val="es-MX" w:eastAsia="zh-CN"/>
        </w:rPr>
        <w:t>DE-</w:t>
      </w:r>
      <w:r w:rsidR="00D103B2">
        <w:rPr>
          <w:rFonts w:cs="Arial"/>
          <w:b/>
          <w:sz w:val="24"/>
          <w:lang w:val="es-MX" w:eastAsia="zh-CN"/>
        </w:rPr>
        <w:t>3003</w:t>
      </w:r>
      <w:r w:rsidRPr="00D0398A">
        <w:rPr>
          <w:rFonts w:cs="Arial"/>
          <w:b/>
          <w:sz w:val="24"/>
          <w:lang w:val="es-MX" w:eastAsia="zh-CN"/>
        </w:rPr>
        <w:t xml:space="preserve"> </w:t>
      </w:r>
      <w:r w:rsidR="00D103B2">
        <w:rPr>
          <w:rFonts w:cs="Arial"/>
          <w:b/>
          <w:sz w:val="24"/>
          <w:lang w:val="es-MX" w:eastAsia="zh-CN"/>
        </w:rPr>
        <w:t>O</w:t>
      </w:r>
      <w:r w:rsidR="003E3423">
        <w:rPr>
          <w:rFonts w:cs="Arial"/>
          <w:b/>
          <w:sz w:val="24"/>
          <w:lang w:val="es-MX" w:eastAsia="zh-CN"/>
        </w:rPr>
        <w:t xml:space="preserve">BLIGACIONES </w:t>
      </w:r>
      <w:r w:rsidRPr="00D0398A">
        <w:rPr>
          <w:rFonts w:cs="Arial"/>
          <w:b/>
          <w:sz w:val="24"/>
          <w:lang w:val="es-MX" w:eastAsia="zh-CN"/>
        </w:rPr>
        <w:t>I</w:t>
      </w:r>
    </w:p>
    <w:p w14:paraId="2F621C4E" w14:textId="77777777" w:rsidR="00385457" w:rsidRPr="001F7550" w:rsidRDefault="00385457">
      <w:pPr>
        <w:spacing w:line="360" w:lineRule="auto"/>
        <w:rPr>
          <w:rFonts w:cs="Arial"/>
          <w:sz w:val="24"/>
          <w:lang w:val="es-CR"/>
        </w:rPr>
      </w:pPr>
    </w:p>
    <w:tbl>
      <w:tblPr>
        <w:tblW w:w="8446" w:type="dxa"/>
        <w:tblInd w:w="217" w:type="dxa"/>
        <w:tblLook w:val="0000" w:firstRow="0" w:lastRow="0" w:firstColumn="0" w:lastColumn="0" w:noHBand="0" w:noVBand="0"/>
      </w:tblPr>
      <w:tblGrid>
        <w:gridCol w:w="3517"/>
        <w:gridCol w:w="4929"/>
      </w:tblGrid>
      <w:tr w:rsidR="00385457" w:rsidRPr="001F7550" w14:paraId="7A9C22FD" w14:textId="77777777" w:rsidTr="005E78D6">
        <w:trPr>
          <w:trHeight w:val="2041"/>
        </w:trPr>
        <w:tc>
          <w:tcPr>
            <w:tcW w:w="3517" w:type="dxa"/>
            <w:shd w:val="clear" w:color="auto" w:fill="auto"/>
          </w:tcPr>
          <w:p w14:paraId="61E4AB9C" w14:textId="77777777" w:rsidR="00385457" w:rsidRPr="00D0398A" w:rsidRDefault="001F7550">
            <w:pPr>
              <w:spacing w:line="360" w:lineRule="auto"/>
              <w:rPr>
                <w:rFonts w:cs="Arial"/>
                <w:b/>
                <w:bCs/>
                <w:sz w:val="24"/>
              </w:rPr>
            </w:pPr>
            <w:r w:rsidRPr="00D0398A">
              <w:rPr>
                <w:rFonts w:cs="Arial"/>
                <w:b/>
                <w:bCs/>
                <w:sz w:val="24"/>
                <w:lang w:val="es-CR"/>
              </w:rPr>
              <w:t>Nivel de la carrera:</w:t>
            </w:r>
          </w:p>
          <w:p w14:paraId="1C986042" w14:textId="77777777" w:rsidR="00385457" w:rsidRPr="00D0398A" w:rsidRDefault="001F7550">
            <w:pPr>
              <w:spacing w:line="360" w:lineRule="auto"/>
              <w:rPr>
                <w:rFonts w:cs="Arial"/>
                <w:b/>
                <w:bCs/>
                <w:sz w:val="24"/>
              </w:rPr>
            </w:pPr>
            <w:r w:rsidRPr="00D0398A">
              <w:rPr>
                <w:rFonts w:cs="Arial"/>
                <w:b/>
                <w:bCs/>
                <w:sz w:val="24"/>
                <w:lang w:val="es-CR"/>
              </w:rPr>
              <w:t>Créditos:</w:t>
            </w:r>
          </w:p>
          <w:p w14:paraId="1CB17CA0" w14:textId="77777777" w:rsidR="00385457" w:rsidRPr="00D0398A" w:rsidRDefault="001F7550">
            <w:pPr>
              <w:spacing w:line="360" w:lineRule="auto"/>
              <w:rPr>
                <w:rFonts w:cs="Arial"/>
                <w:b/>
                <w:bCs/>
                <w:sz w:val="24"/>
              </w:rPr>
            </w:pPr>
            <w:r w:rsidRPr="00D0398A">
              <w:rPr>
                <w:rFonts w:cs="Arial"/>
                <w:b/>
                <w:bCs/>
                <w:sz w:val="24"/>
                <w:lang w:val="es-CR"/>
              </w:rPr>
              <w:t>Año:</w:t>
            </w:r>
          </w:p>
          <w:p w14:paraId="6006C5E3" w14:textId="77777777" w:rsidR="00385457" w:rsidRPr="00D0398A" w:rsidRDefault="001F7550">
            <w:pPr>
              <w:spacing w:line="360" w:lineRule="auto"/>
              <w:rPr>
                <w:rFonts w:cs="Arial"/>
                <w:b/>
                <w:bCs/>
                <w:sz w:val="24"/>
              </w:rPr>
            </w:pPr>
            <w:r w:rsidRPr="00D0398A">
              <w:rPr>
                <w:rFonts w:cs="Arial"/>
                <w:b/>
                <w:bCs/>
                <w:sz w:val="24"/>
                <w:lang w:val="es-CR"/>
              </w:rPr>
              <w:t>Ciclo:</w:t>
            </w:r>
          </w:p>
          <w:p w14:paraId="7EE28567" w14:textId="010B3569" w:rsidR="00385457" w:rsidRPr="00D0398A" w:rsidRDefault="001F7550">
            <w:pPr>
              <w:spacing w:line="360" w:lineRule="auto"/>
              <w:rPr>
                <w:rFonts w:cs="Arial"/>
                <w:b/>
                <w:bCs/>
                <w:sz w:val="24"/>
                <w:lang w:val="es-CR"/>
              </w:rPr>
            </w:pPr>
            <w:r w:rsidRPr="00D0398A">
              <w:rPr>
                <w:rFonts w:cs="Arial"/>
                <w:b/>
                <w:bCs/>
                <w:sz w:val="24"/>
                <w:lang w:val="es-CR"/>
              </w:rPr>
              <w:t>Requisitos</w:t>
            </w:r>
            <w:r w:rsidR="00B26F62" w:rsidRPr="00D0398A">
              <w:rPr>
                <w:rFonts w:cs="Arial"/>
                <w:b/>
                <w:bCs/>
                <w:sz w:val="24"/>
                <w:lang w:val="es-CR"/>
              </w:rPr>
              <w:t xml:space="preserve"> y Correquisitos</w:t>
            </w:r>
            <w:r w:rsidRPr="00D0398A">
              <w:rPr>
                <w:rFonts w:cs="Arial"/>
                <w:b/>
                <w:bCs/>
                <w:sz w:val="24"/>
                <w:lang w:val="es-CR"/>
              </w:rPr>
              <w:t>:</w:t>
            </w:r>
          </w:p>
          <w:p w14:paraId="683E4E71" w14:textId="39544302" w:rsidR="00B26F62" w:rsidRPr="00D0398A" w:rsidRDefault="00B26F62">
            <w:pPr>
              <w:spacing w:line="360" w:lineRule="auto"/>
              <w:rPr>
                <w:rFonts w:cs="Arial"/>
                <w:b/>
                <w:bCs/>
                <w:sz w:val="24"/>
              </w:rPr>
            </w:pPr>
          </w:p>
          <w:p w14:paraId="112AFC82" w14:textId="365F6EF7" w:rsidR="000E2FFB" w:rsidRDefault="000E2FFB">
            <w:pPr>
              <w:spacing w:line="360" w:lineRule="auto"/>
              <w:rPr>
                <w:rFonts w:cs="Arial"/>
                <w:b/>
                <w:bCs/>
                <w:sz w:val="24"/>
              </w:rPr>
            </w:pPr>
            <w:r>
              <w:rPr>
                <w:rFonts w:cs="Arial"/>
                <w:b/>
                <w:bCs/>
                <w:sz w:val="24"/>
              </w:rPr>
              <w:t>Modalidad:</w:t>
            </w:r>
          </w:p>
          <w:p w14:paraId="0A23A36C" w14:textId="24E68883" w:rsidR="00F173E8" w:rsidRDefault="00F173E8">
            <w:pPr>
              <w:spacing w:line="360" w:lineRule="auto"/>
              <w:rPr>
                <w:rFonts w:cs="Arial"/>
                <w:b/>
                <w:bCs/>
                <w:sz w:val="24"/>
              </w:rPr>
            </w:pPr>
            <w:r>
              <w:rPr>
                <w:rFonts w:cs="Arial"/>
                <w:b/>
                <w:bCs/>
                <w:sz w:val="24"/>
              </w:rPr>
              <w:t>Horario de clase:</w:t>
            </w:r>
          </w:p>
          <w:p w14:paraId="48A172E3" w14:textId="0D658172" w:rsidR="007F414C" w:rsidRDefault="007F414C">
            <w:pPr>
              <w:spacing w:line="360" w:lineRule="auto"/>
              <w:rPr>
                <w:rFonts w:cs="Arial"/>
                <w:b/>
                <w:bCs/>
                <w:sz w:val="24"/>
              </w:rPr>
            </w:pPr>
            <w:r>
              <w:rPr>
                <w:rFonts w:cs="Arial"/>
                <w:b/>
                <w:bCs/>
                <w:sz w:val="24"/>
              </w:rPr>
              <w:t>Aula:</w:t>
            </w:r>
          </w:p>
          <w:p w14:paraId="51FE5BBE" w14:textId="5025790B" w:rsidR="005E78D6" w:rsidRPr="00D0398A" w:rsidRDefault="005E78D6">
            <w:pPr>
              <w:spacing w:line="360" w:lineRule="auto"/>
              <w:rPr>
                <w:rFonts w:cs="Arial"/>
                <w:b/>
                <w:bCs/>
                <w:sz w:val="24"/>
              </w:rPr>
            </w:pPr>
            <w:r w:rsidRPr="00D0398A">
              <w:rPr>
                <w:rFonts w:cs="Arial"/>
                <w:b/>
                <w:bCs/>
                <w:sz w:val="24"/>
              </w:rPr>
              <w:t>Atención a estudiantes:</w:t>
            </w:r>
          </w:p>
          <w:p w14:paraId="5324CEDB" w14:textId="47B7E63E" w:rsidR="005E78D6" w:rsidRPr="001F7550" w:rsidRDefault="005E78D6">
            <w:pPr>
              <w:spacing w:line="360" w:lineRule="auto"/>
              <w:rPr>
                <w:rFonts w:cs="Arial"/>
                <w:sz w:val="24"/>
              </w:rPr>
            </w:pPr>
            <w:r w:rsidRPr="00D0398A">
              <w:rPr>
                <w:rFonts w:cs="Arial"/>
                <w:b/>
                <w:bCs/>
                <w:sz w:val="24"/>
              </w:rPr>
              <w:t xml:space="preserve">Enlace </w:t>
            </w:r>
            <w:r w:rsidR="00CF1250">
              <w:rPr>
                <w:rFonts w:cs="Arial"/>
                <w:b/>
                <w:bCs/>
                <w:sz w:val="24"/>
              </w:rPr>
              <w:t>en</w:t>
            </w:r>
            <w:r w:rsidRPr="00D0398A">
              <w:rPr>
                <w:rFonts w:cs="Arial"/>
                <w:b/>
                <w:bCs/>
                <w:sz w:val="24"/>
              </w:rPr>
              <w:t xml:space="preserve"> sesiones virtuales:</w:t>
            </w:r>
          </w:p>
        </w:tc>
        <w:tc>
          <w:tcPr>
            <w:tcW w:w="4929" w:type="dxa"/>
            <w:shd w:val="clear" w:color="auto" w:fill="auto"/>
          </w:tcPr>
          <w:p w14:paraId="46208CF0" w14:textId="08B387EB" w:rsidR="00385457" w:rsidRPr="001F7550" w:rsidRDefault="001F7550">
            <w:pPr>
              <w:spacing w:line="360" w:lineRule="auto"/>
              <w:rPr>
                <w:rFonts w:cs="Arial"/>
                <w:sz w:val="24"/>
              </w:rPr>
            </w:pPr>
            <w:r w:rsidRPr="001F7550">
              <w:rPr>
                <w:rFonts w:cs="Arial"/>
                <w:sz w:val="24"/>
                <w:lang w:val="es-CR"/>
              </w:rPr>
              <w:t>II</w:t>
            </w:r>
            <w:r w:rsidR="003E3423">
              <w:rPr>
                <w:rFonts w:cs="Arial"/>
                <w:sz w:val="24"/>
                <w:lang w:val="es-CR"/>
              </w:rPr>
              <w:t>I</w:t>
            </w:r>
            <w:r w:rsidRPr="001F7550">
              <w:rPr>
                <w:rFonts w:cs="Arial"/>
                <w:sz w:val="24"/>
                <w:lang w:val="es-CR"/>
              </w:rPr>
              <w:t xml:space="preserve"> año</w:t>
            </w:r>
          </w:p>
          <w:p w14:paraId="69CBA3CF" w14:textId="3FFB0A19" w:rsidR="00385457" w:rsidRPr="001F7550" w:rsidRDefault="00ED3D64">
            <w:pPr>
              <w:spacing w:line="360" w:lineRule="auto"/>
              <w:rPr>
                <w:rFonts w:cs="Arial"/>
                <w:sz w:val="24"/>
              </w:rPr>
            </w:pPr>
            <w:r>
              <w:rPr>
                <w:rFonts w:cs="Arial"/>
                <w:sz w:val="24"/>
                <w:lang w:val="es-CR"/>
              </w:rPr>
              <w:t>0</w:t>
            </w:r>
            <w:r w:rsidR="001F7550" w:rsidRPr="001F7550">
              <w:rPr>
                <w:rFonts w:cs="Arial"/>
                <w:sz w:val="24"/>
                <w:lang w:val="es-CR"/>
              </w:rPr>
              <w:t>2</w:t>
            </w:r>
          </w:p>
          <w:p w14:paraId="4458271F" w14:textId="182D1BCD" w:rsidR="00385457" w:rsidRPr="001F7550" w:rsidRDefault="001F7550">
            <w:pPr>
              <w:spacing w:line="360" w:lineRule="auto"/>
              <w:rPr>
                <w:rFonts w:cs="Arial"/>
                <w:sz w:val="24"/>
              </w:rPr>
            </w:pPr>
            <w:r w:rsidRPr="001F7550">
              <w:rPr>
                <w:rFonts w:cs="Arial"/>
                <w:sz w:val="24"/>
                <w:lang w:val="es-CR"/>
              </w:rPr>
              <w:t>202</w:t>
            </w:r>
            <w:r w:rsidR="00AC7028">
              <w:rPr>
                <w:rFonts w:cs="Arial"/>
                <w:sz w:val="24"/>
                <w:lang w:val="es-CR"/>
              </w:rPr>
              <w:t>3</w:t>
            </w:r>
          </w:p>
          <w:p w14:paraId="04E1B1D3" w14:textId="60644AF1" w:rsidR="00385457" w:rsidRPr="001F7550" w:rsidRDefault="00ED3D64">
            <w:pPr>
              <w:spacing w:line="360" w:lineRule="auto"/>
              <w:rPr>
                <w:rFonts w:cs="Arial"/>
                <w:sz w:val="24"/>
              </w:rPr>
            </w:pPr>
            <w:r>
              <w:rPr>
                <w:rFonts w:cs="Arial"/>
                <w:sz w:val="24"/>
              </w:rPr>
              <w:t>I-23</w:t>
            </w:r>
          </w:p>
          <w:p w14:paraId="3331BA7A" w14:textId="77777777" w:rsidR="00921867" w:rsidRPr="00921867" w:rsidRDefault="00921867" w:rsidP="00921867">
            <w:pPr>
              <w:spacing w:line="360" w:lineRule="auto"/>
              <w:rPr>
                <w:rFonts w:cs="Arial"/>
                <w:bCs/>
                <w:sz w:val="24"/>
              </w:rPr>
            </w:pPr>
            <w:r w:rsidRPr="00921867">
              <w:rPr>
                <w:rFonts w:cs="Arial"/>
                <w:bCs/>
                <w:sz w:val="24"/>
              </w:rPr>
              <w:t>DE2007 Principios del Derecho Privado 2</w:t>
            </w:r>
          </w:p>
          <w:p w14:paraId="52605C55" w14:textId="3AF174FB" w:rsidR="00620CB1" w:rsidRPr="00921867" w:rsidRDefault="00921867" w:rsidP="00921867">
            <w:pPr>
              <w:spacing w:line="360" w:lineRule="auto"/>
              <w:rPr>
                <w:rFonts w:cs="Arial"/>
                <w:bCs/>
                <w:sz w:val="24"/>
              </w:rPr>
            </w:pPr>
            <w:r w:rsidRPr="00921867">
              <w:rPr>
                <w:rFonts w:cs="Arial"/>
                <w:bCs/>
                <w:sz w:val="24"/>
              </w:rPr>
              <w:t>DE2008 Derecho Romano 2</w:t>
            </w:r>
          </w:p>
          <w:p w14:paraId="79BD02EF" w14:textId="4EC5C84A" w:rsidR="000E2FFB" w:rsidRDefault="007377E9">
            <w:pPr>
              <w:spacing w:line="360" w:lineRule="auto"/>
              <w:rPr>
                <w:rFonts w:cs="Arial"/>
                <w:sz w:val="24"/>
              </w:rPr>
            </w:pPr>
            <w:r>
              <w:rPr>
                <w:rFonts w:cs="Arial"/>
                <w:sz w:val="24"/>
              </w:rPr>
              <w:t xml:space="preserve">Teórico/ </w:t>
            </w:r>
            <w:r w:rsidR="000E2FFB">
              <w:rPr>
                <w:rFonts w:cs="Arial"/>
                <w:sz w:val="24"/>
              </w:rPr>
              <w:t>Bajo Virtual</w:t>
            </w:r>
          </w:p>
          <w:p w14:paraId="2455DF55" w14:textId="77B29A99" w:rsidR="00F173E8" w:rsidRDefault="00F173E8">
            <w:pPr>
              <w:spacing w:line="360" w:lineRule="auto"/>
              <w:rPr>
                <w:rFonts w:cs="Arial"/>
                <w:sz w:val="24"/>
              </w:rPr>
            </w:pPr>
            <w:r>
              <w:rPr>
                <w:rFonts w:cs="Arial"/>
                <w:sz w:val="24"/>
              </w:rPr>
              <w:t xml:space="preserve">Martes: de </w:t>
            </w:r>
            <w:r w:rsidR="0043259A">
              <w:rPr>
                <w:rFonts w:cs="Arial"/>
                <w:sz w:val="24"/>
              </w:rPr>
              <w:t>1:00 pm a 4:50 pm</w:t>
            </w:r>
          </w:p>
          <w:p w14:paraId="08966862" w14:textId="2D86BB2D" w:rsidR="00402922" w:rsidRDefault="007F414C">
            <w:pPr>
              <w:spacing w:line="360" w:lineRule="auto"/>
              <w:rPr>
                <w:rFonts w:cs="Arial"/>
                <w:sz w:val="24"/>
              </w:rPr>
            </w:pPr>
            <w:r>
              <w:rPr>
                <w:rFonts w:cs="Arial"/>
                <w:sz w:val="24"/>
              </w:rPr>
              <w:t>201</w:t>
            </w:r>
          </w:p>
          <w:p w14:paraId="5D3E33B0" w14:textId="28FD1300" w:rsidR="005E78D6" w:rsidRDefault="00287CC9">
            <w:pPr>
              <w:spacing w:line="360" w:lineRule="auto"/>
              <w:rPr>
                <w:rFonts w:cs="Arial"/>
                <w:sz w:val="24"/>
              </w:rPr>
            </w:pPr>
            <w:r>
              <w:rPr>
                <w:rFonts w:cs="Arial"/>
                <w:sz w:val="24"/>
              </w:rPr>
              <w:t>Martes</w:t>
            </w:r>
            <w:r w:rsidR="005E78D6">
              <w:rPr>
                <w:rFonts w:cs="Arial"/>
                <w:sz w:val="24"/>
              </w:rPr>
              <w:t xml:space="preserve"> de </w:t>
            </w:r>
            <w:r>
              <w:rPr>
                <w:rFonts w:cs="Arial"/>
                <w:sz w:val="24"/>
              </w:rPr>
              <w:t>11</w:t>
            </w:r>
            <w:r w:rsidR="005E78D6">
              <w:rPr>
                <w:rFonts w:cs="Arial"/>
                <w:sz w:val="24"/>
              </w:rPr>
              <w:t xml:space="preserve">:00 </w:t>
            </w:r>
            <w:r>
              <w:rPr>
                <w:rFonts w:cs="Arial"/>
                <w:sz w:val="24"/>
              </w:rPr>
              <w:t xml:space="preserve">am </w:t>
            </w:r>
            <w:r w:rsidR="005E78D6">
              <w:rPr>
                <w:rFonts w:cs="Arial"/>
                <w:sz w:val="24"/>
              </w:rPr>
              <w:t>a</w:t>
            </w:r>
            <w:r>
              <w:rPr>
                <w:rFonts w:cs="Arial"/>
                <w:sz w:val="24"/>
              </w:rPr>
              <w:t>12</w:t>
            </w:r>
            <w:r w:rsidR="005E78D6">
              <w:rPr>
                <w:rFonts w:cs="Arial"/>
                <w:sz w:val="24"/>
              </w:rPr>
              <w:t>:00 pm.</w:t>
            </w:r>
          </w:p>
          <w:p w14:paraId="0F52E808" w14:textId="763EAB4A" w:rsidR="005E78D6" w:rsidRPr="00B26F62" w:rsidRDefault="005E78D6">
            <w:pPr>
              <w:spacing w:line="360" w:lineRule="auto"/>
              <w:rPr>
                <w:rFonts w:cs="Arial"/>
                <w:sz w:val="24"/>
              </w:rPr>
            </w:pPr>
          </w:p>
        </w:tc>
      </w:tr>
    </w:tbl>
    <w:p w14:paraId="7B7AF28B" w14:textId="77777777" w:rsidR="00400812" w:rsidRPr="00400812" w:rsidRDefault="00000000" w:rsidP="006A4964">
      <w:pPr>
        <w:tabs>
          <w:tab w:val="left" w:pos="1134"/>
        </w:tabs>
        <w:ind w:left="426"/>
        <w:jc w:val="left"/>
        <w:rPr>
          <w:rFonts w:cs="Arial"/>
          <w:sz w:val="22"/>
          <w:szCs w:val="22"/>
        </w:rPr>
      </w:pPr>
      <w:hyperlink r:id="rId7" w:tgtFrame="_blank" w:history="1">
        <w:r w:rsidR="00400812" w:rsidRPr="00400812">
          <w:rPr>
            <w:rStyle w:val="Hipervnculo"/>
            <w:rFonts w:cs="Arial"/>
            <w:color w:val="0956B5"/>
            <w:spacing w:val="6"/>
            <w:sz w:val="22"/>
            <w:szCs w:val="22"/>
            <w:shd w:val="clear" w:color="auto" w:fill="FFFFFF"/>
          </w:rPr>
          <w:t>https://udecr.zoom.us/j/89886108980?pwd=Yk1SSWJSK0Y4NzIydkpRT0lpRXVBdz09</w:t>
        </w:r>
      </w:hyperlink>
    </w:p>
    <w:p w14:paraId="71B33B46" w14:textId="29C8B4F2" w:rsidR="00195D9D" w:rsidRPr="002D76FB" w:rsidRDefault="00195D9D" w:rsidP="006A4964">
      <w:pPr>
        <w:tabs>
          <w:tab w:val="left" w:pos="1134"/>
        </w:tabs>
        <w:ind w:left="426"/>
        <w:jc w:val="left"/>
        <w:rPr>
          <w:sz w:val="24"/>
        </w:rPr>
      </w:pPr>
      <w:r w:rsidRPr="002D76FB">
        <w:rPr>
          <w:sz w:val="24"/>
        </w:rPr>
        <w:t xml:space="preserve">ID de reunión: </w:t>
      </w:r>
      <w:r w:rsidR="000A1986" w:rsidRPr="000A1986">
        <w:rPr>
          <w:sz w:val="24"/>
        </w:rPr>
        <w:t>898 8610 8980</w:t>
      </w:r>
    </w:p>
    <w:p w14:paraId="03F5F1E2" w14:textId="783BD003" w:rsidR="00195D9D" w:rsidRPr="002D76FB" w:rsidRDefault="00195D9D" w:rsidP="002D76FB">
      <w:pPr>
        <w:tabs>
          <w:tab w:val="left" w:pos="1134"/>
        </w:tabs>
        <w:ind w:firstLine="426"/>
        <w:jc w:val="left"/>
        <w:rPr>
          <w:sz w:val="24"/>
        </w:rPr>
      </w:pPr>
      <w:r w:rsidRPr="002D76FB">
        <w:rPr>
          <w:sz w:val="24"/>
        </w:rPr>
        <w:t>Código de acceso:</w:t>
      </w:r>
      <w:r w:rsidR="000A1986">
        <w:rPr>
          <w:sz w:val="24"/>
        </w:rPr>
        <w:t xml:space="preserve"> DE3003</w:t>
      </w:r>
    </w:p>
    <w:p w14:paraId="74027296" w14:textId="70346E0A" w:rsidR="00385457" w:rsidRDefault="00385457">
      <w:pPr>
        <w:tabs>
          <w:tab w:val="left" w:pos="1134"/>
        </w:tabs>
        <w:jc w:val="center"/>
        <w:rPr>
          <w:rFonts w:cs="Arial"/>
          <w:b/>
          <w:smallCaps/>
          <w:sz w:val="24"/>
        </w:rPr>
      </w:pPr>
    </w:p>
    <w:p w14:paraId="266E7098" w14:textId="77777777" w:rsidR="009A3BDC" w:rsidRPr="001F7550" w:rsidRDefault="009A3BDC">
      <w:pPr>
        <w:tabs>
          <w:tab w:val="left" w:pos="1134"/>
        </w:tabs>
        <w:jc w:val="center"/>
        <w:rPr>
          <w:rFonts w:cs="Arial"/>
          <w:b/>
          <w:smallCaps/>
          <w:sz w:val="24"/>
        </w:rPr>
      </w:pPr>
    </w:p>
    <w:p w14:paraId="1CF2D470" w14:textId="79254669" w:rsidR="00385457" w:rsidRPr="001F7550" w:rsidRDefault="001F7550" w:rsidP="005E78D6">
      <w:pPr>
        <w:pBdr>
          <w:top w:val="single" w:sz="4" w:space="1" w:color="auto"/>
        </w:pBdr>
        <w:tabs>
          <w:tab w:val="left" w:pos="1134"/>
        </w:tabs>
        <w:jc w:val="center"/>
        <w:rPr>
          <w:rFonts w:cs="Arial"/>
          <w:sz w:val="24"/>
        </w:rPr>
      </w:pPr>
      <w:r w:rsidRPr="001F7550">
        <w:rPr>
          <w:rFonts w:cs="Arial"/>
          <w:b/>
          <w:smallCaps/>
          <w:sz w:val="24"/>
        </w:rPr>
        <w:t xml:space="preserve">Docente </w:t>
      </w:r>
      <w:r w:rsidR="005E78D6">
        <w:rPr>
          <w:rFonts w:cs="Arial"/>
          <w:b/>
          <w:smallCaps/>
          <w:sz w:val="24"/>
        </w:rPr>
        <w:t>Sede de Occidente</w:t>
      </w:r>
    </w:p>
    <w:p w14:paraId="0426B35B" w14:textId="0B543ACD" w:rsidR="00385457" w:rsidRPr="001F7550" w:rsidRDefault="005E78D6" w:rsidP="005E78D6">
      <w:pPr>
        <w:tabs>
          <w:tab w:val="left" w:pos="851"/>
        </w:tabs>
        <w:ind w:right="-357"/>
        <w:jc w:val="center"/>
        <w:rPr>
          <w:rFonts w:cs="Arial"/>
          <w:sz w:val="24"/>
        </w:rPr>
      </w:pPr>
      <w:r>
        <w:rPr>
          <w:rFonts w:cs="Arial"/>
          <w:sz w:val="24"/>
        </w:rPr>
        <w:t>M. Sc. Oscar Enrique Zúñiga Ulloa</w:t>
      </w:r>
    </w:p>
    <w:p w14:paraId="3E0BA1ED" w14:textId="77777777" w:rsidR="00385457" w:rsidRPr="001F7550" w:rsidRDefault="00385457" w:rsidP="005E78D6">
      <w:pPr>
        <w:tabs>
          <w:tab w:val="left" w:pos="851"/>
        </w:tabs>
        <w:ind w:right="-357"/>
        <w:jc w:val="center"/>
        <w:rPr>
          <w:rFonts w:cs="Arial"/>
          <w:sz w:val="24"/>
        </w:rPr>
      </w:pPr>
    </w:p>
    <w:p w14:paraId="5F4FCA00" w14:textId="77777777" w:rsidR="00385457" w:rsidRPr="001F7550" w:rsidRDefault="001F7550" w:rsidP="005E78D6">
      <w:pPr>
        <w:jc w:val="center"/>
        <w:rPr>
          <w:rFonts w:cs="Arial"/>
          <w:sz w:val="24"/>
        </w:rPr>
      </w:pPr>
      <w:r w:rsidRPr="001F7550">
        <w:rPr>
          <w:rFonts w:cs="Arial"/>
          <w:b/>
          <w:sz w:val="24"/>
          <w:lang w:val="es-MX" w:eastAsia="zh-CN"/>
        </w:rPr>
        <w:t>Horario del curso:</w:t>
      </w:r>
    </w:p>
    <w:p w14:paraId="4F112805" w14:textId="5AFD08C8" w:rsidR="00385457" w:rsidRPr="001F7550" w:rsidRDefault="005E78D6" w:rsidP="005E78D6">
      <w:pPr>
        <w:pBdr>
          <w:bottom w:val="single" w:sz="4" w:space="1" w:color="auto"/>
        </w:pBdr>
        <w:jc w:val="center"/>
        <w:rPr>
          <w:rFonts w:cs="Arial"/>
          <w:sz w:val="24"/>
        </w:rPr>
      </w:pPr>
      <w:r>
        <w:rPr>
          <w:rFonts w:cs="Arial"/>
          <w:sz w:val="24"/>
          <w:lang w:val="es-MX" w:eastAsia="zh-CN"/>
        </w:rPr>
        <w:t xml:space="preserve">Martes de </w:t>
      </w:r>
      <w:r w:rsidR="009A3BDC">
        <w:rPr>
          <w:rFonts w:cs="Arial"/>
          <w:sz w:val="24"/>
          <w:lang w:val="es-MX" w:eastAsia="zh-CN"/>
        </w:rPr>
        <w:t>1</w:t>
      </w:r>
      <w:r>
        <w:rPr>
          <w:rFonts w:cs="Arial"/>
          <w:sz w:val="24"/>
          <w:lang w:val="es-MX" w:eastAsia="zh-CN"/>
        </w:rPr>
        <w:t xml:space="preserve">:00 a </w:t>
      </w:r>
      <w:r w:rsidR="009A3BDC">
        <w:rPr>
          <w:rFonts w:cs="Arial"/>
          <w:sz w:val="24"/>
          <w:lang w:val="es-MX" w:eastAsia="zh-CN"/>
        </w:rPr>
        <w:t>4</w:t>
      </w:r>
      <w:r>
        <w:rPr>
          <w:rFonts w:cs="Arial"/>
          <w:sz w:val="24"/>
          <w:lang w:val="es-MX" w:eastAsia="zh-CN"/>
        </w:rPr>
        <w:t>:50 pm</w:t>
      </w:r>
    </w:p>
    <w:p w14:paraId="60393476" w14:textId="77777777" w:rsidR="00385457" w:rsidRPr="001F7550" w:rsidRDefault="00385457" w:rsidP="005E78D6">
      <w:pPr>
        <w:ind w:left="3380"/>
        <w:jc w:val="center"/>
        <w:rPr>
          <w:rFonts w:eastAsia="Arial" w:cs="Arial"/>
          <w:b/>
          <w:sz w:val="24"/>
          <w:lang w:val="es-MX"/>
        </w:rPr>
      </w:pPr>
    </w:p>
    <w:p w14:paraId="27DA7760" w14:textId="77777777" w:rsidR="004B2558" w:rsidRDefault="004B2558" w:rsidP="005E78D6">
      <w:pPr>
        <w:pStyle w:val="Standard"/>
        <w:tabs>
          <w:tab w:val="left" w:pos="9387"/>
        </w:tabs>
        <w:ind w:right="654"/>
        <w:jc w:val="center"/>
        <w:rPr>
          <w:rFonts w:eastAsia="Times New Roman"/>
          <w:bCs/>
          <w:smallCaps/>
          <w:sz w:val="24"/>
          <w:szCs w:val="24"/>
          <w:lang w:val="es-ES" w:eastAsia="es-CR"/>
        </w:rPr>
      </w:pPr>
    </w:p>
    <w:p w14:paraId="5BA5412B" w14:textId="77777777" w:rsidR="004B2558" w:rsidRDefault="004B2558" w:rsidP="005E78D6">
      <w:pPr>
        <w:pStyle w:val="Standard"/>
        <w:tabs>
          <w:tab w:val="left" w:pos="9387"/>
        </w:tabs>
        <w:ind w:right="654"/>
        <w:jc w:val="center"/>
        <w:rPr>
          <w:rFonts w:eastAsia="Times New Roman"/>
          <w:bCs/>
          <w:smallCaps/>
          <w:sz w:val="24"/>
          <w:szCs w:val="24"/>
          <w:lang w:val="es-ES" w:eastAsia="es-CR"/>
        </w:rPr>
      </w:pPr>
    </w:p>
    <w:p w14:paraId="6165416D" w14:textId="2939CE96" w:rsidR="00385457" w:rsidRDefault="001F7550" w:rsidP="005E78D6">
      <w:pPr>
        <w:pStyle w:val="Standard"/>
        <w:tabs>
          <w:tab w:val="left" w:pos="9387"/>
        </w:tabs>
        <w:ind w:right="654"/>
        <w:jc w:val="center"/>
        <w:rPr>
          <w:rFonts w:eastAsia="Times New Roman"/>
          <w:bCs/>
          <w:smallCaps/>
          <w:sz w:val="24"/>
          <w:szCs w:val="24"/>
          <w:lang w:val="es-ES" w:eastAsia="es-CR"/>
        </w:rPr>
      </w:pPr>
      <w:r w:rsidRPr="005E78D6">
        <w:rPr>
          <w:rFonts w:eastAsia="Times New Roman"/>
          <w:bCs/>
          <w:smallCaps/>
          <w:sz w:val="24"/>
          <w:szCs w:val="24"/>
          <w:lang w:val="es-ES" w:eastAsia="es-CR"/>
        </w:rPr>
        <w:t xml:space="preserve">Fecha de actualización: </w:t>
      </w:r>
      <w:r w:rsidR="00AF263E" w:rsidRPr="005E78D6">
        <w:rPr>
          <w:rFonts w:eastAsia="Times New Roman"/>
          <w:bCs/>
          <w:smallCaps/>
          <w:sz w:val="24"/>
          <w:szCs w:val="24"/>
          <w:lang w:val="es-ES" w:eastAsia="es-CR"/>
        </w:rPr>
        <w:t>marzo</w:t>
      </w:r>
      <w:r w:rsidRPr="005E78D6">
        <w:rPr>
          <w:rFonts w:eastAsia="Times New Roman"/>
          <w:bCs/>
          <w:smallCaps/>
          <w:sz w:val="24"/>
          <w:szCs w:val="24"/>
          <w:lang w:val="es-ES" w:eastAsia="es-CR"/>
        </w:rPr>
        <w:t xml:space="preserve"> 202</w:t>
      </w:r>
      <w:r w:rsidR="007D66BB">
        <w:rPr>
          <w:rFonts w:eastAsia="Times New Roman"/>
          <w:bCs/>
          <w:smallCaps/>
          <w:sz w:val="24"/>
          <w:szCs w:val="24"/>
          <w:lang w:val="es-ES" w:eastAsia="es-CR"/>
        </w:rPr>
        <w:t>3</w:t>
      </w:r>
    </w:p>
    <w:p w14:paraId="48BDD064" w14:textId="34F0669E" w:rsidR="005E78D6" w:rsidRDefault="005E78D6" w:rsidP="005E78D6">
      <w:pPr>
        <w:pStyle w:val="Standard"/>
        <w:tabs>
          <w:tab w:val="left" w:pos="9387"/>
        </w:tabs>
        <w:ind w:right="654"/>
        <w:jc w:val="center"/>
        <w:rPr>
          <w:rFonts w:eastAsia="Times New Roman"/>
          <w:bCs/>
          <w:smallCaps/>
          <w:sz w:val="24"/>
          <w:szCs w:val="24"/>
          <w:lang w:val="es-ES" w:eastAsia="es-CR"/>
        </w:rPr>
      </w:pPr>
    </w:p>
    <w:p w14:paraId="059D9085" w14:textId="71B6E652" w:rsidR="005E78D6" w:rsidRDefault="005E78D6" w:rsidP="005E78D6">
      <w:pPr>
        <w:pStyle w:val="Standard"/>
        <w:tabs>
          <w:tab w:val="left" w:pos="9387"/>
        </w:tabs>
        <w:ind w:right="654"/>
        <w:jc w:val="center"/>
        <w:rPr>
          <w:rFonts w:eastAsia="Times New Roman"/>
          <w:bCs/>
          <w:smallCaps/>
          <w:sz w:val="24"/>
          <w:szCs w:val="24"/>
          <w:lang w:val="es-ES" w:eastAsia="es-CR"/>
        </w:rPr>
      </w:pPr>
    </w:p>
    <w:p w14:paraId="1D4AEC56" w14:textId="77777777" w:rsidR="00F66F35" w:rsidRDefault="00F66F35" w:rsidP="00F66F35">
      <w:pPr>
        <w:jc w:val="center"/>
        <w:rPr>
          <w:rFonts w:cs="Arial"/>
          <w:b/>
          <w:szCs w:val="20"/>
        </w:rPr>
      </w:pPr>
      <w:r>
        <w:rPr>
          <w:rFonts w:cs="Arial"/>
          <w:b/>
          <w:szCs w:val="20"/>
        </w:rPr>
        <w:t>ATENCIÓN ESTE CURSO TIENE SESIONES SINCRÓNICAS DE ASISTENCIA OBLIGATORIA EN DONDE SE REQUERIRÁ EL USO INDISPENSABLE DE LA CÁMARA EN EL MEDIO DE CONTACTO</w:t>
      </w:r>
    </w:p>
    <w:p w14:paraId="10AECF14" w14:textId="77777777" w:rsidR="00F66F35" w:rsidRPr="005E78D6" w:rsidRDefault="00F66F35" w:rsidP="005E78D6">
      <w:pPr>
        <w:pStyle w:val="Standard"/>
        <w:tabs>
          <w:tab w:val="left" w:pos="9387"/>
        </w:tabs>
        <w:ind w:right="654"/>
        <w:jc w:val="center"/>
        <w:rPr>
          <w:rFonts w:eastAsia="Times New Roman"/>
          <w:bCs/>
          <w:smallCaps/>
          <w:sz w:val="24"/>
          <w:szCs w:val="24"/>
          <w:lang w:val="es-ES" w:eastAsia="es-CR"/>
        </w:rPr>
      </w:pPr>
    </w:p>
    <w:p w14:paraId="048BDF79" w14:textId="77777777" w:rsidR="00385457" w:rsidRPr="001F7550" w:rsidRDefault="00385457">
      <w:pPr>
        <w:pStyle w:val="Standard"/>
        <w:tabs>
          <w:tab w:val="left" w:pos="9387"/>
        </w:tabs>
        <w:spacing w:line="276" w:lineRule="auto"/>
        <w:ind w:right="654"/>
        <w:jc w:val="center"/>
        <w:rPr>
          <w:rFonts w:eastAsia="Times New Roman"/>
          <w:b/>
          <w:smallCaps/>
          <w:sz w:val="24"/>
          <w:szCs w:val="24"/>
          <w:lang w:val="es-ES" w:eastAsia="es-CR"/>
        </w:rPr>
      </w:pPr>
    </w:p>
    <w:p w14:paraId="0508D584" w14:textId="4BF98E34" w:rsidR="004B2558" w:rsidRDefault="004B2558">
      <w:pPr>
        <w:jc w:val="left"/>
        <w:rPr>
          <w:rFonts w:cs="Arial"/>
          <w:b/>
          <w:smallCaps/>
          <w:kern w:val="2"/>
          <w:sz w:val="24"/>
          <w:lang w:eastAsia="es-CR"/>
        </w:rPr>
      </w:pPr>
      <w:r>
        <w:rPr>
          <w:b/>
          <w:smallCaps/>
          <w:sz w:val="24"/>
          <w:lang w:eastAsia="es-CR"/>
        </w:rPr>
        <w:br w:type="page"/>
      </w:r>
    </w:p>
    <w:p w14:paraId="3FD15076" w14:textId="77777777" w:rsidR="00385457" w:rsidRPr="001F7550" w:rsidRDefault="00385457">
      <w:pPr>
        <w:pStyle w:val="Standard"/>
        <w:tabs>
          <w:tab w:val="left" w:pos="9387"/>
        </w:tabs>
        <w:spacing w:line="276" w:lineRule="auto"/>
        <w:ind w:right="654"/>
        <w:jc w:val="center"/>
        <w:rPr>
          <w:rFonts w:eastAsia="Times New Roman"/>
          <w:b/>
          <w:smallCaps/>
          <w:sz w:val="24"/>
          <w:szCs w:val="24"/>
          <w:lang w:val="es-ES" w:eastAsia="es-CR"/>
        </w:rPr>
      </w:pPr>
    </w:p>
    <w:p w14:paraId="44B52DAB" w14:textId="7D88A99C" w:rsidR="00F66F35" w:rsidRPr="003F39B1" w:rsidRDefault="00F66F35" w:rsidP="00F66F35">
      <w:pPr>
        <w:pBdr>
          <w:top w:val="single" w:sz="4" w:space="1" w:color="auto"/>
          <w:left w:val="single" w:sz="4" w:space="4" w:color="auto"/>
          <w:bottom w:val="single" w:sz="4" w:space="1" w:color="auto"/>
          <w:right w:val="single" w:sz="4" w:space="4" w:color="auto"/>
        </w:pBdr>
        <w:rPr>
          <w:rFonts w:cs="Arial"/>
          <w:bCs/>
          <w:szCs w:val="20"/>
        </w:rPr>
      </w:pPr>
      <w:r w:rsidRPr="003F39B1">
        <w:rPr>
          <w:rFonts w:cs="Arial"/>
          <w:bCs/>
          <w:iCs/>
          <w:szCs w:val="20"/>
        </w:rPr>
        <w:t xml:space="preserve">Este curso </w:t>
      </w:r>
      <w:r w:rsidR="00E430D8" w:rsidRPr="003F39B1">
        <w:rPr>
          <w:rFonts w:cs="Arial"/>
          <w:bCs/>
          <w:iCs/>
          <w:szCs w:val="20"/>
        </w:rPr>
        <w:t>de acuerdo con</w:t>
      </w:r>
      <w:r w:rsidRPr="003F39B1">
        <w:rPr>
          <w:rFonts w:cs="Arial"/>
          <w:bCs/>
          <w:iCs/>
          <w:szCs w:val="20"/>
        </w:rPr>
        <w:t xml:space="preserve"> las circunstancias planteadas este semestre es</w:t>
      </w:r>
      <w:r w:rsidR="00CB563D">
        <w:rPr>
          <w:rFonts w:cs="Arial"/>
          <w:bCs/>
          <w:iCs/>
          <w:szCs w:val="20"/>
        </w:rPr>
        <w:t xml:space="preserve"> </w:t>
      </w:r>
      <w:r w:rsidR="00B031B3">
        <w:rPr>
          <w:rFonts w:cs="Arial"/>
          <w:bCs/>
          <w:iCs/>
          <w:szCs w:val="20"/>
        </w:rPr>
        <w:t>bajo</w:t>
      </w:r>
      <w:r w:rsidRPr="003F39B1">
        <w:rPr>
          <w:rFonts w:cs="Arial"/>
          <w:bCs/>
          <w:iCs/>
          <w:szCs w:val="20"/>
        </w:rPr>
        <w:t xml:space="preserve"> virtual. Se utilizará la plataforma institucional</w:t>
      </w:r>
      <w:r>
        <w:rPr>
          <w:rFonts w:cs="Arial"/>
          <w:bCs/>
          <w:iCs/>
          <w:szCs w:val="20"/>
        </w:rPr>
        <w:t xml:space="preserve"> oficial</w:t>
      </w:r>
      <w:r w:rsidRPr="003F39B1">
        <w:rPr>
          <w:rFonts w:cs="Arial"/>
          <w:bCs/>
          <w:iCs/>
          <w:szCs w:val="20"/>
        </w:rPr>
        <w:t xml:space="preserve"> Mediación Virtual para colocar los documentos y vídeos del curso, así como las comunicaciones oficiales. </w:t>
      </w:r>
      <w:r w:rsidR="00E430D8" w:rsidRPr="003F39B1">
        <w:rPr>
          <w:rFonts w:cs="Arial"/>
          <w:bCs/>
          <w:iCs/>
          <w:szCs w:val="20"/>
        </w:rPr>
        <w:t>Además,</w:t>
      </w:r>
      <w:r w:rsidRPr="003F39B1">
        <w:rPr>
          <w:rFonts w:cs="Arial"/>
          <w:bCs/>
          <w:iCs/>
          <w:szCs w:val="20"/>
        </w:rPr>
        <w:t xml:space="preserve"> se usará para realizar foros e interacciones a distancia y para la entrega de las tareas, evaluaciones y trabajos. La plataforma incorpora la herramienta Zoom, la cual se utilizará para los contactos de </w:t>
      </w:r>
      <w:proofErr w:type="spellStart"/>
      <w:r w:rsidRPr="003F39B1">
        <w:rPr>
          <w:rFonts w:cs="Arial"/>
          <w:bCs/>
          <w:iCs/>
          <w:szCs w:val="20"/>
        </w:rPr>
        <w:t>presencialidad</w:t>
      </w:r>
      <w:proofErr w:type="spellEnd"/>
      <w:r w:rsidRPr="003F39B1">
        <w:rPr>
          <w:rFonts w:cs="Arial"/>
          <w:bCs/>
          <w:iCs/>
          <w:szCs w:val="20"/>
        </w:rPr>
        <w:t xml:space="preserve"> remota que se planifiquen.</w:t>
      </w:r>
      <w:r>
        <w:rPr>
          <w:rFonts w:cs="Arial"/>
          <w:bCs/>
          <w:iCs/>
          <w:szCs w:val="20"/>
        </w:rPr>
        <w:t xml:space="preserve"> Los participantes en el curso aceptan y entienden que los contenidos e imágenes que se graben como parte del curso en estas plataformas podrán ser utilizadas bajo los parámetros de las licencias que </w:t>
      </w:r>
      <w:r w:rsidR="00E430D8">
        <w:rPr>
          <w:rFonts w:cs="Arial"/>
          <w:bCs/>
          <w:iCs/>
          <w:szCs w:val="20"/>
        </w:rPr>
        <w:t>estas</w:t>
      </w:r>
      <w:r>
        <w:rPr>
          <w:rFonts w:cs="Arial"/>
          <w:bCs/>
          <w:iCs/>
          <w:szCs w:val="20"/>
        </w:rPr>
        <w:t xml:space="preserve"> plataformas digitales tienen y relevan al profesor de cualquier responsabilidad por el uso inadecuado que pueda surgir de ellas. En algunas sesiones de asistencia requerida expresamente y en las evaluaciones las personas participantes en el curso deberán tener la cámara encendida para poder cotejar aspectos necesarios del Seminario. De no encenderse la cámara en estas sesiones y evaluaciones se entenderá que no hay consentimiento del participante, ni asistencia a la sesión.</w:t>
      </w:r>
    </w:p>
    <w:p w14:paraId="6F4CF5DC" w14:textId="77777777" w:rsidR="00385457" w:rsidRPr="001F7550" w:rsidRDefault="00385457">
      <w:pPr>
        <w:pStyle w:val="Standard"/>
        <w:tabs>
          <w:tab w:val="left" w:pos="9387"/>
        </w:tabs>
        <w:spacing w:line="276" w:lineRule="auto"/>
        <w:ind w:right="654"/>
        <w:jc w:val="center"/>
        <w:rPr>
          <w:rFonts w:eastAsia="Times New Roman"/>
          <w:b/>
          <w:smallCaps/>
          <w:sz w:val="24"/>
          <w:szCs w:val="24"/>
          <w:lang w:val="es-ES" w:eastAsia="es-CR"/>
        </w:rPr>
      </w:pPr>
    </w:p>
    <w:p w14:paraId="78B0DD27" w14:textId="77777777" w:rsidR="00023294" w:rsidRPr="00C96DC4" w:rsidRDefault="00023294" w:rsidP="00023294">
      <w:pPr>
        <w:spacing w:line="276" w:lineRule="auto"/>
        <w:jc w:val="center"/>
        <w:rPr>
          <w:rFonts w:cs="Arial"/>
          <w:b/>
          <w:sz w:val="22"/>
          <w:szCs w:val="22"/>
        </w:rPr>
      </w:pPr>
      <w:r w:rsidRPr="00C96DC4">
        <w:rPr>
          <w:rFonts w:cs="Arial"/>
          <w:b/>
          <w:sz w:val="22"/>
          <w:szCs w:val="22"/>
        </w:rPr>
        <w:t>Misión (</w:t>
      </w:r>
      <w:r w:rsidRPr="00C96DC4">
        <w:rPr>
          <w:rStyle w:val="Refdenotaalpie"/>
          <w:rFonts w:cs="Arial"/>
          <w:b/>
          <w:sz w:val="22"/>
          <w:szCs w:val="22"/>
        </w:rPr>
        <w:footnoteReference w:id="2"/>
      </w:r>
      <w:r w:rsidRPr="00C96DC4">
        <w:rPr>
          <w:rFonts w:cs="Arial"/>
          <w:b/>
          <w:sz w:val="22"/>
          <w:szCs w:val="22"/>
        </w:rPr>
        <w:t>)</w:t>
      </w:r>
    </w:p>
    <w:p w14:paraId="342126C4" w14:textId="77777777" w:rsidR="00023294" w:rsidRPr="00C96DC4" w:rsidRDefault="00023294" w:rsidP="00023294">
      <w:pPr>
        <w:spacing w:line="276" w:lineRule="auto"/>
        <w:jc w:val="center"/>
        <w:rPr>
          <w:rFonts w:cs="Arial"/>
          <w:b/>
          <w:sz w:val="22"/>
          <w:szCs w:val="22"/>
        </w:rPr>
      </w:pPr>
    </w:p>
    <w:p w14:paraId="76D901F2" w14:textId="77777777" w:rsidR="00023294" w:rsidRPr="00C96DC4" w:rsidRDefault="00023294" w:rsidP="00023294">
      <w:pPr>
        <w:spacing w:line="276" w:lineRule="auto"/>
        <w:rPr>
          <w:rFonts w:cs="Arial"/>
          <w:sz w:val="22"/>
          <w:szCs w:val="22"/>
        </w:rPr>
      </w:pPr>
      <w:r w:rsidRPr="00C96DC4">
        <w:rPr>
          <w:rFonts w:cs="Arial"/>
          <w:sz w:val="22"/>
          <w:szCs w:val="22"/>
        </w:rPr>
        <w:t>La Carrera de Derecho en la Sede de Occidente forma profesionales con visión interdisciplinaria e integral en el área de las ciencias jurídicas, capaces de enfrentar desde una perspectiva humanística, ética y crítica los desafíos nacionales e internacionales del contexto actual; y mediante el desarrollo de proyectos y actividades de docencia, investigación y acción social brinda servicios en beneficio de la</w:t>
      </w:r>
      <w:r w:rsidRPr="00C96DC4">
        <w:rPr>
          <w:rFonts w:cs="Arial"/>
          <w:sz w:val="22"/>
          <w:szCs w:val="22"/>
        </w:rPr>
        <w:br/>
        <w:t>región y de la sociedad en general, así también contribuye con la paz social.</w:t>
      </w:r>
    </w:p>
    <w:p w14:paraId="7E2C8B75" w14:textId="77777777" w:rsidR="00023294" w:rsidRPr="00C96DC4" w:rsidRDefault="00023294" w:rsidP="00023294">
      <w:pPr>
        <w:spacing w:line="276" w:lineRule="auto"/>
        <w:rPr>
          <w:rFonts w:cs="Arial"/>
          <w:sz w:val="22"/>
          <w:szCs w:val="22"/>
        </w:rPr>
      </w:pPr>
    </w:p>
    <w:p w14:paraId="0DEF1319" w14:textId="77777777" w:rsidR="00023294" w:rsidRPr="00C96DC4" w:rsidRDefault="00023294" w:rsidP="00023294">
      <w:pPr>
        <w:spacing w:line="276" w:lineRule="auto"/>
        <w:rPr>
          <w:rFonts w:cs="Arial"/>
          <w:sz w:val="22"/>
          <w:szCs w:val="22"/>
        </w:rPr>
      </w:pPr>
    </w:p>
    <w:p w14:paraId="27BC68D8" w14:textId="77777777" w:rsidR="00023294" w:rsidRPr="00C96DC4" w:rsidRDefault="00023294" w:rsidP="00023294">
      <w:pPr>
        <w:spacing w:line="276" w:lineRule="auto"/>
        <w:rPr>
          <w:rFonts w:cs="Arial"/>
          <w:sz w:val="22"/>
          <w:szCs w:val="22"/>
        </w:rPr>
      </w:pPr>
    </w:p>
    <w:p w14:paraId="020EFA3E" w14:textId="77777777" w:rsidR="00023294" w:rsidRPr="00C96DC4" w:rsidRDefault="00023294" w:rsidP="00023294">
      <w:pPr>
        <w:spacing w:line="276" w:lineRule="auto"/>
        <w:jc w:val="center"/>
        <w:rPr>
          <w:rFonts w:cs="Arial"/>
          <w:b/>
          <w:sz w:val="22"/>
          <w:szCs w:val="22"/>
        </w:rPr>
      </w:pPr>
      <w:r w:rsidRPr="00C96DC4">
        <w:rPr>
          <w:rFonts w:cs="Arial"/>
          <w:b/>
          <w:sz w:val="22"/>
          <w:szCs w:val="22"/>
        </w:rPr>
        <w:t>Visión (</w:t>
      </w:r>
      <w:r w:rsidRPr="00C96DC4">
        <w:rPr>
          <w:rStyle w:val="Refdenotaalpie"/>
          <w:rFonts w:cs="Arial"/>
          <w:b/>
          <w:sz w:val="22"/>
          <w:szCs w:val="22"/>
        </w:rPr>
        <w:footnoteReference w:id="3"/>
      </w:r>
      <w:r w:rsidRPr="00C96DC4">
        <w:rPr>
          <w:rFonts w:cs="Arial"/>
          <w:b/>
          <w:sz w:val="22"/>
          <w:szCs w:val="22"/>
        </w:rPr>
        <w:t>)</w:t>
      </w:r>
    </w:p>
    <w:p w14:paraId="13A2D2D9" w14:textId="77777777" w:rsidR="00023294" w:rsidRPr="00C96DC4" w:rsidRDefault="00023294" w:rsidP="00023294">
      <w:pPr>
        <w:spacing w:line="276" w:lineRule="auto"/>
        <w:jc w:val="center"/>
        <w:rPr>
          <w:rFonts w:cs="Arial"/>
          <w:b/>
          <w:sz w:val="22"/>
          <w:szCs w:val="22"/>
        </w:rPr>
      </w:pPr>
    </w:p>
    <w:p w14:paraId="687F9CC2" w14:textId="77777777" w:rsidR="00023294" w:rsidRPr="00C96DC4" w:rsidRDefault="00023294" w:rsidP="00023294">
      <w:pPr>
        <w:widowControl w:val="0"/>
        <w:spacing w:line="276" w:lineRule="auto"/>
        <w:rPr>
          <w:rFonts w:cs="Arial"/>
          <w:sz w:val="22"/>
          <w:szCs w:val="22"/>
        </w:rPr>
      </w:pPr>
      <w:r w:rsidRPr="00C96DC4">
        <w:rPr>
          <w:rFonts w:cs="Arial"/>
          <w:sz w:val="22"/>
          <w:szCs w:val="22"/>
        </w:rPr>
        <w:t>La Carrera de Derecho en la Sede de Occidente aspira formar profesionales en el área de las ciencias jurídicas con perspectiva humanista, innovadora, solidaria, ética, critica de la realidad nacional, mediante la internacionalización, el trabajo interdisciplinario y la incorporación de nuevas herramientas tecnológicas en los métodos de enseñanza y aprendizaje, en beneficio de la sociedad en general.</w:t>
      </w:r>
    </w:p>
    <w:p w14:paraId="02ADABBA" w14:textId="77777777" w:rsidR="00023294" w:rsidRPr="00C96DC4" w:rsidRDefault="00023294" w:rsidP="00023294">
      <w:pPr>
        <w:tabs>
          <w:tab w:val="left" w:pos="360"/>
        </w:tabs>
        <w:spacing w:line="276" w:lineRule="auto"/>
        <w:ind w:right="48"/>
        <w:rPr>
          <w:rFonts w:cs="Arial"/>
          <w:b/>
          <w:sz w:val="22"/>
          <w:szCs w:val="22"/>
          <w:u w:val="single"/>
        </w:rPr>
      </w:pPr>
    </w:p>
    <w:p w14:paraId="35461E41" w14:textId="29688BEC" w:rsidR="00385457" w:rsidRPr="001F7550" w:rsidRDefault="001F7550">
      <w:pPr>
        <w:tabs>
          <w:tab w:val="left" w:pos="360"/>
        </w:tabs>
        <w:spacing w:line="276" w:lineRule="auto"/>
        <w:ind w:right="48"/>
        <w:rPr>
          <w:rFonts w:cs="Arial"/>
          <w:sz w:val="24"/>
          <w:lang w:val="es-CR"/>
        </w:rPr>
      </w:pPr>
      <w:r w:rsidRPr="001F7550">
        <w:rPr>
          <w:rFonts w:cs="Arial"/>
          <w:sz w:val="24"/>
          <w:lang w:val="es-CR"/>
        </w:rPr>
        <w:tab/>
      </w:r>
    </w:p>
    <w:p w14:paraId="5E036121" w14:textId="77777777" w:rsidR="00385457" w:rsidRPr="00A70509" w:rsidRDefault="001F7550">
      <w:pPr>
        <w:tabs>
          <w:tab w:val="left" w:pos="360"/>
        </w:tabs>
        <w:spacing w:line="276" w:lineRule="auto"/>
        <w:ind w:right="48"/>
        <w:rPr>
          <w:rFonts w:cs="Arial"/>
          <w:sz w:val="22"/>
          <w:szCs w:val="22"/>
        </w:rPr>
      </w:pPr>
      <w:r w:rsidRPr="00A70509">
        <w:rPr>
          <w:rFonts w:cs="Arial"/>
          <w:b/>
          <w:sz w:val="22"/>
          <w:szCs w:val="22"/>
          <w:u w:val="single"/>
        </w:rPr>
        <w:t>I.-DESCRIPCION DEL CURSO:</w:t>
      </w:r>
    </w:p>
    <w:p w14:paraId="42B20DB3" w14:textId="77777777" w:rsidR="00385457" w:rsidRPr="00A70509" w:rsidRDefault="00385457">
      <w:pPr>
        <w:tabs>
          <w:tab w:val="left" w:pos="360"/>
        </w:tabs>
        <w:spacing w:line="276" w:lineRule="auto"/>
        <w:ind w:right="48"/>
        <w:rPr>
          <w:rFonts w:cs="Arial"/>
          <w:sz w:val="22"/>
          <w:szCs w:val="22"/>
        </w:rPr>
      </w:pPr>
    </w:p>
    <w:p w14:paraId="6F43BAE9" w14:textId="11CB1D37" w:rsidR="00E97148" w:rsidRPr="00A70509" w:rsidRDefault="00E97148" w:rsidP="00E97148">
      <w:pPr>
        <w:spacing w:line="276" w:lineRule="auto"/>
        <w:rPr>
          <w:rFonts w:cs="Arial"/>
          <w:sz w:val="22"/>
          <w:szCs w:val="22"/>
        </w:rPr>
      </w:pPr>
      <w:r w:rsidRPr="00A70509">
        <w:rPr>
          <w:rFonts w:cs="Arial"/>
          <w:sz w:val="22"/>
          <w:szCs w:val="22"/>
        </w:rPr>
        <w:t xml:space="preserve">El propósito de la cátedra de Derecho de </w:t>
      </w:r>
      <w:r w:rsidR="0062229B" w:rsidRPr="00A70509">
        <w:rPr>
          <w:rFonts w:cs="Arial"/>
          <w:sz w:val="22"/>
          <w:szCs w:val="22"/>
        </w:rPr>
        <w:t>Obligaciones</w:t>
      </w:r>
      <w:r w:rsidRPr="00A70509">
        <w:rPr>
          <w:rFonts w:cs="Arial"/>
          <w:sz w:val="22"/>
          <w:szCs w:val="22"/>
        </w:rPr>
        <w:t xml:space="preserve"> es formar al estudiante en todos los aspectos referentes a las obligaciones jurídicas. Durante el </w:t>
      </w:r>
      <w:proofErr w:type="spellStart"/>
      <w:r w:rsidRPr="00A70509">
        <w:rPr>
          <w:rFonts w:cs="Arial"/>
          <w:sz w:val="22"/>
          <w:szCs w:val="22"/>
        </w:rPr>
        <w:t>cuso</w:t>
      </w:r>
      <w:proofErr w:type="spellEnd"/>
      <w:r w:rsidRPr="00A70509">
        <w:rPr>
          <w:rFonts w:cs="Arial"/>
          <w:sz w:val="22"/>
          <w:szCs w:val="22"/>
        </w:rPr>
        <w:t xml:space="preserve"> de Obligaciones I se analizan sus principios y fundamentos, los tipos distintos de obligaciones, garantías, el pago y los tipos que existen, formas de terminación normal y anormal de las obligaciones, tipos de responsabilidad y consecuencias jurídicas.  Se plantearán una serie de preguntas clave tales como: ¿Qué es el Derecho de las Obligaciones? ¿Cuáles teorías o fundamentos lo explican? ¿Qué principios lo sustentan?, ¿Cuáles son los tipos de obligaciones?, ¿Cuál es la función de cada tipo de obligación?</w:t>
      </w:r>
    </w:p>
    <w:p w14:paraId="14665EE1" w14:textId="77777777" w:rsidR="00E97148" w:rsidRPr="00A70509" w:rsidRDefault="00E97148" w:rsidP="00E97148">
      <w:pPr>
        <w:spacing w:line="276" w:lineRule="auto"/>
        <w:rPr>
          <w:rFonts w:cs="Arial"/>
          <w:sz w:val="22"/>
          <w:szCs w:val="22"/>
        </w:rPr>
      </w:pPr>
      <w:r w:rsidRPr="00A70509">
        <w:rPr>
          <w:rFonts w:cs="Arial"/>
          <w:sz w:val="22"/>
          <w:szCs w:val="22"/>
        </w:rPr>
        <w:lastRenderedPageBreak/>
        <w:t>En este curso se brinda formación jurídica en el ámbito específico de las obligaciones en general y de los tipos de obligaciones más comunes y prácticas. Se proporcionan conocimientos jurídicos suficientes que permiten entender, aplicar y desarrollar los conceptos necesarios para encontrar soluciones a los problemas propios de la materia de obligaciones. Se capacitan a los estudiantes para conocer, analizar e investigar las obligaciones civiles dentro del conjunto integrado por las distintas ramas del Derecho por lo que se hace referencia también al Derecho comercial.</w:t>
      </w:r>
    </w:p>
    <w:p w14:paraId="3652964F" w14:textId="604A8A44" w:rsidR="00E97148" w:rsidRPr="00A70509" w:rsidRDefault="00E97148" w:rsidP="00E97148">
      <w:pPr>
        <w:spacing w:line="276" w:lineRule="auto"/>
        <w:rPr>
          <w:rFonts w:cs="Arial"/>
          <w:sz w:val="22"/>
          <w:szCs w:val="22"/>
        </w:rPr>
      </w:pPr>
      <w:r w:rsidRPr="00A70509">
        <w:rPr>
          <w:rFonts w:cs="Arial"/>
          <w:sz w:val="22"/>
          <w:szCs w:val="22"/>
        </w:rPr>
        <w:t>El curso se justifica en el tanto en el quehacer diario nos enfrentamos con situaciones diversas que hacen surgir obligaciones de todo tipo, civiles, morales, administrativas, pecuniarias y en general de muy diversos tipos en favor o en contra de las personas. Esas obligaciones pueden generar conflictos a los que se debe enfrentar el operador del derecho por lo que el estudiante debe tener un conocimiento de esta materia la cual incluso es base para los cursos siguientes en materia civil, especialmente el curso de contratación privada.</w:t>
      </w:r>
    </w:p>
    <w:p w14:paraId="73F3BF30" w14:textId="77777777" w:rsidR="00385457" w:rsidRPr="00E97148" w:rsidRDefault="00385457">
      <w:pPr>
        <w:spacing w:line="276" w:lineRule="auto"/>
        <w:rPr>
          <w:rFonts w:cs="Arial"/>
          <w:sz w:val="24"/>
        </w:rPr>
      </w:pPr>
    </w:p>
    <w:p w14:paraId="68FA7B9D" w14:textId="10DCF19C" w:rsidR="00385457" w:rsidRPr="00A70509" w:rsidRDefault="001F7550">
      <w:pPr>
        <w:spacing w:line="276" w:lineRule="auto"/>
        <w:rPr>
          <w:rFonts w:cs="Arial"/>
          <w:sz w:val="22"/>
          <w:szCs w:val="22"/>
        </w:rPr>
      </w:pPr>
      <w:r w:rsidRPr="00A70509">
        <w:rPr>
          <w:rFonts w:cs="Arial"/>
          <w:b/>
          <w:sz w:val="22"/>
          <w:szCs w:val="22"/>
          <w:u w:val="single"/>
          <w:lang w:val="es-CR"/>
        </w:rPr>
        <w:t>II.-</w:t>
      </w:r>
      <w:r w:rsidRPr="00A70509">
        <w:rPr>
          <w:rFonts w:cs="Arial"/>
          <w:b/>
          <w:sz w:val="22"/>
          <w:szCs w:val="22"/>
          <w:u w:val="single"/>
        </w:rPr>
        <w:t xml:space="preserve"> </w:t>
      </w:r>
      <w:r w:rsidRPr="00A70509">
        <w:rPr>
          <w:rFonts w:cs="Arial"/>
          <w:b/>
          <w:sz w:val="22"/>
          <w:szCs w:val="22"/>
          <w:u w:val="single"/>
          <w:lang w:val="es-CR"/>
        </w:rPr>
        <w:t>OBJETIVOS GENERALES</w:t>
      </w:r>
      <w:r w:rsidR="00BC05D1" w:rsidRPr="00A70509">
        <w:rPr>
          <w:rFonts w:cs="Arial"/>
          <w:b/>
          <w:sz w:val="22"/>
          <w:szCs w:val="22"/>
          <w:u w:val="single"/>
          <w:lang w:val="es-CR"/>
        </w:rPr>
        <w:t xml:space="preserve"> ESTABLECIDOS POR LA CÁTEDRA</w:t>
      </w:r>
      <w:r w:rsidRPr="00A70509">
        <w:rPr>
          <w:rFonts w:cs="Arial"/>
          <w:b/>
          <w:sz w:val="22"/>
          <w:szCs w:val="22"/>
          <w:u w:val="single"/>
          <w:lang w:val="es-CR"/>
        </w:rPr>
        <w:t xml:space="preserve">: </w:t>
      </w:r>
    </w:p>
    <w:p w14:paraId="6C651484" w14:textId="77777777" w:rsidR="00385457" w:rsidRPr="00A70509" w:rsidRDefault="00385457">
      <w:pPr>
        <w:spacing w:line="276" w:lineRule="auto"/>
        <w:rPr>
          <w:rFonts w:cs="Arial"/>
          <w:sz w:val="22"/>
          <w:szCs w:val="22"/>
          <w:lang w:val="es-CR"/>
        </w:rPr>
      </w:pPr>
    </w:p>
    <w:p w14:paraId="6CD59617" w14:textId="77777777" w:rsidR="00BC05D1" w:rsidRPr="00A70509" w:rsidRDefault="00BC05D1" w:rsidP="00BC05D1">
      <w:pPr>
        <w:numPr>
          <w:ilvl w:val="0"/>
          <w:numId w:val="4"/>
        </w:numPr>
        <w:spacing w:line="276" w:lineRule="auto"/>
        <w:ind w:left="567" w:hanging="567"/>
        <w:rPr>
          <w:rFonts w:cs="Arial"/>
          <w:sz w:val="22"/>
          <w:szCs w:val="22"/>
          <w:lang w:val="es-CR"/>
        </w:rPr>
      </w:pPr>
      <w:r w:rsidRPr="00A70509">
        <w:rPr>
          <w:rFonts w:cs="Arial"/>
          <w:sz w:val="22"/>
          <w:szCs w:val="22"/>
          <w:lang w:val="es-CR"/>
        </w:rPr>
        <w:t>Categorizar el concepto del derecho de las Obligaciones, fuentes, requisitos, y los distintivos tipos de derechos obligacionales (Derecho de Crédito, Absolutos, Personales y Reales).</w:t>
      </w:r>
    </w:p>
    <w:p w14:paraId="58EBDF79" w14:textId="10CBB170" w:rsidR="00BC05D1" w:rsidRPr="00A70509" w:rsidRDefault="00CE0F9B" w:rsidP="00BC05D1">
      <w:pPr>
        <w:numPr>
          <w:ilvl w:val="0"/>
          <w:numId w:val="4"/>
        </w:numPr>
        <w:spacing w:line="276" w:lineRule="auto"/>
        <w:ind w:left="567" w:hanging="567"/>
        <w:rPr>
          <w:rFonts w:cs="Arial"/>
          <w:sz w:val="22"/>
          <w:szCs w:val="22"/>
          <w:lang w:val="es-CR"/>
        </w:rPr>
      </w:pPr>
      <w:r w:rsidRPr="00A70509">
        <w:rPr>
          <w:rFonts w:cs="Arial"/>
          <w:sz w:val="22"/>
          <w:szCs w:val="22"/>
          <w:lang w:val="es-CR"/>
        </w:rPr>
        <w:t xml:space="preserve">Establecer </w:t>
      </w:r>
      <w:r w:rsidR="00BC05D1" w:rsidRPr="00A70509">
        <w:rPr>
          <w:rFonts w:cs="Arial"/>
          <w:sz w:val="22"/>
          <w:szCs w:val="22"/>
          <w:lang w:val="es-CR"/>
        </w:rPr>
        <w:t>las diferencias entre las obligaciones y los derechos reales</w:t>
      </w:r>
    </w:p>
    <w:p w14:paraId="6BE90D2E" w14:textId="3B6E944B" w:rsidR="00BC05D1" w:rsidRPr="00A70509" w:rsidRDefault="00BC05D1" w:rsidP="00BC05D1">
      <w:pPr>
        <w:numPr>
          <w:ilvl w:val="0"/>
          <w:numId w:val="4"/>
        </w:numPr>
        <w:spacing w:line="276" w:lineRule="auto"/>
        <w:ind w:left="567" w:hanging="567"/>
        <w:rPr>
          <w:rFonts w:cs="Arial"/>
          <w:sz w:val="22"/>
          <w:szCs w:val="22"/>
          <w:lang w:val="es-CR"/>
        </w:rPr>
      </w:pPr>
      <w:r w:rsidRPr="00A70509">
        <w:rPr>
          <w:rFonts w:cs="Arial"/>
          <w:sz w:val="22"/>
          <w:szCs w:val="22"/>
          <w:lang w:val="es-CR"/>
        </w:rPr>
        <w:t xml:space="preserve">Distinguir e interpretar cada </w:t>
      </w:r>
      <w:r w:rsidR="00CE0F9B" w:rsidRPr="00A70509">
        <w:rPr>
          <w:rFonts w:cs="Arial"/>
          <w:sz w:val="22"/>
          <w:szCs w:val="22"/>
          <w:lang w:val="es-CR"/>
        </w:rPr>
        <w:t>una</w:t>
      </w:r>
      <w:r w:rsidRPr="00A70509">
        <w:rPr>
          <w:rFonts w:cs="Arial"/>
          <w:sz w:val="22"/>
          <w:szCs w:val="22"/>
          <w:lang w:val="es-CR"/>
        </w:rPr>
        <w:t xml:space="preserve"> de las características de las obligaciones.</w:t>
      </w:r>
    </w:p>
    <w:p w14:paraId="66AB90F3" w14:textId="546590D1" w:rsidR="00BC05D1" w:rsidRPr="00A70509" w:rsidRDefault="00BC05D1" w:rsidP="00BC05D1">
      <w:pPr>
        <w:numPr>
          <w:ilvl w:val="0"/>
          <w:numId w:val="4"/>
        </w:numPr>
        <w:spacing w:line="276" w:lineRule="auto"/>
        <w:ind w:left="567" w:hanging="567"/>
        <w:rPr>
          <w:rFonts w:cs="Arial"/>
          <w:sz w:val="22"/>
          <w:szCs w:val="22"/>
          <w:lang w:val="es-CR"/>
        </w:rPr>
      </w:pPr>
      <w:r w:rsidRPr="00A70509">
        <w:rPr>
          <w:rFonts w:cs="Arial"/>
          <w:sz w:val="22"/>
          <w:szCs w:val="22"/>
          <w:lang w:val="es-CR"/>
        </w:rPr>
        <w:t xml:space="preserve">Determinar </w:t>
      </w:r>
      <w:r w:rsidR="00CE0F9B" w:rsidRPr="00A70509">
        <w:rPr>
          <w:rFonts w:cs="Arial"/>
          <w:sz w:val="22"/>
          <w:szCs w:val="22"/>
          <w:lang w:val="es-CR"/>
        </w:rPr>
        <w:t>cómo</w:t>
      </w:r>
      <w:r w:rsidRPr="00A70509">
        <w:rPr>
          <w:rFonts w:cs="Arial"/>
          <w:sz w:val="22"/>
          <w:szCs w:val="22"/>
          <w:lang w:val="es-CR"/>
        </w:rPr>
        <w:t xml:space="preserve"> nacen los distintos tipos de obligaciones civiles</w:t>
      </w:r>
    </w:p>
    <w:p w14:paraId="5EE4A234" w14:textId="645D4FD3" w:rsidR="00BC05D1" w:rsidRPr="00A70509" w:rsidRDefault="00F008AE" w:rsidP="00BC05D1">
      <w:pPr>
        <w:numPr>
          <w:ilvl w:val="0"/>
          <w:numId w:val="4"/>
        </w:numPr>
        <w:spacing w:line="276" w:lineRule="auto"/>
        <w:ind w:left="567" w:hanging="567"/>
        <w:rPr>
          <w:rFonts w:cs="Arial"/>
          <w:sz w:val="22"/>
          <w:szCs w:val="22"/>
          <w:lang w:val="es-CR"/>
        </w:rPr>
      </w:pPr>
      <w:r w:rsidRPr="00A70509">
        <w:rPr>
          <w:rFonts w:cs="Arial"/>
          <w:sz w:val="22"/>
          <w:szCs w:val="22"/>
          <w:lang w:val="es-CR"/>
        </w:rPr>
        <w:t xml:space="preserve">Plantear y analizar </w:t>
      </w:r>
      <w:r w:rsidR="00BC05D1" w:rsidRPr="00A70509">
        <w:rPr>
          <w:rFonts w:cs="Arial"/>
          <w:sz w:val="22"/>
          <w:szCs w:val="22"/>
          <w:lang w:val="es-CR"/>
        </w:rPr>
        <w:t xml:space="preserve">los tipos de obligaciones que existen </w:t>
      </w:r>
      <w:r w:rsidRPr="00A70509">
        <w:rPr>
          <w:rFonts w:cs="Arial"/>
          <w:sz w:val="22"/>
          <w:szCs w:val="22"/>
          <w:lang w:val="es-CR"/>
        </w:rPr>
        <w:t xml:space="preserve">sus </w:t>
      </w:r>
      <w:r w:rsidR="00BC05D1" w:rsidRPr="00A70509">
        <w:rPr>
          <w:rFonts w:cs="Arial"/>
          <w:sz w:val="22"/>
          <w:szCs w:val="22"/>
          <w:lang w:val="es-CR"/>
        </w:rPr>
        <w:t xml:space="preserve">conceptos, sus características, </w:t>
      </w:r>
      <w:r w:rsidRPr="00A70509">
        <w:rPr>
          <w:rFonts w:cs="Arial"/>
          <w:sz w:val="22"/>
          <w:szCs w:val="22"/>
          <w:lang w:val="es-CR"/>
        </w:rPr>
        <w:t xml:space="preserve">las </w:t>
      </w:r>
      <w:r w:rsidR="00BC05D1" w:rsidRPr="00A70509">
        <w:rPr>
          <w:rFonts w:cs="Arial"/>
          <w:sz w:val="22"/>
          <w:szCs w:val="22"/>
          <w:lang w:val="es-CR"/>
        </w:rPr>
        <w:t xml:space="preserve">diferencias entre ellas; así como las distintas formas de aplicación en la vida diaria. </w:t>
      </w:r>
    </w:p>
    <w:p w14:paraId="042F7C43" w14:textId="46468BB1" w:rsidR="00BC05D1" w:rsidRPr="00A70509" w:rsidRDefault="00C344ED" w:rsidP="00BC05D1">
      <w:pPr>
        <w:numPr>
          <w:ilvl w:val="0"/>
          <w:numId w:val="4"/>
        </w:numPr>
        <w:spacing w:line="276" w:lineRule="auto"/>
        <w:ind w:left="567" w:hanging="567"/>
        <w:rPr>
          <w:rFonts w:cs="Arial"/>
          <w:sz w:val="22"/>
          <w:szCs w:val="22"/>
          <w:lang w:val="es-CR"/>
        </w:rPr>
      </w:pPr>
      <w:r w:rsidRPr="00A70509">
        <w:rPr>
          <w:rFonts w:cs="Arial"/>
          <w:sz w:val="22"/>
          <w:szCs w:val="22"/>
          <w:lang w:val="es-CR"/>
        </w:rPr>
        <w:t xml:space="preserve">Proveer </w:t>
      </w:r>
      <w:r w:rsidR="009E3E5C" w:rsidRPr="00A70509">
        <w:rPr>
          <w:rFonts w:cs="Arial"/>
          <w:sz w:val="22"/>
          <w:szCs w:val="22"/>
          <w:lang w:val="es-CR"/>
        </w:rPr>
        <w:t xml:space="preserve">a los participantes de </w:t>
      </w:r>
      <w:r w:rsidR="00BC05D1" w:rsidRPr="00A70509">
        <w:rPr>
          <w:rFonts w:cs="Arial"/>
          <w:sz w:val="22"/>
          <w:szCs w:val="22"/>
          <w:lang w:val="es-CR"/>
        </w:rPr>
        <w:t>las herramientas para enfrentar situaciones donde existen conflictos en materia de obligaciones por intereses contrapuestos.</w:t>
      </w:r>
    </w:p>
    <w:p w14:paraId="5E90D8CA" w14:textId="77777777" w:rsidR="00385457" w:rsidRPr="00A70509" w:rsidRDefault="00385457">
      <w:pPr>
        <w:spacing w:line="276" w:lineRule="auto"/>
        <w:rPr>
          <w:rFonts w:cs="Arial"/>
          <w:sz w:val="22"/>
          <w:szCs w:val="22"/>
          <w:lang w:val="es-CR"/>
        </w:rPr>
      </w:pPr>
    </w:p>
    <w:p w14:paraId="75D9A395" w14:textId="77777777" w:rsidR="00385457" w:rsidRPr="00A70509" w:rsidRDefault="001F7550">
      <w:pPr>
        <w:spacing w:line="276" w:lineRule="auto"/>
        <w:rPr>
          <w:rFonts w:cs="Arial"/>
          <w:sz w:val="22"/>
          <w:szCs w:val="22"/>
        </w:rPr>
      </w:pPr>
      <w:r w:rsidRPr="00A70509">
        <w:rPr>
          <w:rFonts w:cs="Arial"/>
          <w:b/>
          <w:sz w:val="22"/>
          <w:szCs w:val="22"/>
          <w:u w:val="single"/>
          <w:lang w:val="es-CR"/>
        </w:rPr>
        <w:t>III.- OBJETIVOS ESPECÍFICOS</w:t>
      </w:r>
    </w:p>
    <w:p w14:paraId="3965820A" w14:textId="77777777" w:rsidR="00385457" w:rsidRPr="00A70509" w:rsidRDefault="00385457">
      <w:pPr>
        <w:spacing w:line="276" w:lineRule="auto"/>
        <w:rPr>
          <w:rFonts w:cs="Arial"/>
          <w:sz w:val="22"/>
          <w:szCs w:val="22"/>
          <w:lang w:val="es-CR"/>
        </w:rPr>
      </w:pPr>
    </w:p>
    <w:p w14:paraId="74A99758" w14:textId="28D1B0F9" w:rsidR="00537384" w:rsidRPr="00A70509" w:rsidRDefault="00596392" w:rsidP="00537384">
      <w:pPr>
        <w:numPr>
          <w:ilvl w:val="0"/>
          <w:numId w:val="5"/>
        </w:numPr>
        <w:spacing w:line="276" w:lineRule="auto"/>
        <w:rPr>
          <w:rFonts w:cs="Arial"/>
          <w:sz w:val="22"/>
          <w:szCs w:val="22"/>
          <w:lang w:val="es-CR"/>
        </w:rPr>
      </w:pPr>
      <w:r w:rsidRPr="00A70509">
        <w:rPr>
          <w:rFonts w:cs="Arial"/>
          <w:sz w:val="22"/>
          <w:szCs w:val="22"/>
          <w:lang w:val="es-CR"/>
        </w:rPr>
        <w:t xml:space="preserve">Delimitar </w:t>
      </w:r>
      <w:r w:rsidR="00537384" w:rsidRPr="00A70509">
        <w:rPr>
          <w:rFonts w:cs="Arial"/>
          <w:sz w:val="22"/>
          <w:szCs w:val="22"/>
          <w:lang w:val="es-CR"/>
        </w:rPr>
        <w:t xml:space="preserve">el marco teórico y el conceptual del Derecho de las Obligaciones. Así como todas las características y distinciones con otros conceptos jurídicos. </w:t>
      </w:r>
    </w:p>
    <w:p w14:paraId="291FF838" w14:textId="5FEB53BB" w:rsidR="00537384" w:rsidRPr="00A70509" w:rsidRDefault="00596392" w:rsidP="00537384">
      <w:pPr>
        <w:numPr>
          <w:ilvl w:val="0"/>
          <w:numId w:val="5"/>
        </w:numPr>
        <w:spacing w:line="276" w:lineRule="auto"/>
        <w:rPr>
          <w:rFonts w:cs="Arial"/>
          <w:sz w:val="22"/>
          <w:szCs w:val="22"/>
          <w:lang w:val="es-CR"/>
        </w:rPr>
      </w:pPr>
      <w:r w:rsidRPr="00A70509">
        <w:rPr>
          <w:rFonts w:cs="Arial"/>
          <w:sz w:val="22"/>
          <w:szCs w:val="22"/>
          <w:lang w:val="es-CR"/>
        </w:rPr>
        <w:t xml:space="preserve">Analizar las diferentes vertientes interpretativas </w:t>
      </w:r>
      <w:r w:rsidR="00D4504C" w:rsidRPr="00A70509">
        <w:rPr>
          <w:rFonts w:cs="Arial"/>
          <w:sz w:val="22"/>
          <w:szCs w:val="22"/>
          <w:lang w:val="es-CR"/>
        </w:rPr>
        <w:t xml:space="preserve">de las que puede ser objeto </w:t>
      </w:r>
      <w:r w:rsidR="00537384" w:rsidRPr="00A70509">
        <w:rPr>
          <w:rFonts w:cs="Arial"/>
          <w:sz w:val="22"/>
          <w:szCs w:val="22"/>
          <w:lang w:val="es-CR"/>
        </w:rPr>
        <w:t>el Derecho de las Obligaciones.</w:t>
      </w:r>
    </w:p>
    <w:p w14:paraId="4A8237C3" w14:textId="06710F72" w:rsidR="00537384" w:rsidRPr="00A70509" w:rsidRDefault="00D4504C" w:rsidP="00537384">
      <w:pPr>
        <w:numPr>
          <w:ilvl w:val="0"/>
          <w:numId w:val="5"/>
        </w:numPr>
        <w:spacing w:line="276" w:lineRule="auto"/>
        <w:rPr>
          <w:rFonts w:cs="Arial"/>
          <w:sz w:val="22"/>
          <w:szCs w:val="22"/>
          <w:lang w:val="es-CR"/>
        </w:rPr>
      </w:pPr>
      <w:r w:rsidRPr="00A70509">
        <w:rPr>
          <w:rFonts w:cs="Arial"/>
          <w:sz w:val="22"/>
          <w:szCs w:val="22"/>
          <w:lang w:val="es-CR"/>
        </w:rPr>
        <w:t>Comprender</w:t>
      </w:r>
      <w:r w:rsidR="00537384" w:rsidRPr="00A70509">
        <w:rPr>
          <w:rFonts w:cs="Arial"/>
          <w:sz w:val="22"/>
          <w:szCs w:val="22"/>
          <w:lang w:val="es-CR"/>
        </w:rPr>
        <w:t xml:space="preserve"> la relación del derecho de obligaciones con el derecho de la contratación privada</w:t>
      </w:r>
    </w:p>
    <w:p w14:paraId="00A20F42" w14:textId="0BBDB1DC" w:rsidR="00537384" w:rsidRPr="00A70509" w:rsidRDefault="00DE013B" w:rsidP="00537384">
      <w:pPr>
        <w:numPr>
          <w:ilvl w:val="0"/>
          <w:numId w:val="5"/>
        </w:numPr>
        <w:spacing w:line="276" w:lineRule="auto"/>
        <w:rPr>
          <w:rFonts w:cs="Arial"/>
          <w:sz w:val="22"/>
          <w:szCs w:val="22"/>
          <w:lang w:val="es-CR"/>
        </w:rPr>
      </w:pPr>
      <w:r w:rsidRPr="00A70509">
        <w:rPr>
          <w:rFonts w:cs="Arial"/>
          <w:sz w:val="22"/>
          <w:szCs w:val="22"/>
          <w:lang w:val="es-CR"/>
        </w:rPr>
        <w:t xml:space="preserve">Interpretar </w:t>
      </w:r>
      <w:r w:rsidR="00537384" w:rsidRPr="00A70509">
        <w:rPr>
          <w:rFonts w:cs="Arial"/>
          <w:sz w:val="22"/>
          <w:szCs w:val="22"/>
          <w:lang w:val="es-CR"/>
        </w:rPr>
        <w:t xml:space="preserve">la normativa que sobre obligaciones contiene el Código Civil </w:t>
      </w:r>
    </w:p>
    <w:p w14:paraId="642FFB2A" w14:textId="6329EA5B" w:rsidR="00537384" w:rsidRPr="00A70509" w:rsidRDefault="00DE013B" w:rsidP="00537384">
      <w:pPr>
        <w:numPr>
          <w:ilvl w:val="0"/>
          <w:numId w:val="5"/>
        </w:numPr>
        <w:spacing w:line="276" w:lineRule="auto"/>
        <w:rPr>
          <w:rFonts w:cs="Arial"/>
          <w:sz w:val="22"/>
          <w:szCs w:val="22"/>
          <w:lang w:val="fr-FR"/>
        </w:rPr>
      </w:pPr>
      <w:r w:rsidRPr="00A70509">
        <w:rPr>
          <w:rFonts w:cs="Arial"/>
          <w:sz w:val="22"/>
          <w:szCs w:val="22"/>
          <w:lang w:val="es-CR"/>
        </w:rPr>
        <w:t xml:space="preserve">Generar </w:t>
      </w:r>
      <w:r w:rsidR="00537384" w:rsidRPr="00A70509">
        <w:rPr>
          <w:rFonts w:cs="Arial"/>
          <w:sz w:val="22"/>
          <w:szCs w:val="22"/>
          <w:lang w:val="es-CR"/>
        </w:rPr>
        <w:t xml:space="preserve">las destrezas para resolver casos prácticos relacionados con los distintos tipos de obligaciones. </w:t>
      </w:r>
    </w:p>
    <w:p w14:paraId="1C19FAD2" w14:textId="77777777" w:rsidR="00385457" w:rsidRPr="00537384" w:rsidRDefault="00385457">
      <w:pPr>
        <w:spacing w:line="276" w:lineRule="auto"/>
        <w:rPr>
          <w:rFonts w:cs="Arial"/>
          <w:sz w:val="24"/>
          <w:lang w:val="fr-FR"/>
        </w:rPr>
      </w:pPr>
    </w:p>
    <w:p w14:paraId="4400E2EA" w14:textId="77777777" w:rsidR="00A70509" w:rsidRDefault="00A70509" w:rsidP="00980B6A">
      <w:pPr>
        <w:spacing w:line="276" w:lineRule="auto"/>
        <w:rPr>
          <w:rFonts w:cs="Arial"/>
          <w:b/>
          <w:sz w:val="24"/>
          <w:u w:val="single"/>
          <w:lang w:val="es-CR"/>
        </w:rPr>
      </w:pPr>
    </w:p>
    <w:p w14:paraId="41B48C51" w14:textId="77777777" w:rsidR="00A70509" w:rsidRDefault="00A70509" w:rsidP="00980B6A">
      <w:pPr>
        <w:spacing w:line="276" w:lineRule="auto"/>
        <w:rPr>
          <w:rFonts w:cs="Arial"/>
          <w:b/>
          <w:sz w:val="24"/>
          <w:u w:val="single"/>
          <w:lang w:val="es-CR"/>
        </w:rPr>
      </w:pPr>
    </w:p>
    <w:p w14:paraId="7BEB78FF" w14:textId="77777777" w:rsidR="00A70509" w:rsidRDefault="00A70509" w:rsidP="00980B6A">
      <w:pPr>
        <w:spacing w:line="276" w:lineRule="auto"/>
        <w:rPr>
          <w:rFonts w:cs="Arial"/>
          <w:b/>
          <w:sz w:val="24"/>
          <w:u w:val="single"/>
          <w:lang w:val="es-CR"/>
        </w:rPr>
      </w:pPr>
    </w:p>
    <w:p w14:paraId="3AE29949" w14:textId="4677C5C9" w:rsidR="00980B6A" w:rsidRPr="00F675F9" w:rsidRDefault="001F7550" w:rsidP="00980B6A">
      <w:pPr>
        <w:spacing w:line="276" w:lineRule="auto"/>
        <w:rPr>
          <w:rFonts w:cs="Arial"/>
          <w:b/>
          <w:sz w:val="22"/>
          <w:szCs w:val="22"/>
          <w:u w:val="single"/>
          <w:lang w:val="es-CR"/>
        </w:rPr>
      </w:pPr>
      <w:r w:rsidRPr="00F675F9">
        <w:rPr>
          <w:rFonts w:cs="Arial"/>
          <w:b/>
          <w:sz w:val="22"/>
          <w:szCs w:val="22"/>
          <w:u w:val="single"/>
          <w:lang w:val="es-CR"/>
        </w:rPr>
        <w:lastRenderedPageBreak/>
        <w:t>IV.- CONTENIDO.- DESGLOSE DE TEMAS</w:t>
      </w:r>
      <w:bookmarkStart w:id="0" w:name="_Toc43381465"/>
      <w:r w:rsidR="00980B6A" w:rsidRPr="00F675F9">
        <w:rPr>
          <w:rFonts w:cs="Arial"/>
          <w:b/>
          <w:sz w:val="22"/>
          <w:szCs w:val="22"/>
          <w:u w:val="single"/>
          <w:lang w:val="es-CR"/>
        </w:rPr>
        <w:t>:</w:t>
      </w:r>
    </w:p>
    <w:p w14:paraId="563241A8" w14:textId="77777777" w:rsidR="00980B6A" w:rsidRPr="00F675F9" w:rsidRDefault="00980B6A" w:rsidP="00980B6A">
      <w:pPr>
        <w:spacing w:line="276" w:lineRule="auto"/>
        <w:rPr>
          <w:rFonts w:cs="Arial"/>
          <w:bCs/>
          <w:sz w:val="22"/>
          <w:szCs w:val="22"/>
          <w:u w:val="single"/>
          <w:lang w:val="es-CR"/>
        </w:rPr>
      </w:pPr>
    </w:p>
    <w:p w14:paraId="40ECA6C7" w14:textId="3905C21A" w:rsidR="00980B6A" w:rsidRPr="00F675F9" w:rsidRDefault="005344A9" w:rsidP="00EF1037">
      <w:pPr>
        <w:pStyle w:val="Prrafodelista"/>
        <w:numPr>
          <w:ilvl w:val="0"/>
          <w:numId w:val="8"/>
        </w:numPr>
        <w:spacing w:line="276" w:lineRule="auto"/>
        <w:ind w:left="284"/>
        <w:jc w:val="both"/>
        <w:rPr>
          <w:rFonts w:ascii="Arial" w:hAnsi="Arial" w:cs="Arial"/>
          <w:bCs/>
          <w:lang w:val="es-CR"/>
        </w:rPr>
      </w:pPr>
      <w:r w:rsidRPr="00F675F9">
        <w:rPr>
          <w:rFonts w:ascii="Arial" w:hAnsi="Arial" w:cs="Arial"/>
          <w:bCs/>
          <w:u w:val="single"/>
          <w:lang w:val="es-CR"/>
        </w:rPr>
        <w:t xml:space="preserve">Noción de la obligación: </w:t>
      </w:r>
      <w:r w:rsidRPr="00F675F9">
        <w:rPr>
          <w:rFonts w:ascii="Arial" w:hAnsi="Arial" w:cs="Arial"/>
          <w:bCs/>
          <w:lang w:val="es-CR"/>
        </w:rPr>
        <w:t xml:space="preserve">Vínculo obligatorio. Relatividad. Correlatividad. Temporalidad. Patrimonialidad. Relación jurídica obligatoria y deber jurídico general. Cargas. Derecho de crédito y derechos absolutos. Derechos personales y derechos reales. Distinción. Ejemplos practicos de cada uno de estos conceptos </w:t>
      </w:r>
    </w:p>
    <w:p w14:paraId="2CF42E32" w14:textId="77777777" w:rsidR="00EF1037" w:rsidRPr="00F675F9" w:rsidRDefault="00EF1037" w:rsidP="00EF1037">
      <w:pPr>
        <w:pStyle w:val="Prrafodelista"/>
        <w:spacing w:line="276" w:lineRule="auto"/>
        <w:ind w:left="284"/>
        <w:jc w:val="both"/>
        <w:rPr>
          <w:rFonts w:ascii="Arial" w:hAnsi="Arial" w:cs="Arial"/>
          <w:bCs/>
          <w:lang w:val="es-CR"/>
        </w:rPr>
      </w:pPr>
    </w:p>
    <w:p w14:paraId="0838DDF6" w14:textId="2DBE96B9" w:rsidR="003E4F85" w:rsidRPr="00F675F9" w:rsidRDefault="005344A9" w:rsidP="003E4F85">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t>Naturaleza y esencia del vínculo obligatorio:</w:t>
      </w:r>
      <w:r w:rsidRPr="00F675F9">
        <w:rPr>
          <w:rFonts w:ascii="Arial" w:hAnsi="Arial" w:cs="Arial"/>
          <w:bCs/>
          <w:lang w:val="es-CR"/>
        </w:rPr>
        <w:t xml:space="preserve"> Antecedentes. Doctrina clásica. Teorías patrimoniales. Críticas. Débito y responsabilidad. Casos particulares: deuda sin responsabilidad, deuda con responsabilidad limitada, responsabilidad sin débito (análisis de la fianza y de las cédulas hipotecarias), responsabilidad sin deuda propia, responsabilidad sin deuda actual. Síntesis integradora: naturaleza jurídica del vínculo obligatorio. Estudio sobre el patrimonio;</w:t>
      </w:r>
      <w:r w:rsidR="00B770DC" w:rsidRPr="00F675F9">
        <w:rPr>
          <w:rFonts w:ascii="Arial" w:hAnsi="Arial" w:cs="Arial"/>
          <w:bCs/>
          <w:lang w:val="es-CR"/>
        </w:rPr>
        <w:t xml:space="preserve"> </w:t>
      </w:r>
      <w:r w:rsidRPr="00F675F9">
        <w:rPr>
          <w:rFonts w:ascii="Arial" w:hAnsi="Arial" w:cs="Arial"/>
          <w:bCs/>
          <w:lang w:val="es-CR"/>
        </w:rPr>
        <w:t xml:space="preserve">patrimonio-garantía, bienes patrimoniales no perseguibles por acreedores, la liquidación de gananciales, garantías patrimoniales específicas. Responsabilidad patrimonial y posibilidad de ejecución forzosa de las obligaciones. Prestación del </w:t>
      </w:r>
      <w:r w:rsidRPr="00F675F9">
        <w:rPr>
          <w:rFonts w:ascii="Arial" w:hAnsi="Arial" w:cs="Arial"/>
          <w:bCs/>
          <w:i/>
          <w:lang w:val="es-CR"/>
        </w:rPr>
        <w:t>id quod interest.</w:t>
      </w:r>
      <w:r w:rsidRPr="00F675F9">
        <w:rPr>
          <w:rFonts w:ascii="Arial" w:hAnsi="Arial" w:cs="Arial"/>
          <w:bCs/>
          <w:lang w:val="es-CR"/>
        </w:rPr>
        <w:t xml:space="preserve"> Otra consecuencia del incumplimiento: posibilidad de resolución contractual. Responsabilidad patrimonial universal y su especificación mediante embargo de bienes. Comparación del embargo con garantías reales. </w:t>
      </w:r>
    </w:p>
    <w:p w14:paraId="03A9122D" w14:textId="77777777" w:rsidR="00160D29" w:rsidRPr="00F675F9" w:rsidRDefault="00160D29" w:rsidP="00160D29">
      <w:pPr>
        <w:pStyle w:val="Prrafodelista"/>
        <w:spacing w:line="276" w:lineRule="auto"/>
        <w:ind w:left="284"/>
        <w:jc w:val="both"/>
        <w:rPr>
          <w:rFonts w:ascii="Arial" w:hAnsi="Arial" w:cs="Arial"/>
          <w:lang w:val="es-ES"/>
        </w:rPr>
      </w:pPr>
    </w:p>
    <w:p w14:paraId="6E5C8778" w14:textId="77777777" w:rsidR="00160D29" w:rsidRPr="00F675F9" w:rsidRDefault="005344A9" w:rsidP="003E4F85">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t>Fuentes de las obligaciones:</w:t>
      </w:r>
      <w:r w:rsidRPr="00F675F9">
        <w:rPr>
          <w:rFonts w:ascii="Arial" w:hAnsi="Arial" w:cs="Arial"/>
          <w:bCs/>
          <w:lang w:val="es-CR"/>
        </w:rPr>
        <w:t xml:space="preserve"> Contrato (acto jurídico, negocio jurídico); conducta social típica; declaración unilateral de la voluntad. Cuasicontratos, características, aspectos relacionados con el enriquecimiento sin causa. Hechos ilícitos y extracontractualidad. La ley como fuente de fuente de obligaciones. </w:t>
      </w:r>
    </w:p>
    <w:p w14:paraId="713CFFA7" w14:textId="77777777" w:rsidR="00160D29" w:rsidRPr="00F675F9" w:rsidRDefault="00160D29" w:rsidP="00160D29">
      <w:pPr>
        <w:pStyle w:val="Prrafodelista"/>
        <w:spacing w:line="276" w:lineRule="auto"/>
        <w:ind w:left="284"/>
        <w:jc w:val="both"/>
        <w:rPr>
          <w:rFonts w:ascii="Arial" w:hAnsi="Arial" w:cs="Arial"/>
          <w:lang w:val="es-ES"/>
        </w:rPr>
      </w:pPr>
    </w:p>
    <w:p w14:paraId="251B920C" w14:textId="082AE918" w:rsidR="00160D29" w:rsidRPr="00F675F9" w:rsidRDefault="005344A9" w:rsidP="00160D29">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t>Obligaciones naturales:</w:t>
      </w:r>
      <w:r w:rsidRPr="00F675F9">
        <w:rPr>
          <w:rFonts w:ascii="Arial" w:hAnsi="Arial" w:cs="Arial"/>
          <w:bCs/>
          <w:lang w:val="es-CR"/>
        </w:rPr>
        <w:t xml:space="preserve"> Explicación histórica. La figura en el Código Civil: existencia de un débito, voluntariedad en el pago, irrepetibilidad del pago, falta de acción. Onerosidad o gratuidad de la causa. El cumplimiento de la obligación natural. El reconocimiento o pago indirecto. Las obligaciones naturales impropias: juego o apuestas. </w:t>
      </w:r>
    </w:p>
    <w:p w14:paraId="68F4F760" w14:textId="77777777" w:rsidR="00851B54" w:rsidRPr="00F675F9" w:rsidRDefault="00851B54" w:rsidP="00851B54">
      <w:pPr>
        <w:pStyle w:val="Prrafodelista"/>
        <w:spacing w:line="276" w:lineRule="auto"/>
        <w:ind w:left="284"/>
        <w:jc w:val="both"/>
        <w:rPr>
          <w:rFonts w:ascii="Arial" w:hAnsi="Arial" w:cs="Arial"/>
          <w:lang w:val="es-ES"/>
        </w:rPr>
      </w:pPr>
    </w:p>
    <w:p w14:paraId="70952764" w14:textId="77777777" w:rsidR="00851B54" w:rsidRPr="00F675F9" w:rsidRDefault="005344A9" w:rsidP="00851B54">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t>Causa justa:</w:t>
      </w:r>
      <w:r w:rsidRPr="00F675F9">
        <w:rPr>
          <w:rFonts w:ascii="Arial" w:hAnsi="Arial" w:cs="Arial"/>
          <w:bCs/>
          <w:lang w:val="es-CR"/>
        </w:rPr>
        <w:t xml:space="preserve"> Causa de la atribución patrimonial. Causa del contrato. Causa y motivos. Causa de la obligación. Base y medida de su legitimación. Fuentes y causa final. Anticausalismo crítica. Causa y consentimiento. Causa y objeto. Causa en obligaciones sinalagmáticas, en obligaciones provenientes de contratos reales, en obligaciones legales. Donación y causa de la obligación. Existencia de la causa. Presunción de la causa. Simulación de la causa. Licitud de la causa. Ajuste proporcional a la causa. </w:t>
      </w:r>
    </w:p>
    <w:p w14:paraId="33E5C8D5" w14:textId="77777777" w:rsidR="00851B54" w:rsidRPr="00F675F9" w:rsidRDefault="00851B54" w:rsidP="00851B54">
      <w:pPr>
        <w:pStyle w:val="Prrafodelista"/>
        <w:spacing w:line="276" w:lineRule="auto"/>
        <w:ind w:left="284"/>
        <w:jc w:val="both"/>
        <w:rPr>
          <w:rFonts w:ascii="Arial" w:hAnsi="Arial" w:cs="Arial"/>
          <w:lang w:val="es-ES"/>
        </w:rPr>
      </w:pPr>
    </w:p>
    <w:p w14:paraId="39262851" w14:textId="77777777" w:rsidR="00851B54" w:rsidRPr="00F675F9" w:rsidRDefault="005344A9" w:rsidP="00851B54">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t>Sujetos de la obligación:</w:t>
      </w:r>
      <w:r w:rsidRPr="00F675F9">
        <w:rPr>
          <w:rFonts w:ascii="Arial" w:hAnsi="Arial" w:cs="Arial"/>
          <w:bCs/>
          <w:lang w:val="es-CR"/>
        </w:rPr>
        <w:t xml:space="preserve"> Determinación. Determinabilidad: obligaciones </w:t>
      </w:r>
      <w:r w:rsidRPr="00F675F9">
        <w:rPr>
          <w:rFonts w:ascii="Arial" w:hAnsi="Arial" w:cs="Arial"/>
          <w:bCs/>
          <w:i/>
          <w:lang w:val="es-CR"/>
        </w:rPr>
        <w:t>propter rem</w:t>
      </w:r>
      <w:r w:rsidRPr="00F675F9">
        <w:rPr>
          <w:rFonts w:ascii="Arial" w:hAnsi="Arial" w:cs="Arial"/>
          <w:bCs/>
          <w:lang w:val="es-CR"/>
        </w:rPr>
        <w:t xml:space="preserve">, obligaciones ambulatorias. Partes de la relación jurídica y terceros. Capacidad para obligarse en materia contractual; menores de edad y personas jurídicas. La capacidad del acreedor. Pluralidad de sujetos y distintos modos de constitución de obligaciones. Obligaciones mancomunadas. </w:t>
      </w:r>
    </w:p>
    <w:p w14:paraId="086D7374" w14:textId="77777777" w:rsidR="00851B54" w:rsidRPr="00F675F9" w:rsidRDefault="00851B54" w:rsidP="00851B54">
      <w:pPr>
        <w:pStyle w:val="Prrafodelista"/>
        <w:spacing w:line="276" w:lineRule="auto"/>
        <w:ind w:left="284"/>
        <w:jc w:val="both"/>
        <w:rPr>
          <w:rFonts w:ascii="Arial" w:hAnsi="Arial" w:cs="Arial"/>
          <w:lang w:val="es-ES"/>
        </w:rPr>
      </w:pPr>
    </w:p>
    <w:p w14:paraId="2E7D27D7" w14:textId="77777777" w:rsidR="008D5594" w:rsidRPr="00F675F9" w:rsidRDefault="005344A9" w:rsidP="00851B54">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lastRenderedPageBreak/>
        <w:t>Obligaciones solidarias:</w:t>
      </w:r>
      <w:r w:rsidRPr="00F675F9">
        <w:rPr>
          <w:rFonts w:ascii="Arial" w:hAnsi="Arial" w:cs="Arial"/>
          <w:bCs/>
          <w:lang w:val="es-CR"/>
        </w:rPr>
        <w:t xml:space="preserve"> Concepto. Clases: activa y pasiva. La solidaridad activa en el Derecho costarricense. Solidaridad no uniforme. Presunción de solidaridad: legislación mercantil y legislación civil. Solidaridad de deudores. La fianza solidaria. Deuda y responsabilidad. Relaciones única y múltiple y sus consecuencias. Comunicación de defectos y recíproca representación. Cosa juzgada: reconocimiento de deuda; interrupción de prescripción. Citación a otros deudores y efectos. Las obligaciones </w:t>
      </w:r>
      <w:r w:rsidRPr="00F675F9">
        <w:rPr>
          <w:rFonts w:ascii="Arial" w:hAnsi="Arial" w:cs="Arial"/>
          <w:bCs/>
          <w:i/>
          <w:lang w:val="es-CR"/>
        </w:rPr>
        <w:t>in solidum</w:t>
      </w:r>
      <w:r w:rsidRPr="00F675F9">
        <w:rPr>
          <w:rFonts w:ascii="Arial" w:hAnsi="Arial" w:cs="Arial"/>
          <w:bCs/>
          <w:lang w:val="es-CR"/>
        </w:rPr>
        <w:t xml:space="preserve"> y su diferencia con las solidarias. Cumplimiento de la obligación solidaria: pago, requerimientos. Oponibilidad de excepciones personales, comunes. La compensación. La remisión y reservas. El descargo de solidaridad. Las relaciones internas entre codeudores. Subrogación. </w:t>
      </w:r>
    </w:p>
    <w:p w14:paraId="256D97E8" w14:textId="77777777" w:rsidR="008D5594" w:rsidRPr="00F675F9" w:rsidRDefault="008D5594" w:rsidP="008D5594">
      <w:pPr>
        <w:pStyle w:val="Prrafodelista"/>
        <w:spacing w:line="276" w:lineRule="auto"/>
        <w:ind w:left="284"/>
        <w:jc w:val="both"/>
        <w:rPr>
          <w:rFonts w:ascii="Arial" w:hAnsi="Arial" w:cs="Arial"/>
          <w:lang w:val="es-ES"/>
        </w:rPr>
      </w:pPr>
    </w:p>
    <w:p w14:paraId="2EFDF74B" w14:textId="77777777" w:rsidR="008D5594" w:rsidRPr="00F675F9" w:rsidRDefault="005344A9" w:rsidP="008D5594">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t>Prestación:</w:t>
      </w:r>
      <w:r w:rsidRPr="00F675F9">
        <w:rPr>
          <w:rFonts w:ascii="Arial" w:hAnsi="Arial" w:cs="Arial"/>
          <w:bCs/>
          <w:lang w:val="es-CR"/>
        </w:rPr>
        <w:t xml:space="preserve"> Prestación y objeto. Clases de prestación: positivas y negativas; divisibles e indivisibles, de actividad y de resultado, instantáneas, duraderas y periódicas. Caracteres de la prestación: patrimonialidad (y como límite de la responsabilidad), posibilidad (tipo de imposibilidad), licitud, determinación y determinabilidad. </w:t>
      </w:r>
    </w:p>
    <w:p w14:paraId="316A2548" w14:textId="77777777" w:rsidR="008D5594" w:rsidRPr="00F675F9" w:rsidRDefault="008D5594" w:rsidP="008D5594">
      <w:pPr>
        <w:pStyle w:val="Prrafodelista"/>
        <w:spacing w:line="276" w:lineRule="auto"/>
        <w:ind w:left="284"/>
        <w:jc w:val="both"/>
        <w:rPr>
          <w:rFonts w:ascii="Arial" w:hAnsi="Arial" w:cs="Arial"/>
          <w:lang w:val="es-ES"/>
        </w:rPr>
      </w:pPr>
    </w:p>
    <w:p w14:paraId="33BC74E1" w14:textId="77777777" w:rsidR="008D5594" w:rsidRPr="00F675F9" w:rsidRDefault="005344A9" w:rsidP="008D5594">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t>Obligaciones indivisibles:</w:t>
      </w:r>
      <w:r w:rsidRPr="00F675F9">
        <w:rPr>
          <w:rFonts w:ascii="Arial" w:hAnsi="Arial" w:cs="Arial"/>
          <w:bCs/>
          <w:lang w:val="es-CR"/>
        </w:rPr>
        <w:t xml:space="preserve"> Concepto. Multiplicidad de acreedores y ejercicio de los deudores. Limitaciones pluralidad de deudores y obligaciones y facultades. Similitud y diferencia con la solidaridad. Efectos de la actuación de uno de los acreedores o de los deudores en relación con los demás. Prescripción. Cosa juzgada. Prestación divisible sustitutiva de la indivisible. </w:t>
      </w:r>
    </w:p>
    <w:p w14:paraId="2CC51344" w14:textId="77777777" w:rsidR="008D5594" w:rsidRPr="00F675F9" w:rsidRDefault="008D5594" w:rsidP="008D5594">
      <w:pPr>
        <w:pStyle w:val="Prrafodelista"/>
        <w:spacing w:line="276" w:lineRule="auto"/>
        <w:ind w:left="284"/>
        <w:jc w:val="both"/>
        <w:rPr>
          <w:rFonts w:ascii="Arial" w:hAnsi="Arial" w:cs="Arial"/>
          <w:lang w:val="es-ES"/>
        </w:rPr>
      </w:pPr>
    </w:p>
    <w:p w14:paraId="4B84AFCB" w14:textId="77777777" w:rsidR="00F675F9" w:rsidRPr="00F675F9" w:rsidRDefault="005344A9" w:rsidP="008D5594">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t>Obligaciones genéricas:</w:t>
      </w:r>
      <w:r w:rsidRPr="00F675F9">
        <w:rPr>
          <w:rFonts w:ascii="Arial" w:hAnsi="Arial" w:cs="Arial"/>
          <w:bCs/>
          <w:lang w:val="es-CR"/>
        </w:rPr>
        <w:t xml:space="preserve"> Género y fungibilidad. Obligaciones de dar y de hacer. </w:t>
      </w:r>
      <w:r w:rsidRPr="00F675F9">
        <w:rPr>
          <w:rFonts w:ascii="Arial" w:hAnsi="Arial" w:cs="Arial"/>
          <w:bCs/>
          <w:i/>
          <w:lang w:val="es-CR"/>
        </w:rPr>
        <w:t>Genus non perit.</w:t>
      </w:r>
      <w:r w:rsidRPr="00F675F9">
        <w:rPr>
          <w:rFonts w:ascii="Arial" w:hAnsi="Arial" w:cs="Arial"/>
          <w:bCs/>
          <w:lang w:val="es-CR"/>
        </w:rPr>
        <w:t xml:space="preserve"> Obligaciones de género limitado. La especificación del objeto de las obligaciones genéricas. Obligaciones alternativas y facultativas.  Concepto. Naturaleza jurídica. La concentración y el derecho de elección. Imposibilidad sobrevenida y consecuencias. Las obligaciones facultativas. </w:t>
      </w:r>
    </w:p>
    <w:p w14:paraId="39FAC753" w14:textId="77777777" w:rsidR="00F675F9" w:rsidRPr="00F675F9" w:rsidRDefault="00F675F9" w:rsidP="00F675F9">
      <w:pPr>
        <w:pStyle w:val="Prrafodelista"/>
        <w:spacing w:line="276" w:lineRule="auto"/>
        <w:ind w:left="284"/>
        <w:jc w:val="both"/>
        <w:rPr>
          <w:rFonts w:ascii="Arial" w:hAnsi="Arial" w:cs="Arial"/>
          <w:lang w:val="es-ES"/>
        </w:rPr>
      </w:pPr>
    </w:p>
    <w:p w14:paraId="60B64C90" w14:textId="77777777" w:rsidR="00F675F9" w:rsidRPr="00F675F9" w:rsidRDefault="005344A9" w:rsidP="00F675F9">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t>Obligaciones pecuniarias:</w:t>
      </w:r>
      <w:r w:rsidRPr="00F675F9">
        <w:rPr>
          <w:rFonts w:ascii="Arial" w:hAnsi="Arial" w:cs="Arial"/>
          <w:bCs/>
          <w:lang w:val="es-CR"/>
        </w:rPr>
        <w:t xml:space="preserve"> Concepto y función del dinero. Sistema monetario. Caracteres de la obligación pecuniaria. Ultrafungibilidad. Genericidad y consumibilidad. El principio nominalista. Consecuencias y remedios. Cláusula de estabilización. El orden público monetario. Prestaciones en moneda extranjera. Obligaciones pecuniarias y obligaciones de valor. La prestación del </w:t>
      </w:r>
      <w:r w:rsidRPr="00F675F9">
        <w:rPr>
          <w:rFonts w:ascii="Arial" w:hAnsi="Arial" w:cs="Arial"/>
          <w:bCs/>
          <w:i/>
          <w:lang w:val="es-CR"/>
        </w:rPr>
        <w:t>id quod interest.</w:t>
      </w:r>
      <w:r w:rsidRPr="00F675F9">
        <w:rPr>
          <w:rFonts w:ascii="Arial" w:hAnsi="Arial" w:cs="Arial"/>
          <w:bCs/>
          <w:lang w:val="es-CR"/>
        </w:rPr>
        <w:t xml:space="preserve"> La obligación de intereses. Anatocismo. Intereses legales. Intereses como cláusula penal legal en las obligaciones pecuniarias. </w:t>
      </w:r>
    </w:p>
    <w:p w14:paraId="4C378B10" w14:textId="77777777" w:rsidR="00F675F9" w:rsidRPr="00F675F9" w:rsidRDefault="00F675F9" w:rsidP="00F675F9">
      <w:pPr>
        <w:pStyle w:val="Prrafodelista"/>
        <w:spacing w:line="276" w:lineRule="auto"/>
        <w:ind w:left="284"/>
        <w:jc w:val="both"/>
        <w:rPr>
          <w:rFonts w:ascii="Arial" w:hAnsi="Arial" w:cs="Arial"/>
          <w:lang w:val="es-ES"/>
        </w:rPr>
      </w:pPr>
    </w:p>
    <w:p w14:paraId="21CA13E8" w14:textId="4CA40A9A" w:rsidR="005344A9" w:rsidRPr="00F675F9" w:rsidRDefault="005344A9" w:rsidP="00F675F9">
      <w:pPr>
        <w:pStyle w:val="Prrafodelista"/>
        <w:numPr>
          <w:ilvl w:val="0"/>
          <w:numId w:val="8"/>
        </w:numPr>
        <w:spacing w:line="276" w:lineRule="auto"/>
        <w:ind w:left="284"/>
        <w:jc w:val="both"/>
        <w:rPr>
          <w:rFonts w:ascii="Arial" w:hAnsi="Arial" w:cs="Arial"/>
          <w:lang w:val="es-ES"/>
        </w:rPr>
      </w:pPr>
      <w:r w:rsidRPr="00F675F9">
        <w:rPr>
          <w:rFonts w:ascii="Arial" w:hAnsi="Arial" w:cs="Arial"/>
          <w:bCs/>
          <w:u w:val="single"/>
          <w:lang w:val="es-CR"/>
        </w:rPr>
        <w:t>Algunas garantías de las obligaciones:</w:t>
      </w:r>
      <w:r w:rsidRPr="00F675F9">
        <w:rPr>
          <w:rFonts w:ascii="Arial" w:hAnsi="Arial" w:cs="Arial"/>
          <w:bCs/>
          <w:lang w:val="es-CR"/>
        </w:rPr>
        <w:t xml:space="preserve"> 1) Acción oblicua u subrogatoria. Ejercicio de los derechos del deudor. Derechos ejercitables. Interés actual. Requisitos y excepciones. 2) Acción revocatoria concursal. Actos nulos y anulables celebrados por el fallido. Periodo de sospecha. Acción de simulación. Efectos. 3) Acción de inoponibilidad relativa. Efectos. Requisitos. 4) Cláusula penal. 5) Derecho de retención. 6) Garantías reales: hipoteca y prenda. 7) Privilegios en materia concursal.</w:t>
      </w:r>
    </w:p>
    <w:p w14:paraId="3E738475" w14:textId="71CBDF0B" w:rsidR="00E41412" w:rsidRPr="00DC74A1" w:rsidRDefault="000F32BA" w:rsidP="000F32BA">
      <w:pPr>
        <w:pStyle w:val="Ttulo1"/>
        <w:jc w:val="both"/>
        <w:rPr>
          <w:rFonts w:cs="Arial"/>
          <w:sz w:val="22"/>
          <w:szCs w:val="22"/>
          <w:u w:val="single"/>
        </w:rPr>
      </w:pPr>
      <w:r w:rsidRPr="00DC74A1">
        <w:rPr>
          <w:rFonts w:cs="Arial"/>
          <w:sz w:val="22"/>
          <w:szCs w:val="22"/>
          <w:u w:val="single"/>
        </w:rPr>
        <w:lastRenderedPageBreak/>
        <w:t>V.-</w:t>
      </w:r>
      <w:r w:rsidR="00E41412" w:rsidRPr="00DC74A1">
        <w:rPr>
          <w:rFonts w:cs="Arial"/>
          <w:sz w:val="22"/>
          <w:szCs w:val="22"/>
          <w:u w:val="single"/>
        </w:rPr>
        <w:t>M</w:t>
      </w:r>
      <w:r w:rsidRPr="00DC74A1">
        <w:rPr>
          <w:rFonts w:cs="Arial"/>
          <w:sz w:val="22"/>
          <w:szCs w:val="22"/>
          <w:u w:val="single"/>
        </w:rPr>
        <w:t>ETODOLOGIA</w:t>
      </w:r>
      <w:bookmarkEnd w:id="0"/>
    </w:p>
    <w:p w14:paraId="70AD5A29" w14:textId="77777777" w:rsidR="00E41412" w:rsidRPr="00DC74A1" w:rsidRDefault="00E41412" w:rsidP="00E41412">
      <w:pPr>
        <w:tabs>
          <w:tab w:val="left" w:pos="2235"/>
        </w:tabs>
        <w:rPr>
          <w:rFonts w:cs="Arial"/>
          <w:b/>
          <w:bCs/>
          <w:sz w:val="22"/>
          <w:szCs w:val="22"/>
          <w:lang w:val="es-CR"/>
        </w:rPr>
      </w:pPr>
    </w:p>
    <w:p w14:paraId="4568D90C" w14:textId="6E5C7B6B" w:rsidR="00E41412" w:rsidRPr="00DC74A1" w:rsidRDefault="00E41412" w:rsidP="00E41412">
      <w:pPr>
        <w:tabs>
          <w:tab w:val="left" w:pos="2235"/>
        </w:tabs>
        <w:rPr>
          <w:rFonts w:cs="Arial"/>
          <w:sz w:val="22"/>
          <w:szCs w:val="22"/>
          <w:lang w:val="es-ES_tradnl"/>
        </w:rPr>
      </w:pPr>
      <w:r w:rsidRPr="00DC74A1">
        <w:rPr>
          <w:rFonts w:cs="Arial"/>
          <w:sz w:val="22"/>
          <w:szCs w:val="22"/>
          <w:lang w:val="es-ES_tradnl"/>
        </w:rPr>
        <w:t xml:space="preserve">Partiendo de sus objetivos, el curso </w:t>
      </w:r>
      <w:r w:rsidR="0015410E" w:rsidRPr="00DC74A1">
        <w:rPr>
          <w:rFonts w:cs="Arial"/>
          <w:sz w:val="22"/>
          <w:szCs w:val="22"/>
          <w:lang w:val="es-ES_tradnl"/>
        </w:rPr>
        <w:t>tratará de</w:t>
      </w:r>
      <w:r w:rsidRPr="00DC74A1">
        <w:rPr>
          <w:rFonts w:cs="Arial"/>
          <w:sz w:val="22"/>
          <w:szCs w:val="22"/>
          <w:lang w:val="es-ES_tradnl"/>
        </w:rPr>
        <w:t xml:space="preserve"> dotar a los estudiantes de los conceptos básicos propios de su objeto de estudio. En ese sentido, el curso es mayoritariamente teórico, </w:t>
      </w:r>
      <w:r w:rsidR="00CF150D" w:rsidRPr="00DC74A1">
        <w:rPr>
          <w:rFonts w:cs="Arial"/>
          <w:sz w:val="22"/>
          <w:szCs w:val="22"/>
          <w:lang w:val="es-ES_tradnl"/>
        </w:rPr>
        <w:t xml:space="preserve">pero </w:t>
      </w:r>
      <w:r w:rsidRPr="00DC74A1">
        <w:rPr>
          <w:rFonts w:cs="Arial"/>
          <w:sz w:val="22"/>
          <w:szCs w:val="22"/>
          <w:lang w:val="es-ES_tradnl"/>
        </w:rPr>
        <w:t>con contenido práctico. La Cátedra promueve el uso de técnicas didácticas activas para una mayor comprensión de los conceptos teóricos a impartir.</w:t>
      </w:r>
    </w:p>
    <w:p w14:paraId="625B6877" w14:textId="2AB5E8AB" w:rsidR="00E41412" w:rsidRPr="00DC74A1" w:rsidRDefault="00E41412" w:rsidP="00E41412">
      <w:pPr>
        <w:tabs>
          <w:tab w:val="left" w:pos="2235"/>
        </w:tabs>
        <w:rPr>
          <w:rFonts w:cs="Arial"/>
          <w:sz w:val="22"/>
          <w:szCs w:val="22"/>
          <w:lang w:val="es-ES_tradnl"/>
        </w:rPr>
      </w:pPr>
    </w:p>
    <w:p w14:paraId="1FABC4A9" w14:textId="1AEECD46" w:rsidR="008B2418" w:rsidRPr="00DC74A1" w:rsidRDefault="008B2418" w:rsidP="00DC74A1">
      <w:pPr>
        <w:tabs>
          <w:tab w:val="left" w:pos="284"/>
          <w:tab w:val="left" w:pos="2235"/>
        </w:tabs>
        <w:rPr>
          <w:rFonts w:cs="Arial"/>
          <w:sz w:val="22"/>
          <w:szCs w:val="22"/>
          <w:lang w:val="es-ES_tradnl"/>
        </w:rPr>
      </w:pPr>
      <w:r w:rsidRPr="00DC74A1">
        <w:rPr>
          <w:rFonts w:cs="Arial"/>
          <w:sz w:val="22"/>
          <w:szCs w:val="22"/>
          <w:lang w:val="es-ES_tradnl"/>
        </w:rPr>
        <w:t xml:space="preserve">Bajo la actual modalidad </w:t>
      </w:r>
      <w:r w:rsidR="007D1321">
        <w:rPr>
          <w:rFonts w:cs="Arial"/>
          <w:sz w:val="22"/>
          <w:szCs w:val="22"/>
          <w:lang w:val="es-ES_tradnl"/>
        </w:rPr>
        <w:t xml:space="preserve">bajo </w:t>
      </w:r>
      <w:r w:rsidRPr="00DC74A1">
        <w:rPr>
          <w:rFonts w:cs="Arial"/>
          <w:sz w:val="22"/>
          <w:szCs w:val="22"/>
          <w:lang w:val="es-ES_tradnl"/>
        </w:rPr>
        <w:t xml:space="preserve">virtual, se utilizarán las herramientas que los diferentes sistemas permitan para la interacción, ya sea por medio de la plataforma Zoom para la </w:t>
      </w:r>
      <w:proofErr w:type="spellStart"/>
      <w:r w:rsidRPr="00DC74A1">
        <w:rPr>
          <w:rFonts w:cs="Arial"/>
          <w:sz w:val="22"/>
          <w:szCs w:val="22"/>
          <w:lang w:val="es-ES_tradnl"/>
        </w:rPr>
        <w:t>presencialidad</w:t>
      </w:r>
      <w:proofErr w:type="spellEnd"/>
      <w:r w:rsidRPr="00DC74A1">
        <w:rPr>
          <w:rFonts w:cs="Arial"/>
          <w:sz w:val="22"/>
          <w:szCs w:val="22"/>
          <w:lang w:val="es-ES_tradnl"/>
        </w:rPr>
        <w:t xml:space="preserve"> remota, o bien </w:t>
      </w:r>
      <w:r w:rsidR="00381120" w:rsidRPr="00DC74A1">
        <w:rPr>
          <w:rFonts w:cs="Arial"/>
          <w:sz w:val="22"/>
          <w:szCs w:val="22"/>
          <w:lang w:val="es-ES_tradnl"/>
        </w:rPr>
        <w:t>los diferentes elementos que Mediación Virtual tiene a su haber.</w:t>
      </w:r>
    </w:p>
    <w:p w14:paraId="66D4BFB6" w14:textId="5C703BF2" w:rsidR="00E41412" w:rsidRPr="00DC74A1" w:rsidRDefault="00E41412" w:rsidP="00E41412">
      <w:pPr>
        <w:tabs>
          <w:tab w:val="left" w:pos="2235"/>
        </w:tabs>
        <w:rPr>
          <w:rFonts w:cs="Arial"/>
          <w:sz w:val="22"/>
          <w:szCs w:val="22"/>
          <w:lang w:val="es-ES_tradnl"/>
        </w:rPr>
      </w:pPr>
    </w:p>
    <w:p w14:paraId="58B893B8" w14:textId="50535288" w:rsidR="00381120" w:rsidRPr="00DC74A1" w:rsidRDefault="00381120" w:rsidP="00E41412">
      <w:pPr>
        <w:tabs>
          <w:tab w:val="left" w:pos="2235"/>
        </w:tabs>
        <w:rPr>
          <w:rFonts w:cs="Arial"/>
          <w:sz w:val="22"/>
          <w:szCs w:val="22"/>
          <w:lang w:val="es-ES_tradnl"/>
        </w:rPr>
      </w:pPr>
      <w:r w:rsidRPr="00DC74A1">
        <w:rPr>
          <w:rFonts w:cs="Arial"/>
          <w:sz w:val="22"/>
          <w:szCs w:val="22"/>
          <w:lang w:val="es-ES_tradnl"/>
        </w:rPr>
        <w:t xml:space="preserve">En general, el curso tendrá una guía expositiva del profesor, con una marcada tendencia </w:t>
      </w:r>
      <w:r w:rsidR="00670C9A" w:rsidRPr="00DC74A1">
        <w:rPr>
          <w:rFonts w:cs="Arial"/>
          <w:sz w:val="22"/>
          <w:szCs w:val="22"/>
          <w:lang w:val="es-ES_tradnl"/>
        </w:rPr>
        <w:t>a que las personas estudiantes desarrollen los diversos conceptos que se analicen y se den luego participaciones que permitan verificar la aprensión de conocimientos.</w:t>
      </w:r>
    </w:p>
    <w:p w14:paraId="2791FE0E" w14:textId="26CC1FFA" w:rsidR="00231254" w:rsidRPr="00DC74A1" w:rsidRDefault="00231254" w:rsidP="00E41412">
      <w:pPr>
        <w:tabs>
          <w:tab w:val="left" w:pos="2235"/>
        </w:tabs>
        <w:rPr>
          <w:rFonts w:cs="Arial"/>
          <w:sz w:val="22"/>
          <w:szCs w:val="22"/>
          <w:lang w:val="es-ES_tradnl"/>
        </w:rPr>
      </w:pPr>
    </w:p>
    <w:p w14:paraId="7FF378D5" w14:textId="19F3E0AC" w:rsidR="00231254" w:rsidRPr="00DC74A1" w:rsidRDefault="00231254" w:rsidP="00E41412">
      <w:pPr>
        <w:tabs>
          <w:tab w:val="left" w:pos="2235"/>
        </w:tabs>
        <w:rPr>
          <w:rFonts w:cs="Arial"/>
          <w:sz w:val="22"/>
          <w:szCs w:val="22"/>
          <w:lang w:val="es-ES_tradnl"/>
        </w:rPr>
      </w:pPr>
      <w:r w:rsidRPr="00DC74A1">
        <w:rPr>
          <w:rFonts w:cs="Arial"/>
          <w:sz w:val="22"/>
          <w:szCs w:val="22"/>
          <w:lang w:val="es-ES_tradnl"/>
        </w:rPr>
        <w:t xml:space="preserve">En </w:t>
      </w:r>
      <w:r w:rsidR="008356FE">
        <w:rPr>
          <w:rFonts w:cs="Arial"/>
          <w:sz w:val="22"/>
          <w:szCs w:val="22"/>
          <w:lang w:val="es-ES_tradnl"/>
        </w:rPr>
        <w:t xml:space="preserve">las clases virtuales </w:t>
      </w:r>
      <w:r w:rsidRPr="00DC74A1">
        <w:rPr>
          <w:rFonts w:cs="Arial"/>
          <w:sz w:val="22"/>
          <w:szCs w:val="22"/>
          <w:lang w:val="es-ES_tradnl"/>
        </w:rPr>
        <w:t xml:space="preserve">las personas estudiantes deberán realizar sus participaciones con las cámaras encendidas y con los instrumentos digitales que se designen para corroborar </w:t>
      </w:r>
      <w:r w:rsidR="00563623" w:rsidRPr="00DC74A1">
        <w:rPr>
          <w:rFonts w:cs="Arial"/>
          <w:sz w:val="22"/>
          <w:szCs w:val="22"/>
          <w:lang w:val="es-ES_tradnl"/>
        </w:rPr>
        <w:t>su autoría y creación.</w:t>
      </w:r>
    </w:p>
    <w:p w14:paraId="19A14F69" w14:textId="77777777" w:rsidR="00381120" w:rsidRPr="001F7550" w:rsidRDefault="00381120" w:rsidP="00E41412">
      <w:pPr>
        <w:tabs>
          <w:tab w:val="left" w:pos="2235"/>
        </w:tabs>
        <w:rPr>
          <w:rFonts w:cs="Arial"/>
          <w:sz w:val="24"/>
          <w:lang w:val="es-ES_tradnl"/>
        </w:rPr>
      </w:pPr>
    </w:p>
    <w:p w14:paraId="71949CE0" w14:textId="5F866241" w:rsidR="00E41412" w:rsidRPr="000F32BA" w:rsidRDefault="000F32BA" w:rsidP="000F32BA">
      <w:pPr>
        <w:pStyle w:val="Ttulo1"/>
        <w:jc w:val="both"/>
        <w:rPr>
          <w:rFonts w:cs="Arial"/>
          <w:szCs w:val="24"/>
          <w:u w:val="single"/>
          <w:lang w:val="es-CR"/>
        </w:rPr>
      </w:pPr>
      <w:bookmarkStart w:id="1" w:name="_Toc43381466"/>
      <w:r w:rsidRPr="000F32BA">
        <w:rPr>
          <w:rFonts w:cs="Arial"/>
          <w:szCs w:val="24"/>
          <w:u w:val="single"/>
          <w:lang w:val="es-CR"/>
        </w:rPr>
        <w:t>VI.-</w:t>
      </w:r>
      <w:bookmarkEnd w:id="1"/>
      <w:r>
        <w:rPr>
          <w:rFonts w:cs="Arial"/>
          <w:szCs w:val="24"/>
          <w:u w:val="single"/>
          <w:lang w:val="es-CR"/>
        </w:rPr>
        <w:t>EVALUACION</w:t>
      </w:r>
    </w:p>
    <w:p w14:paraId="6D533AE1" w14:textId="77777777" w:rsidR="00E41412" w:rsidRPr="001F7550" w:rsidRDefault="00E41412" w:rsidP="00E41412">
      <w:pPr>
        <w:tabs>
          <w:tab w:val="left" w:pos="2235"/>
        </w:tabs>
        <w:rPr>
          <w:rFonts w:cs="Arial"/>
          <w:sz w:val="24"/>
          <w:lang w:val="es-CR"/>
        </w:rPr>
      </w:pPr>
    </w:p>
    <w:tbl>
      <w:tblPr>
        <w:tblW w:w="8642" w:type="dxa"/>
        <w:tblBorders>
          <w:top w:val="single" w:sz="4" w:space="0" w:color="B6B5DD"/>
          <w:left w:val="single" w:sz="4" w:space="0" w:color="B6B5DD"/>
          <w:bottom w:val="single" w:sz="4" w:space="0" w:color="B6B5DD"/>
          <w:right w:val="single" w:sz="4" w:space="0" w:color="B6B5DD"/>
          <w:insideH w:val="single" w:sz="4" w:space="0" w:color="B6B5DD"/>
          <w:insideV w:val="single" w:sz="4" w:space="0" w:color="B6B5DD"/>
        </w:tblBorders>
        <w:tblLook w:val="04A0" w:firstRow="1" w:lastRow="0" w:firstColumn="1" w:lastColumn="0" w:noHBand="0" w:noVBand="1"/>
      </w:tblPr>
      <w:tblGrid>
        <w:gridCol w:w="5098"/>
        <w:gridCol w:w="1539"/>
        <w:gridCol w:w="2005"/>
      </w:tblGrid>
      <w:tr w:rsidR="00DA763B" w14:paraId="653FD005" w14:textId="77777777" w:rsidTr="006433C2">
        <w:tc>
          <w:tcPr>
            <w:tcW w:w="5098" w:type="dxa"/>
            <w:tcBorders>
              <w:top w:val="single" w:sz="4" w:space="0" w:color="8784C7"/>
              <w:left w:val="single" w:sz="4" w:space="0" w:color="8784C7"/>
              <w:bottom w:val="single" w:sz="4" w:space="0" w:color="8784C7"/>
              <w:right w:val="nil"/>
            </w:tcBorders>
            <w:shd w:val="clear" w:color="auto" w:fill="8784C7"/>
          </w:tcPr>
          <w:p w14:paraId="7E1158B8" w14:textId="77777777" w:rsidR="00DA763B" w:rsidRPr="003479D2" w:rsidRDefault="00DA763B" w:rsidP="00523155">
            <w:pPr>
              <w:jc w:val="center"/>
              <w:rPr>
                <w:b/>
                <w:bCs/>
                <w:color w:val="FFFFFF"/>
                <w:sz w:val="24"/>
              </w:rPr>
            </w:pPr>
            <w:r w:rsidRPr="003479D2">
              <w:rPr>
                <w:b/>
                <w:bCs/>
                <w:color w:val="FFFFFF"/>
                <w:sz w:val="24"/>
              </w:rPr>
              <w:t>ACTIVIDAD</w:t>
            </w:r>
          </w:p>
        </w:tc>
        <w:tc>
          <w:tcPr>
            <w:tcW w:w="1539" w:type="dxa"/>
            <w:tcBorders>
              <w:top w:val="single" w:sz="4" w:space="0" w:color="8784C7"/>
              <w:left w:val="nil"/>
              <w:bottom w:val="single" w:sz="4" w:space="0" w:color="8784C7"/>
              <w:right w:val="nil"/>
            </w:tcBorders>
            <w:shd w:val="clear" w:color="auto" w:fill="8784C7"/>
          </w:tcPr>
          <w:p w14:paraId="7A858666" w14:textId="77777777" w:rsidR="00DA763B" w:rsidRPr="003479D2" w:rsidRDefault="00DA763B" w:rsidP="00523155">
            <w:pPr>
              <w:jc w:val="center"/>
              <w:rPr>
                <w:b/>
                <w:bCs/>
                <w:color w:val="FFFFFF"/>
                <w:sz w:val="24"/>
              </w:rPr>
            </w:pPr>
            <w:r>
              <w:rPr>
                <w:b/>
                <w:bCs/>
                <w:color w:val="FFFFFF"/>
                <w:sz w:val="24"/>
              </w:rPr>
              <w:t>FECHA</w:t>
            </w:r>
          </w:p>
        </w:tc>
        <w:tc>
          <w:tcPr>
            <w:tcW w:w="2005" w:type="dxa"/>
            <w:tcBorders>
              <w:top w:val="single" w:sz="4" w:space="0" w:color="8784C7"/>
              <w:left w:val="nil"/>
              <w:bottom w:val="single" w:sz="4" w:space="0" w:color="8784C7"/>
              <w:right w:val="single" w:sz="4" w:space="0" w:color="8784C7"/>
            </w:tcBorders>
            <w:shd w:val="clear" w:color="auto" w:fill="8784C7"/>
          </w:tcPr>
          <w:p w14:paraId="6F81E51F" w14:textId="77777777" w:rsidR="00DA763B" w:rsidRPr="003479D2" w:rsidRDefault="00DA763B" w:rsidP="00523155">
            <w:pPr>
              <w:jc w:val="center"/>
              <w:rPr>
                <w:b/>
                <w:bCs/>
                <w:color w:val="FFFFFF"/>
                <w:sz w:val="24"/>
              </w:rPr>
            </w:pPr>
            <w:r w:rsidRPr="003479D2">
              <w:rPr>
                <w:b/>
                <w:bCs/>
                <w:color w:val="FFFFFF"/>
                <w:sz w:val="24"/>
              </w:rPr>
              <w:t>PORCENTAJE</w:t>
            </w:r>
          </w:p>
        </w:tc>
      </w:tr>
      <w:tr w:rsidR="00DA763B" w14:paraId="7AA4F176" w14:textId="77777777" w:rsidTr="006433C2">
        <w:tc>
          <w:tcPr>
            <w:tcW w:w="5098" w:type="dxa"/>
            <w:shd w:val="clear" w:color="auto" w:fill="auto"/>
          </w:tcPr>
          <w:p w14:paraId="2B1D4297" w14:textId="77777777" w:rsidR="00DA763B" w:rsidRPr="00F11DE2" w:rsidRDefault="00DA763B" w:rsidP="00523155">
            <w:pPr>
              <w:rPr>
                <w:rFonts w:cs="Arial"/>
                <w:sz w:val="24"/>
              </w:rPr>
            </w:pPr>
            <w:r w:rsidRPr="00F11DE2">
              <w:rPr>
                <w:rFonts w:cs="Arial"/>
                <w:sz w:val="24"/>
              </w:rPr>
              <w:t xml:space="preserve">Asignaciones Específicas </w:t>
            </w:r>
            <w:proofErr w:type="spellStart"/>
            <w:r w:rsidRPr="00F11DE2">
              <w:rPr>
                <w:rFonts w:cs="Arial"/>
                <w:sz w:val="24"/>
              </w:rPr>
              <w:t>Extraclase</w:t>
            </w:r>
            <w:proofErr w:type="spellEnd"/>
            <w:r w:rsidRPr="00F11DE2">
              <w:rPr>
                <w:rFonts w:cs="Arial"/>
                <w:sz w:val="24"/>
              </w:rPr>
              <w:t xml:space="preserve"> </w:t>
            </w:r>
          </w:p>
        </w:tc>
        <w:tc>
          <w:tcPr>
            <w:tcW w:w="1539" w:type="dxa"/>
          </w:tcPr>
          <w:p w14:paraId="1C905F91" w14:textId="287C30CE" w:rsidR="00DA763B" w:rsidRDefault="00725ACB" w:rsidP="00523155">
            <w:pPr>
              <w:jc w:val="center"/>
              <w:rPr>
                <w:rFonts w:asciiTheme="minorHAnsi" w:hAnsiTheme="minorHAnsi"/>
                <w:bCs/>
                <w:sz w:val="24"/>
              </w:rPr>
            </w:pPr>
            <w:proofErr w:type="spellStart"/>
            <w:r>
              <w:rPr>
                <w:rFonts w:asciiTheme="minorHAnsi" w:hAnsiTheme="minorHAnsi"/>
                <w:bCs/>
                <w:sz w:val="24"/>
              </w:rPr>
              <w:t>Sem</w:t>
            </w:r>
            <w:proofErr w:type="spellEnd"/>
            <w:r w:rsidR="00626B78">
              <w:rPr>
                <w:rFonts w:asciiTheme="minorHAnsi" w:hAnsiTheme="minorHAnsi"/>
                <w:bCs/>
                <w:sz w:val="24"/>
              </w:rPr>
              <w:t xml:space="preserve">: </w:t>
            </w:r>
            <w:r w:rsidR="007273F9">
              <w:rPr>
                <w:rFonts w:asciiTheme="minorHAnsi" w:hAnsiTheme="minorHAnsi"/>
                <w:bCs/>
                <w:sz w:val="24"/>
              </w:rPr>
              <w:t>3</w:t>
            </w:r>
            <w:r>
              <w:rPr>
                <w:rFonts w:asciiTheme="minorHAnsi" w:hAnsiTheme="minorHAnsi"/>
                <w:bCs/>
                <w:sz w:val="24"/>
              </w:rPr>
              <w:t xml:space="preserve">, </w:t>
            </w:r>
            <w:r w:rsidR="00A413D8">
              <w:rPr>
                <w:rFonts w:asciiTheme="minorHAnsi" w:hAnsiTheme="minorHAnsi"/>
                <w:bCs/>
                <w:sz w:val="24"/>
              </w:rPr>
              <w:t>4</w:t>
            </w:r>
            <w:r w:rsidR="00E85A48">
              <w:rPr>
                <w:rFonts w:asciiTheme="minorHAnsi" w:hAnsiTheme="minorHAnsi"/>
                <w:bCs/>
                <w:sz w:val="24"/>
              </w:rPr>
              <w:t xml:space="preserve">, </w:t>
            </w:r>
            <w:r w:rsidR="0051181B">
              <w:rPr>
                <w:rFonts w:asciiTheme="minorHAnsi" w:hAnsiTheme="minorHAnsi"/>
                <w:bCs/>
                <w:sz w:val="24"/>
              </w:rPr>
              <w:t>7</w:t>
            </w:r>
            <w:r w:rsidR="00626B78">
              <w:rPr>
                <w:rFonts w:asciiTheme="minorHAnsi" w:hAnsiTheme="minorHAnsi"/>
                <w:bCs/>
                <w:sz w:val="24"/>
              </w:rPr>
              <w:t>, 10</w:t>
            </w:r>
            <w:r w:rsidR="00C34561">
              <w:rPr>
                <w:rFonts w:asciiTheme="minorHAnsi" w:hAnsiTheme="minorHAnsi"/>
                <w:bCs/>
                <w:sz w:val="24"/>
              </w:rPr>
              <w:t>, 1</w:t>
            </w:r>
            <w:r w:rsidR="001C503B">
              <w:rPr>
                <w:rFonts w:asciiTheme="minorHAnsi" w:hAnsiTheme="minorHAnsi"/>
                <w:bCs/>
                <w:sz w:val="24"/>
              </w:rPr>
              <w:t>2</w:t>
            </w:r>
          </w:p>
        </w:tc>
        <w:tc>
          <w:tcPr>
            <w:tcW w:w="2005" w:type="dxa"/>
            <w:shd w:val="clear" w:color="auto" w:fill="auto"/>
          </w:tcPr>
          <w:p w14:paraId="69AF06CE" w14:textId="444BC98F" w:rsidR="00DA763B" w:rsidRPr="00216471" w:rsidRDefault="001C503B" w:rsidP="00523155">
            <w:pPr>
              <w:jc w:val="right"/>
              <w:rPr>
                <w:rFonts w:asciiTheme="minorHAnsi" w:hAnsiTheme="minorHAnsi"/>
                <w:bCs/>
                <w:sz w:val="24"/>
              </w:rPr>
            </w:pPr>
            <w:r>
              <w:rPr>
                <w:rFonts w:asciiTheme="minorHAnsi" w:hAnsiTheme="minorHAnsi"/>
                <w:bCs/>
                <w:sz w:val="24"/>
              </w:rPr>
              <w:t>3</w:t>
            </w:r>
            <w:r w:rsidR="00DA763B" w:rsidRPr="00216471">
              <w:rPr>
                <w:rFonts w:asciiTheme="minorHAnsi" w:hAnsiTheme="minorHAnsi"/>
                <w:bCs/>
                <w:sz w:val="24"/>
              </w:rPr>
              <w:t>0</w:t>
            </w:r>
          </w:p>
        </w:tc>
      </w:tr>
      <w:tr w:rsidR="00DA763B" w14:paraId="14EA35DB" w14:textId="77777777" w:rsidTr="004C7A64">
        <w:tc>
          <w:tcPr>
            <w:tcW w:w="5098" w:type="dxa"/>
            <w:shd w:val="clear" w:color="auto" w:fill="auto"/>
          </w:tcPr>
          <w:p w14:paraId="24D039E6" w14:textId="091C878C" w:rsidR="00DA763B" w:rsidRPr="00F11DE2" w:rsidRDefault="00DA763B" w:rsidP="00523155">
            <w:pPr>
              <w:rPr>
                <w:rFonts w:cs="Arial"/>
                <w:sz w:val="24"/>
              </w:rPr>
            </w:pPr>
            <w:r w:rsidRPr="00F11DE2">
              <w:rPr>
                <w:rFonts w:cs="Arial"/>
                <w:sz w:val="24"/>
              </w:rPr>
              <w:t>Trabajo de Investigación *</w:t>
            </w:r>
          </w:p>
        </w:tc>
        <w:tc>
          <w:tcPr>
            <w:tcW w:w="1539" w:type="dxa"/>
            <w:shd w:val="clear" w:color="auto" w:fill="auto"/>
          </w:tcPr>
          <w:p w14:paraId="6349F41C" w14:textId="4EB20BC7" w:rsidR="00DA763B" w:rsidRDefault="009932E2" w:rsidP="00523155">
            <w:pPr>
              <w:jc w:val="center"/>
              <w:rPr>
                <w:rFonts w:asciiTheme="minorHAnsi" w:hAnsiTheme="minorHAnsi"/>
                <w:bCs/>
                <w:sz w:val="24"/>
              </w:rPr>
            </w:pPr>
            <w:r>
              <w:rPr>
                <w:rFonts w:asciiTheme="minorHAnsi" w:hAnsiTheme="minorHAnsi"/>
                <w:bCs/>
                <w:sz w:val="24"/>
              </w:rPr>
              <w:t>20</w:t>
            </w:r>
            <w:r w:rsidR="00523155">
              <w:rPr>
                <w:rFonts w:asciiTheme="minorHAnsi" w:hAnsiTheme="minorHAnsi"/>
                <w:bCs/>
                <w:sz w:val="24"/>
              </w:rPr>
              <w:t xml:space="preserve"> de </w:t>
            </w:r>
            <w:r>
              <w:rPr>
                <w:rFonts w:asciiTheme="minorHAnsi" w:hAnsiTheme="minorHAnsi"/>
                <w:bCs/>
                <w:sz w:val="24"/>
              </w:rPr>
              <w:t>junio</w:t>
            </w:r>
          </w:p>
        </w:tc>
        <w:tc>
          <w:tcPr>
            <w:tcW w:w="2005" w:type="dxa"/>
            <w:shd w:val="clear" w:color="auto" w:fill="auto"/>
          </w:tcPr>
          <w:p w14:paraId="2726C1EC" w14:textId="77777777" w:rsidR="00DA763B" w:rsidRPr="00216471" w:rsidRDefault="00DA763B" w:rsidP="00523155">
            <w:pPr>
              <w:jc w:val="right"/>
              <w:rPr>
                <w:rFonts w:asciiTheme="minorHAnsi" w:hAnsiTheme="minorHAnsi"/>
                <w:bCs/>
                <w:sz w:val="24"/>
              </w:rPr>
            </w:pPr>
            <w:r>
              <w:rPr>
                <w:rFonts w:asciiTheme="minorHAnsi" w:hAnsiTheme="minorHAnsi"/>
                <w:bCs/>
                <w:sz w:val="24"/>
              </w:rPr>
              <w:t>3</w:t>
            </w:r>
            <w:r w:rsidRPr="00216471">
              <w:rPr>
                <w:rFonts w:asciiTheme="minorHAnsi" w:hAnsiTheme="minorHAnsi"/>
                <w:bCs/>
                <w:sz w:val="24"/>
              </w:rPr>
              <w:t>0</w:t>
            </w:r>
          </w:p>
        </w:tc>
      </w:tr>
      <w:tr w:rsidR="002B582A" w14:paraId="269CFECD" w14:textId="77777777" w:rsidTr="006433C2">
        <w:tc>
          <w:tcPr>
            <w:tcW w:w="5098" w:type="dxa"/>
            <w:shd w:val="clear" w:color="auto" w:fill="auto"/>
          </w:tcPr>
          <w:p w14:paraId="150A0E04" w14:textId="5673B9FC" w:rsidR="002B582A" w:rsidRPr="00F11DE2" w:rsidRDefault="006433C2" w:rsidP="00523155">
            <w:pPr>
              <w:rPr>
                <w:rFonts w:cs="Arial"/>
                <w:sz w:val="24"/>
              </w:rPr>
            </w:pPr>
            <w:r>
              <w:rPr>
                <w:rFonts w:cs="Arial"/>
                <w:sz w:val="24"/>
              </w:rPr>
              <w:t>Evaluación Parcial</w:t>
            </w:r>
          </w:p>
        </w:tc>
        <w:tc>
          <w:tcPr>
            <w:tcW w:w="1539" w:type="dxa"/>
          </w:tcPr>
          <w:p w14:paraId="3DC87822" w14:textId="049EEC09" w:rsidR="002B582A" w:rsidRDefault="006433C2" w:rsidP="00523155">
            <w:pPr>
              <w:jc w:val="center"/>
              <w:rPr>
                <w:rFonts w:asciiTheme="minorHAnsi" w:hAnsiTheme="minorHAnsi"/>
                <w:bCs/>
                <w:sz w:val="24"/>
              </w:rPr>
            </w:pPr>
            <w:r>
              <w:rPr>
                <w:rFonts w:asciiTheme="minorHAnsi" w:hAnsiTheme="minorHAnsi"/>
                <w:bCs/>
                <w:sz w:val="24"/>
              </w:rPr>
              <w:t>9 de mayo</w:t>
            </w:r>
          </w:p>
        </w:tc>
        <w:tc>
          <w:tcPr>
            <w:tcW w:w="2005" w:type="dxa"/>
            <w:shd w:val="clear" w:color="auto" w:fill="auto"/>
          </w:tcPr>
          <w:p w14:paraId="4EB59188" w14:textId="347A6F7F" w:rsidR="002B582A" w:rsidRDefault="002D59CC" w:rsidP="00523155">
            <w:pPr>
              <w:jc w:val="right"/>
              <w:rPr>
                <w:rFonts w:asciiTheme="minorHAnsi" w:hAnsiTheme="minorHAnsi"/>
                <w:bCs/>
                <w:sz w:val="24"/>
              </w:rPr>
            </w:pPr>
            <w:r>
              <w:rPr>
                <w:rFonts w:asciiTheme="minorHAnsi" w:hAnsiTheme="minorHAnsi"/>
                <w:bCs/>
                <w:sz w:val="24"/>
              </w:rPr>
              <w:t>20</w:t>
            </w:r>
          </w:p>
        </w:tc>
      </w:tr>
      <w:tr w:rsidR="00DA763B" w14:paraId="01F4724C" w14:textId="77777777" w:rsidTr="006433C2">
        <w:tc>
          <w:tcPr>
            <w:tcW w:w="5098" w:type="dxa"/>
            <w:shd w:val="clear" w:color="auto" w:fill="auto"/>
          </w:tcPr>
          <w:p w14:paraId="7820D218" w14:textId="77777777" w:rsidR="00DA763B" w:rsidRPr="00F11DE2" w:rsidRDefault="00DA763B" w:rsidP="00523155">
            <w:pPr>
              <w:rPr>
                <w:rFonts w:cs="Arial"/>
                <w:sz w:val="24"/>
              </w:rPr>
            </w:pPr>
            <w:r w:rsidRPr="00F11DE2">
              <w:rPr>
                <w:rFonts w:cs="Arial"/>
                <w:sz w:val="24"/>
              </w:rPr>
              <w:t>Evaluación Final</w:t>
            </w:r>
          </w:p>
        </w:tc>
        <w:tc>
          <w:tcPr>
            <w:tcW w:w="1539" w:type="dxa"/>
          </w:tcPr>
          <w:p w14:paraId="1E28E41F" w14:textId="076159B1" w:rsidR="00DA763B" w:rsidRDefault="006044A4" w:rsidP="00523155">
            <w:pPr>
              <w:jc w:val="center"/>
              <w:rPr>
                <w:rFonts w:asciiTheme="minorHAnsi" w:hAnsiTheme="minorHAnsi"/>
                <w:bCs/>
                <w:sz w:val="24"/>
              </w:rPr>
            </w:pPr>
            <w:r>
              <w:rPr>
                <w:rFonts w:asciiTheme="minorHAnsi" w:hAnsiTheme="minorHAnsi"/>
                <w:bCs/>
                <w:sz w:val="24"/>
              </w:rPr>
              <w:t>27</w:t>
            </w:r>
            <w:r w:rsidR="00523155">
              <w:rPr>
                <w:rFonts w:asciiTheme="minorHAnsi" w:hAnsiTheme="minorHAnsi"/>
                <w:bCs/>
                <w:sz w:val="24"/>
              </w:rPr>
              <w:t xml:space="preserve"> de </w:t>
            </w:r>
            <w:r>
              <w:rPr>
                <w:rFonts w:asciiTheme="minorHAnsi" w:hAnsiTheme="minorHAnsi"/>
                <w:bCs/>
                <w:sz w:val="24"/>
              </w:rPr>
              <w:t>junio</w:t>
            </w:r>
          </w:p>
        </w:tc>
        <w:tc>
          <w:tcPr>
            <w:tcW w:w="2005" w:type="dxa"/>
            <w:shd w:val="clear" w:color="auto" w:fill="auto"/>
          </w:tcPr>
          <w:p w14:paraId="21C4476A" w14:textId="77777777" w:rsidR="00DA763B" w:rsidRPr="00216471" w:rsidRDefault="00DA763B" w:rsidP="00523155">
            <w:pPr>
              <w:jc w:val="right"/>
              <w:rPr>
                <w:rFonts w:asciiTheme="minorHAnsi" w:hAnsiTheme="minorHAnsi"/>
                <w:bCs/>
                <w:sz w:val="24"/>
              </w:rPr>
            </w:pPr>
            <w:r>
              <w:rPr>
                <w:rFonts w:asciiTheme="minorHAnsi" w:hAnsiTheme="minorHAnsi"/>
                <w:bCs/>
                <w:sz w:val="24"/>
              </w:rPr>
              <w:t>2</w:t>
            </w:r>
            <w:r w:rsidRPr="00216471">
              <w:rPr>
                <w:rFonts w:asciiTheme="minorHAnsi" w:hAnsiTheme="minorHAnsi"/>
                <w:bCs/>
                <w:sz w:val="24"/>
              </w:rPr>
              <w:t>0</w:t>
            </w:r>
          </w:p>
        </w:tc>
      </w:tr>
      <w:tr w:rsidR="00DA763B" w14:paraId="47F1AEF8" w14:textId="77777777" w:rsidTr="006433C2">
        <w:tc>
          <w:tcPr>
            <w:tcW w:w="5098" w:type="dxa"/>
            <w:shd w:val="clear" w:color="auto" w:fill="E6E6F3"/>
          </w:tcPr>
          <w:p w14:paraId="19D17759" w14:textId="77777777" w:rsidR="00DA763B" w:rsidRPr="00F11DE2" w:rsidRDefault="00DA763B" w:rsidP="00523155">
            <w:pPr>
              <w:rPr>
                <w:rFonts w:cs="Arial"/>
                <w:sz w:val="24"/>
              </w:rPr>
            </w:pPr>
            <w:r w:rsidRPr="00F11DE2">
              <w:rPr>
                <w:rFonts w:cs="Arial"/>
                <w:sz w:val="24"/>
              </w:rPr>
              <w:t>TOTAL:</w:t>
            </w:r>
          </w:p>
        </w:tc>
        <w:tc>
          <w:tcPr>
            <w:tcW w:w="1539" w:type="dxa"/>
            <w:shd w:val="clear" w:color="auto" w:fill="E6E6F3"/>
          </w:tcPr>
          <w:p w14:paraId="13DC4B7B" w14:textId="77777777" w:rsidR="00DA763B" w:rsidRPr="00216471" w:rsidRDefault="00DA763B" w:rsidP="00523155">
            <w:pPr>
              <w:jc w:val="right"/>
              <w:rPr>
                <w:rFonts w:asciiTheme="minorHAnsi" w:hAnsiTheme="minorHAnsi"/>
                <w:bCs/>
                <w:sz w:val="24"/>
              </w:rPr>
            </w:pPr>
          </w:p>
        </w:tc>
        <w:tc>
          <w:tcPr>
            <w:tcW w:w="2005" w:type="dxa"/>
            <w:shd w:val="clear" w:color="auto" w:fill="E6E6F3"/>
          </w:tcPr>
          <w:p w14:paraId="0548765E" w14:textId="77777777" w:rsidR="00DA763B" w:rsidRPr="00216471" w:rsidRDefault="00DA763B" w:rsidP="00523155">
            <w:pPr>
              <w:jc w:val="right"/>
              <w:rPr>
                <w:rFonts w:asciiTheme="minorHAnsi" w:hAnsiTheme="minorHAnsi"/>
                <w:bCs/>
                <w:sz w:val="24"/>
              </w:rPr>
            </w:pPr>
            <w:r w:rsidRPr="00216471">
              <w:rPr>
                <w:rFonts w:asciiTheme="minorHAnsi" w:hAnsiTheme="minorHAnsi"/>
                <w:bCs/>
                <w:sz w:val="24"/>
              </w:rPr>
              <w:t>100</w:t>
            </w:r>
          </w:p>
        </w:tc>
      </w:tr>
    </w:tbl>
    <w:p w14:paraId="11E05539" w14:textId="441C5587" w:rsidR="5C9E3505" w:rsidRDefault="5C9E3505"/>
    <w:p w14:paraId="7ECE25B3" w14:textId="25EC4543" w:rsidR="00E41412" w:rsidRDefault="00E41412" w:rsidP="00E41412">
      <w:pPr>
        <w:tabs>
          <w:tab w:val="left" w:pos="2235"/>
        </w:tabs>
        <w:rPr>
          <w:rFonts w:cs="Arial"/>
          <w:sz w:val="24"/>
          <w:lang w:val="es-CR"/>
        </w:rPr>
      </w:pPr>
    </w:p>
    <w:p w14:paraId="3C7909C5" w14:textId="4DEE4449" w:rsidR="00197C46" w:rsidRPr="001F4F95" w:rsidRDefault="009917D5" w:rsidP="00197C46">
      <w:pPr>
        <w:ind w:right="-91"/>
        <w:rPr>
          <w:rFonts w:cs="Arial"/>
          <w:bCs/>
          <w:szCs w:val="20"/>
        </w:rPr>
      </w:pPr>
      <w:r w:rsidRPr="001F4F95">
        <w:rPr>
          <w:rFonts w:cs="Arial"/>
          <w:szCs w:val="20"/>
          <w:lang w:val="es-CR"/>
        </w:rPr>
        <w:t>*</w:t>
      </w:r>
      <w:r w:rsidRPr="001F4F95">
        <w:rPr>
          <w:rFonts w:cs="Arial"/>
          <w:szCs w:val="20"/>
          <w:lang w:val="es-ES_tradnl"/>
        </w:rPr>
        <w:t xml:space="preserve"> El informe escrito podrá ser en forma electrónica en WORD, </w:t>
      </w:r>
      <w:proofErr w:type="spellStart"/>
      <w:r w:rsidRPr="001F4F95">
        <w:rPr>
          <w:rFonts w:cs="Arial"/>
          <w:szCs w:val="20"/>
          <w:lang w:val="es-ES_tradnl"/>
        </w:rPr>
        <w:t>Arial</w:t>
      </w:r>
      <w:proofErr w:type="spellEnd"/>
      <w:r w:rsidRPr="001F4F95">
        <w:rPr>
          <w:rFonts w:cs="Arial"/>
          <w:szCs w:val="20"/>
          <w:lang w:val="es-ES_tradnl"/>
        </w:rPr>
        <w:t xml:space="preserve"> o similar) deberá tener su índice; será presentado en un orden lógico (por ejemplo: introducción, historia, aspectos generales, aspectos específicos, conclusiones y bibliografía), cada cita al pie irá numerada, de modo que en el índice se encuentre cada tema, además cada cita tendrá arriba en pocas palabras su título e indicando (al pie) apellido del autor y página, o bien cita del fallo correspondiente. Al final irá la bibliografía, ordenada alfabéticamente.</w:t>
      </w:r>
      <w:r w:rsidR="00197C46" w:rsidRPr="001F4F95">
        <w:rPr>
          <w:rFonts w:cs="Arial"/>
          <w:szCs w:val="20"/>
          <w:lang w:val="es-ES_tradnl"/>
        </w:rPr>
        <w:t xml:space="preserve"> </w:t>
      </w:r>
      <w:r w:rsidR="00197C46" w:rsidRPr="001F4F95">
        <w:rPr>
          <w:rFonts w:cs="Arial"/>
          <w:bCs/>
          <w:szCs w:val="20"/>
        </w:rPr>
        <w:t xml:space="preserve">(Elementos formales: Portada, índice, notas bibliográficas y citas al pie, estructura de partes, anexos, datos estadísticos, ortografía y gramática, estructura lógica de la labor, facilidad de comprensión por el lector, aspectos de redacción y unión entre párrafos 10%; Sistematización, análisis de estructuras de instrumentos notariales, investigación y desarrollo de elementos solicitados </w:t>
      </w:r>
      <w:r w:rsidR="006E4CA5">
        <w:rPr>
          <w:rFonts w:cs="Arial"/>
          <w:bCs/>
          <w:szCs w:val="20"/>
        </w:rPr>
        <w:t>1</w:t>
      </w:r>
      <w:r w:rsidR="00197C46" w:rsidRPr="001F4F95">
        <w:rPr>
          <w:rFonts w:cs="Arial"/>
          <w:bCs/>
          <w:szCs w:val="20"/>
        </w:rPr>
        <w:t>0%</w:t>
      </w:r>
      <w:r w:rsidR="006E4CA5">
        <w:rPr>
          <w:rFonts w:cs="Arial"/>
          <w:bCs/>
          <w:szCs w:val="20"/>
        </w:rPr>
        <w:t>; Exposición</w:t>
      </w:r>
      <w:r w:rsidR="00851618">
        <w:rPr>
          <w:rFonts w:cs="Arial"/>
          <w:bCs/>
          <w:szCs w:val="20"/>
        </w:rPr>
        <w:t>: interacción, interés despertado, contenidos básicos, aprovechamiento de tiempo 10%</w:t>
      </w:r>
      <w:r w:rsidR="00197C46" w:rsidRPr="001F4F95">
        <w:rPr>
          <w:rFonts w:cs="Arial"/>
          <w:bCs/>
          <w:szCs w:val="20"/>
        </w:rPr>
        <w:t>) La impuntualidad de la entrega escrita será castigada con el 10% de la nota final.</w:t>
      </w:r>
    </w:p>
    <w:p w14:paraId="3A33C948" w14:textId="77777777" w:rsidR="008B5689" w:rsidRDefault="008B5689">
      <w:pPr>
        <w:jc w:val="left"/>
        <w:rPr>
          <w:rFonts w:cs="Arial"/>
          <w:sz w:val="24"/>
          <w:lang w:val="es-ES_tradnl"/>
        </w:rPr>
      </w:pPr>
      <w:r>
        <w:rPr>
          <w:rFonts w:cs="Arial"/>
          <w:sz w:val="24"/>
          <w:lang w:val="es-ES_tradnl"/>
        </w:rPr>
        <w:br w:type="page"/>
      </w:r>
    </w:p>
    <w:p w14:paraId="45893432" w14:textId="2C4A2EF8" w:rsidR="00E41412" w:rsidRDefault="00E41412" w:rsidP="00E33EA3">
      <w:pPr>
        <w:pStyle w:val="Ttulo1"/>
        <w:numPr>
          <w:ilvl w:val="0"/>
          <w:numId w:val="3"/>
        </w:numPr>
        <w:jc w:val="left"/>
        <w:rPr>
          <w:rFonts w:cs="Arial"/>
          <w:szCs w:val="24"/>
          <w:u w:val="single"/>
          <w:lang w:val="es-CR"/>
        </w:rPr>
      </w:pPr>
      <w:bookmarkStart w:id="2" w:name="_Toc43381467"/>
      <w:r w:rsidRPr="00E33EA3">
        <w:rPr>
          <w:rFonts w:cs="Arial"/>
          <w:szCs w:val="24"/>
          <w:u w:val="single"/>
          <w:lang w:val="es-CR"/>
        </w:rPr>
        <w:lastRenderedPageBreak/>
        <w:t>C</w:t>
      </w:r>
      <w:bookmarkEnd w:id="2"/>
      <w:r w:rsidR="000F32BA" w:rsidRPr="00E33EA3">
        <w:rPr>
          <w:rFonts w:cs="Arial"/>
          <w:szCs w:val="24"/>
          <w:u w:val="single"/>
          <w:lang w:val="es-CR"/>
        </w:rPr>
        <w:t>RONOGRAMA</w:t>
      </w:r>
      <w:r w:rsidR="00463DD5" w:rsidRPr="00E33EA3">
        <w:rPr>
          <w:rFonts w:cs="Arial"/>
          <w:szCs w:val="24"/>
          <w:u w:val="single"/>
          <w:lang w:val="es-CR"/>
        </w:rPr>
        <w:t xml:space="preserve"> 202</w:t>
      </w:r>
      <w:r w:rsidR="00227914">
        <w:rPr>
          <w:rFonts w:cs="Arial"/>
          <w:szCs w:val="24"/>
          <w:u w:val="single"/>
          <w:lang w:val="es-CR"/>
        </w:rPr>
        <w:t>3</w:t>
      </w:r>
    </w:p>
    <w:p w14:paraId="7674D2CC" w14:textId="7AC7C54E" w:rsidR="00AE06B5" w:rsidRDefault="00AE06B5" w:rsidP="00AE06B5">
      <w:pPr>
        <w:rPr>
          <w:lang w:val="es-CR" w:eastAsia="en-US"/>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231"/>
        <w:gridCol w:w="5806"/>
      </w:tblGrid>
      <w:tr w:rsidR="0031537B" w14:paraId="2EDE3C9D" w14:textId="77777777" w:rsidTr="0031537B">
        <w:tc>
          <w:tcPr>
            <w:tcW w:w="1457" w:type="dxa"/>
            <w:shd w:val="clear" w:color="auto" w:fill="BDD6EE"/>
          </w:tcPr>
          <w:p w14:paraId="37F770B3" w14:textId="77777777" w:rsidR="0031537B" w:rsidRPr="007039F3" w:rsidRDefault="0031537B" w:rsidP="0093570B">
            <w:pPr>
              <w:rPr>
                <w:rFonts w:asciiTheme="minorHAnsi" w:hAnsiTheme="minorHAnsi"/>
                <w:b/>
                <w:sz w:val="24"/>
              </w:rPr>
            </w:pPr>
            <w:r w:rsidRPr="007039F3">
              <w:rPr>
                <w:rFonts w:asciiTheme="minorHAnsi" w:hAnsiTheme="minorHAnsi"/>
                <w:b/>
                <w:sz w:val="24"/>
              </w:rPr>
              <w:t>SESIÓN</w:t>
            </w:r>
          </w:p>
        </w:tc>
        <w:tc>
          <w:tcPr>
            <w:tcW w:w="1231" w:type="dxa"/>
            <w:shd w:val="clear" w:color="auto" w:fill="BDD6EE"/>
          </w:tcPr>
          <w:p w14:paraId="01EB1242" w14:textId="7CEBFE08" w:rsidR="0031537B" w:rsidRPr="007039F3" w:rsidRDefault="0031537B" w:rsidP="0093570B">
            <w:pPr>
              <w:rPr>
                <w:rFonts w:asciiTheme="minorHAnsi" w:hAnsiTheme="minorHAnsi"/>
                <w:b/>
                <w:sz w:val="24"/>
              </w:rPr>
            </w:pPr>
            <w:r w:rsidRPr="00377801">
              <w:rPr>
                <w:rFonts w:cs="Arial"/>
                <w:b/>
                <w:sz w:val="22"/>
                <w:szCs w:val="22"/>
              </w:rPr>
              <w:t>FECHA</w:t>
            </w:r>
          </w:p>
        </w:tc>
        <w:tc>
          <w:tcPr>
            <w:tcW w:w="5806" w:type="dxa"/>
            <w:shd w:val="clear" w:color="auto" w:fill="BDD6EE"/>
          </w:tcPr>
          <w:p w14:paraId="0A530B1E" w14:textId="77777777" w:rsidR="0031537B" w:rsidRPr="007039F3" w:rsidRDefault="0031537B" w:rsidP="0093570B">
            <w:pPr>
              <w:rPr>
                <w:rFonts w:asciiTheme="minorHAnsi" w:hAnsiTheme="minorHAnsi"/>
                <w:b/>
                <w:sz w:val="24"/>
              </w:rPr>
            </w:pPr>
            <w:r w:rsidRPr="007039F3">
              <w:rPr>
                <w:rFonts w:asciiTheme="minorHAnsi" w:hAnsiTheme="minorHAnsi"/>
                <w:b/>
                <w:sz w:val="24"/>
              </w:rPr>
              <w:t>TEMA- ACTIVIDAD</w:t>
            </w:r>
          </w:p>
        </w:tc>
      </w:tr>
      <w:tr w:rsidR="0031537B" w14:paraId="07D66F6D" w14:textId="77777777" w:rsidTr="0031537B">
        <w:tc>
          <w:tcPr>
            <w:tcW w:w="1457" w:type="dxa"/>
            <w:shd w:val="clear" w:color="auto" w:fill="auto"/>
          </w:tcPr>
          <w:p w14:paraId="0FA9705E" w14:textId="77777777" w:rsidR="0031537B" w:rsidRDefault="0031537B" w:rsidP="0093570B">
            <w:pPr>
              <w:rPr>
                <w:sz w:val="24"/>
              </w:rPr>
            </w:pPr>
            <w:r w:rsidRPr="003479D2">
              <w:rPr>
                <w:sz w:val="24"/>
              </w:rPr>
              <w:t>1</w:t>
            </w:r>
          </w:p>
          <w:p w14:paraId="1EC82E26" w14:textId="5656FA96" w:rsidR="0031537B" w:rsidRPr="003479D2" w:rsidRDefault="0031537B" w:rsidP="0093570B">
            <w:pPr>
              <w:rPr>
                <w:sz w:val="24"/>
              </w:rPr>
            </w:pPr>
          </w:p>
        </w:tc>
        <w:tc>
          <w:tcPr>
            <w:tcW w:w="1231" w:type="dxa"/>
          </w:tcPr>
          <w:p w14:paraId="6D500F62" w14:textId="047D719F" w:rsidR="0031537B" w:rsidRDefault="0031537B" w:rsidP="0093570B">
            <w:pPr>
              <w:rPr>
                <w:sz w:val="24"/>
              </w:rPr>
            </w:pPr>
            <w:r w:rsidRPr="00377801">
              <w:rPr>
                <w:rFonts w:cs="Arial"/>
                <w:sz w:val="22"/>
                <w:szCs w:val="22"/>
              </w:rPr>
              <w:t>14/03</w:t>
            </w:r>
          </w:p>
        </w:tc>
        <w:tc>
          <w:tcPr>
            <w:tcW w:w="5806" w:type="dxa"/>
            <w:shd w:val="clear" w:color="auto" w:fill="auto"/>
          </w:tcPr>
          <w:p w14:paraId="77EE30E3" w14:textId="574C252C" w:rsidR="0031537B" w:rsidRPr="003479D2" w:rsidRDefault="0031537B" w:rsidP="0093570B">
            <w:pPr>
              <w:rPr>
                <w:sz w:val="24"/>
              </w:rPr>
            </w:pPr>
            <w:r>
              <w:rPr>
                <w:sz w:val="24"/>
              </w:rPr>
              <w:t xml:space="preserve">Presentación, </w:t>
            </w:r>
            <w:r w:rsidRPr="003479D2">
              <w:rPr>
                <w:sz w:val="24"/>
              </w:rPr>
              <w:t>programa y metodología</w:t>
            </w:r>
            <w:r>
              <w:rPr>
                <w:sz w:val="24"/>
              </w:rPr>
              <w:t>. Aspectos generales</w:t>
            </w:r>
            <w:r w:rsidRPr="003479D2">
              <w:rPr>
                <w:sz w:val="24"/>
              </w:rPr>
              <w:t xml:space="preserve"> Introducción, explicación del método de la investigación (</w:t>
            </w:r>
            <w:proofErr w:type="spellStart"/>
            <w:r w:rsidRPr="003479D2">
              <w:rPr>
                <w:sz w:val="24"/>
              </w:rPr>
              <w:t>escogencia</w:t>
            </w:r>
            <w:proofErr w:type="spellEnd"/>
            <w:r w:rsidRPr="003479D2">
              <w:rPr>
                <w:sz w:val="24"/>
              </w:rPr>
              <w:t xml:space="preserve"> de tema) </w:t>
            </w:r>
          </w:p>
        </w:tc>
      </w:tr>
      <w:tr w:rsidR="0031537B" w14:paraId="717406E6" w14:textId="77777777" w:rsidTr="00652B0A">
        <w:tc>
          <w:tcPr>
            <w:tcW w:w="1457" w:type="dxa"/>
            <w:shd w:val="clear" w:color="auto" w:fill="auto"/>
          </w:tcPr>
          <w:p w14:paraId="141C1DA8" w14:textId="77777777" w:rsidR="0031537B" w:rsidRDefault="0031537B" w:rsidP="0093570B">
            <w:pPr>
              <w:rPr>
                <w:sz w:val="24"/>
              </w:rPr>
            </w:pPr>
            <w:r w:rsidRPr="003479D2">
              <w:rPr>
                <w:sz w:val="24"/>
              </w:rPr>
              <w:t>2</w:t>
            </w:r>
          </w:p>
          <w:p w14:paraId="487D6A76" w14:textId="6309B94B" w:rsidR="0031537B" w:rsidRPr="003479D2" w:rsidRDefault="0031537B" w:rsidP="0093570B">
            <w:pPr>
              <w:rPr>
                <w:sz w:val="24"/>
              </w:rPr>
            </w:pPr>
          </w:p>
        </w:tc>
        <w:tc>
          <w:tcPr>
            <w:tcW w:w="1231" w:type="dxa"/>
          </w:tcPr>
          <w:p w14:paraId="3D12D3A0" w14:textId="5B7C85DA" w:rsidR="0031537B" w:rsidRDefault="0031537B" w:rsidP="0093570B">
            <w:pPr>
              <w:rPr>
                <w:sz w:val="24"/>
              </w:rPr>
            </w:pPr>
            <w:r w:rsidRPr="00377801">
              <w:rPr>
                <w:rFonts w:cs="Arial"/>
                <w:sz w:val="22"/>
                <w:szCs w:val="22"/>
              </w:rPr>
              <w:t>21/03</w:t>
            </w:r>
          </w:p>
        </w:tc>
        <w:tc>
          <w:tcPr>
            <w:tcW w:w="5806" w:type="dxa"/>
            <w:shd w:val="clear" w:color="auto" w:fill="auto"/>
          </w:tcPr>
          <w:p w14:paraId="133849CD" w14:textId="7901DEA7" w:rsidR="0031537B" w:rsidRPr="003479D2" w:rsidRDefault="0031537B" w:rsidP="0093570B">
            <w:pPr>
              <w:rPr>
                <w:sz w:val="24"/>
              </w:rPr>
            </w:pPr>
            <w:r w:rsidRPr="003479D2">
              <w:rPr>
                <w:sz w:val="24"/>
              </w:rPr>
              <w:t>Inicio nociones de Obligación. Naturaleza y esencia del vínculo obligatorio</w:t>
            </w:r>
            <w:r>
              <w:rPr>
                <w:sz w:val="24"/>
              </w:rPr>
              <w:t>. Obligaciones Naturales</w:t>
            </w:r>
            <w:r w:rsidRPr="003479D2">
              <w:rPr>
                <w:sz w:val="24"/>
              </w:rPr>
              <w:t>.</w:t>
            </w:r>
            <w:r>
              <w:rPr>
                <w:sz w:val="24"/>
              </w:rPr>
              <w:t xml:space="preserve"> Sujetos de la Obligación. Concepto. Fuentes de las obligaciones. Causa Justa.</w:t>
            </w:r>
          </w:p>
        </w:tc>
      </w:tr>
      <w:tr w:rsidR="0031537B" w14:paraId="2A25182B" w14:textId="77777777" w:rsidTr="00652B0A">
        <w:tc>
          <w:tcPr>
            <w:tcW w:w="1457" w:type="dxa"/>
            <w:shd w:val="clear" w:color="auto" w:fill="FBD4B4" w:themeFill="accent6" w:themeFillTint="66"/>
          </w:tcPr>
          <w:p w14:paraId="7F7AAB60" w14:textId="77777777" w:rsidR="0031537B" w:rsidRDefault="0031537B" w:rsidP="0093570B">
            <w:pPr>
              <w:rPr>
                <w:sz w:val="24"/>
              </w:rPr>
            </w:pPr>
            <w:r w:rsidRPr="003479D2">
              <w:rPr>
                <w:sz w:val="24"/>
              </w:rPr>
              <w:t>3</w:t>
            </w:r>
          </w:p>
          <w:p w14:paraId="63255DC2" w14:textId="071660D8" w:rsidR="0031537B" w:rsidRPr="003479D2" w:rsidRDefault="0031537B" w:rsidP="0093570B">
            <w:pPr>
              <w:rPr>
                <w:sz w:val="24"/>
              </w:rPr>
            </w:pPr>
          </w:p>
        </w:tc>
        <w:tc>
          <w:tcPr>
            <w:tcW w:w="1231" w:type="dxa"/>
          </w:tcPr>
          <w:p w14:paraId="0D59D660" w14:textId="0279329F" w:rsidR="0031537B" w:rsidRDefault="002E36A2" w:rsidP="0093570B">
            <w:pPr>
              <w:rPr>
                <w:sz w:val="24"/>
              </w:rPr>
            </w:pPr>
            <w:r>
              <w:rPr>
                <w:sz w:val="24"/>
              </w:rPr>
              <w:t>28/</w:t>
            </w:r>
            <w:r w:rsidR="00A04184">
              <w:rPr>
                <w:sz w:val="24"/>
              </w:rPr>
              <w:t>03</w:t>
            </w:r>
          </w:p>
        </w:tc>
        <w:tc>
          <w:tcPr>
            <w:tcW w:w="5806" w:type="dxa"/>
            <w:shd w:val="clear" w:color="auto" w:fill="auto"/>
          </w:tcPr>
          <w:p w14:paraId="05A51BB8" w14:textId="07FCF364" w:rsidR="0031537B" w:rsidRPr="003479D2" w:rsidRDefault="0031537B" w:rsidP="0093570B">
            <w:pPr>
              <w:rPr>
                <w:sz w:val="24"/>
              </w:rPr>
            </w:pPr>
            <w:r>
              <w:rPr>
                <w:sz w:val="24"/>
              </w:rPr>
              <w:t xml:space="preserve">Clases de obligaciones: Obligaciones solidarias y mancomunadas. Excepciones. </w:t>
            </w:r>
            <w:r w:rsidRPr="0070710A">
              <w:rPr>
                <w:bCs/>
                <w:sz w:val="24"/>
              </w:rPr>
              <w:t xml:space="preserve">Obligaciones derivadas del </w:t>
            </w:r>
            <w:r>
              <w:rPr>
                <w:bCs/>
                <w:sz w:val="24"/>
              </w:rPr>
              <w:t xml:space="preserve">contrato de </w:t>
            </w:r>
            <w:r w:rsidRPr="0070710A">
              <w:rPr>
                <w:bCs/>
                <w:sz w:val="24"/>
              </w:rPr>
              <w:t>mandato.</w:t>
            </w:r>
          </w:p>
        </w:tc>
      </w:tr>
      <w:tr w:rsidR="00A04184" w14:paraId="2453E1D8" w14:textId="77777777" w:rsidTr="0031537B">
        <w:tc>
          <w:tcPr>
            <w:tcW w:w="1457" w:type="dxa"/>
            <w:shd w:val="clear" w:color="auto" w:fill="auto"/>
          </w:tcPr>
          <w:p w14:paraId="778FD276" w14:textId="77777777" w:rsidR="00A04184" w:rsidRPr="003479D2" w:rsidRDefault="00A04184" w:rsidP="0093570B">
            <w:pPr>
              <w:rPr>
                <w:sz w:val="24"/>
              </w:rPr>
            </w:pPr>
          </w:p>
        </w:tc>
        <w:tc>
          <w:tcPr>
            <w:tcW w:w="1231" w:type="dxa"/>
          </w:tcPr>
          <w:p w14:paraId="6389EE21" w14:textId="779BD4D1" w:rsidR="00A04184" w:rsidRPr="00377801" w:rsidRDefault="00A04184" w:rsidP="0093570B">
            <w:pPr>
              <w:rPr>
                <w:rFonts w:cs="Arial"/>
                <w:sz w:val="22"/>
                <w:szCs w:val="22"/>
              </w:rPr>
            </w:pPr>
            <w:r>
              <w:rPr>
                <w:rFonts w:cs="Arial"/>
                <w:sz w:val="22"/>
                <w:szCs w:val="22"/>
              </w:rPr>
              <w:t>04/</w:t>
            </w:r>
            <w:r w:rsidR="00F22609">
              <w:rPr>
                <w:rFonts w:cs="Arial"/>
                <w:sz w:val="22"/>
                <w:szCs w:val="22"/>
              </w:rPr>
              <w:t>04</w:t>
            </w:r>
          </w:p>
        </w:tc>
        <w:tc>
          <w:tcPr>
            <w:tcW w:w="5806" w:type="dxa"/>
            <w:shd w:val="clear" w:color="auto" w:fill="auto"/>
          </w:tcPr>
          <w:p w14:paraId="3D814C2B" w14:textId="32BD4C4C" w:rsidR="00A04184" w:rsidRDefault="00A04184" w:rsidP="0093570B">
            <w:pPr>
              <w:rPr>
                <w:sz w:val="24"/>
              </w:rPr>
            </w:pPr>
            <w:r>
              <w:rPr>
                <w:sz w:val="24"/>
              </w:rPr>
              <w:t>FERIADO SEMANA SANTA</w:t>
            </w:r>
          </w:p>
        </w:tc>
      </w:tr>
      <w:tr w:rsidR="0031537B" w14:paraId="73518C88" w14:textId="77777777" w:rsidTr="00F30BBF">
        <w:tc>
          <w:tcPr>
            <w:tcW w:w="1457" w:type="dxa"/>
            <w:shd w:val="clear" w:color="auto" w:fill="FBD4B4" w:themeFill="accent6" w:themeFillTint="66"/>
          </w:tcPr>
          <w:p w14:paraId="6C1CF78B" w14:textId="611D1BDC" w:rsidR="0031537B" w:rsidRPr="003479D2" w:rsidRDefault="0031537B" w:rsidP="0093570B">
            <w:pPr>
              <w:rPr>
                <w:sz w:val="24"/>
              </w:rPr>
            </w:pPr>
            <w:r w:rsidRPr="003479D2">
              <w:rPr>
                <w:sz w:val="24"/>
              </w:rPr>
              <w:t>4</w:t>
            </w:r>
            <w:r>
              <w:rPr>
                <w:sz w:val="24"/>
              </w:rPr>
              <w:t xml:space="preserve"> </w:t>
            </w:r>
          </w:p>
        </w:tc>
        <w:tc>
          <w:tcPr>
            <w:tcW w:w="1231" w:type="dxa"/>
          </w:tcPr>
          <w:p w14:paraId="4732A61D" w14:textId="0476A1DD" w:rsidR="0031537B" w:rsidRDefault="0031537B" w:rsidP="0093570B">
            <w:pPr>
              <w:rPr>
                <w:sz w:val="24"/>
              </w:rPr>
            </w:pPr>
            <w:r w:rsidRPr="00377801">
              <w:rPr>
                <w:rFonts w:cs="Arial"/>
                <w:sz w:val="22"/>
                <w:szCs w:val="22"/>
              </w:rPr>
              <w:t>11/04</w:t>
            </w:r>
          </w:p>
        </w:tc>
        <w:tc>
          <w:tcPr>
            <w:tcW w:w="5806" w:type="dxa"/>
            <w:shd w:val="clear" w:color="auto" w:fill="auto"/>
          </w:tcPr>
          <w:p w14:paraId="09789DFC" w14:textId="22FFDDAC" w:rsidR="0031537B" w:rsidRPr="003479D2" w:rsidRDefault="0031537B" w:rsidP="0093570B">
            <w:pPr>
              <w:rPr>
                <w:sz w:val="24"/>
              </w:rPr>
            </w:pPr>
            <w:r>
              <w:rPr>
                <w:sz w:val="24"/>
              </w:rPr>
              <w:t xml:space="preserve">Tipos de obligaciones. </w:t>
            </w:r>
          </w:p>
        </w:tc>
      </w:tr>
      <w:tr w:rsidR="0031537B" w14:paraId="6553261B" w14:textId="77777777" w:rsidTr="0031537B">
        <w:tc>
          <w:tcPr>
            <w:tcW w:w="1457" w:type="dxa"/>
            <w:shd w:val="clear" w:color="auto" w:fill="auto"/>
          </w:tcPr>
          <w:p w14:paraId="1A894242" w14:textId="0CAD461D" w:rsidR="0031537B" w:rsidRPr="003479D2" w:rsidRDefault="0031537B" w:rsidP="0093570B">
            <w:pPr>
              <w:rPr>
                <w:sz w:val="24"/>
              </w:rPr>
            </w:pPr>
            <w:r w:rsidRPr="003479D2">
              <w:rPr>
                <w:sz w:val="24"/>
              </w:rPr>
              <w:t>5</w:t>
            </w:r>
            <w:r>
              <w:rPr>
                <w:sz w:val="24"/>
              </w:rPr>
              <w:t xml:space="preserve"> </w:t>
            </w:r>
          </w:p>
        </w:tc>
        <w:tc>
          <w:tcPr>
            <w:tcW w:w="1231" w:type="dxa"/>
          </w:tcPr>
          <w:p w14:paraId="0D00FC30" w14:textId="562C58A7" w:rsidR="0031537B" w:rsidRDefault="0031537B" w:rsidP="0093570B">
            <w:pPr>
              <w:rPr>
                <w:sz w:val="24"/>
              </w:rPr>
            </w:pPr>
            <w:r w:rsidRPr="00377801">
              <w:rPr>
                <w:rFonts w:cs="Arial"/>
                <w:sz w:val="22"/>
                <w:szCs w:val="22"/>
              </w:rPr>
              <w:t>18/04</w:t>
            </w:r>
          </w:p>
        </w:tc>
        <w:tc>
          <w:tcPr>
            <w:tcW w:w="5806" w:type="dxa"/>
            <w:shd w:val="clear" w:color="auto" w:fill="auto"/>
          </w:tcPr>
          <w:p w14:paraId="36869D73" w14:textId="73E11B0B" w:rsidR="0031537B" w:rsidRPr="003479D2" w:rsidRDefault="0031537B" w:rsidP="0093570B">
            <w:pPr>
              <w:rPr>
                <w:sz w:val="24"/>
              </w:rPr>
            </w:pPr>
            <w:r>
              <w:rPr>
                <w:sz w:val="24"/>
              </w:rPr>
              <w:t>Otras Clases de obligaciones</w:t>
            </w:r>
          </w:p>
        </w:tc>
      </w:tr>
      <w:tr w:rsidR="0031537B" w14:paraId="54160097" w14:textId="77777777" w:rsidTr="0031537B">
        <w:tc>
          <w:tcPr>
            <w:tcW w:w="1457" w:type="dxa"/>
            <w:shd w:val="clear" w:color="auto" w:fill="auto"/>
          </w:tcPr>
          <w:p w14:paraId="7E8FC505" w14:textId="77777777" w:rsidR="0031537B" w:rsidRDefault="0031537B" w:rsidP="0093570B">
            <w:pPr>
              <w:rPr>
                <w:sz w:val="24"/>
              </w:rPr>
            </w:pPr>
            <w:r w:rsidRPr="003479D2">
              <w:rPr>
                <w:sz w:val="24"/>
              </w:rPr>
              <w:t>6</w:t>
            </w:r>
          </w:p>
          <w:p w14:paraId="41E9D823" w14:textId="3CBCA431" w:rsidR="0031537B" w:rsidRPr="003479D2" w:rsidRDefault="0031537B" w:rsidP="0093570B">
            <w:pPr>
              <w:rPr>
                <w:sz w:val="24"/>
              </w:rPr>
            </w:pPr>
          </w:p>
        </w:tc>
        <w:tc>
          <w:tcPr>
            <w:tcW w:w="1231" w:type="dxa"/>
          </w:tcPr>
          <w:p w14:paraId="2D60612B" w14:textId="7E51CF70" w:rsidR="0031537B" w:rsidRDefault="0031537B" w:rsidP="0093570B">
            <w:pPr>
              <w:rPr>
                <w:sz w:val="24"/>
              </w:rPr>
            </w:pPr>
            <w:r w:rsidRPr="00377801">
              <w:rPr>
                <w:rFonts w:cs="Arial"/>
                <w:sz w:val="22"/>
                <w:szCs w:val="22"/>
              </w:rPr>
              <w:t>25/04</w:t>
            </w:r>
          </w:p>
        </w:tc>
        <w:tc>
          <w:tcPr>
            <w:tcW w:w="5806" w:type="dxa"/>
            <w:shd w:val="clear" w:color="auto" w:fill="auto"/>
          </w:tcPr>
          <w:p w14:paraId="328EB9C6" w14:textId="77777777" w:rsidR="002C4851" w:rsidRDefault="0031537B" w:rsidP="0093570B">
            <w:pPr>
              <w:rPr>
                <w:sz w:val="24"/>
              </w:rPr>
            </w:pPr>
            <w:r>
              <w:rPr>
                <w:sz w:val="24"/>
              </w:rPr>
              <w:t>Otras Clases de obligaciones</w:t>
            </w:r>
            <w:r w:rsidR="002C4851">
              <w:rPr>
                <w:sz w:val="24"/>
              </w:rPr>
              <w:t xml:space="preserve"> </w:t>
            </w:r>
          </w:p>
          <w:p w14:paraId="2EC198F7" w14:textId="13154898" w:rsidR="0031537B" w:rsidRPr="003479D2" w:rsidRDefault="002C4851" w:rsidP="0093570B">
            <w:pPr>
              <w:rPr>
                <w:sz w:val="24"/>
              </w:rPr>
            </w:pPr>
            <w:r>
              <w:rPr>
                <w:sz w:val="24"/>
              </w:rPr>
              <w:t>SEMANA UNIVERSITARIA</w:t>
            </w:r>
          </w:p>
        </w:tc>
      </w:tr>
      <w:tr w:rsidR="0031537B" w14:paraId="1460F986" w14:textId="77777777" w:rsidTr="0051181B">
        <w:trPr>
          <w:trHeight w:val="302"/>
        </w:trPr>
        <w:tc>
          <w:tcPr>
            <w:tcW w:w="1457" w:type="dxa"/>
            <w:shd w:val="clear" w:color="auto" w:fill="FBD4B4" w:themeFill="accent6" w:themeFillTint="66"/>
          </w:tcPr>
          <w:p w14:paraId="512AC117" w14:textId="77777777" w:rsidR="0031537B" w:rsidRDefault="0031537B" w:rsidP="0093570B">
            <w:pPr>
              <w:rPr>
                <w:sz w:val="24"/>
              </w:rPr>
            </w:pPr>
            <w:r w:rsidRPr="003479D2">
              <w:rPr>
                <w:sz w:val="24"/>
              </w:rPr>
              <w:t>7</w:t>
            </w:r>
          </w:p>
          <w:p w14:paraId="6B2177EB" w14:textId="7CE42721" w:rsidR="0031537B" w:rsidRPr="003479D2" w:rsidRDefault="0031537B" w:rsidP="0093570B">
            <w:pPr>
              <w:rPr>
                <w:sz w:val="24"/>
              </w:rPr>
            </w:pPr>
          </w:p>
        </w:tc>
        <w:tc>
          <w:tcPr>
            <w:tcW w:w="1231" w:type="dxa"/>
          </w:tcPr>
          <w:p w14:paraId="6A4BF3E0" w14:textId="238FF48D" w:rsidR="0031537B" w:rsidRDefault="0031537B" w:rsidP="0093570B">
            <w:pPr>
              <w:rPr>
                <w:sz w:val="24"/>
              </w:rPr>
            </w:pPr>
            <w:r w:rsidRPr="00377801">
              <w:rPr>
                <w:rFonts w:cs="Arial"/>
                <w:sz w:val="22"/>
                <w:szCs w:val="22"/>
              </w:rPr>
              <w:t>02/05</w:t>
            </w:r>
          </w:p>
        </w:tc>
        <w:tc>
          <w:tcPr>
            <w:tcW w:w="5806" w:type="dxa"/>
            <w:shd w:val="clear" w:color="auto" w:fill="auto"/>
          </w:tcPr>
          <w:p w14:paraId="3F53FEC1" w14:textId="7E328FF5" w:rsidR="0031537B" w:rsidRPr="003479D2" w:rsidRDefault="0031537B" w:rsidP="0093570B">
            <w:pPr>
              <w:rPr>
                <w:sz w:val="24"/>
              </w:rPr>
            </w:pPr>
            <w:r>
              <w:rPr>
                <w:sz w:val="24"/>
              </w:rPr>
              <w:t xml:space="preserve"> </w:t>
            </w:r>
            <w:r>
              <w:rPr>
                <w:bCs/>
                <w:sz w:val="24"/>
              </w:rPr>
              <w:t>Obligaciones derivadas del documento público, construcción y elementos básicos de redacción y ejecución.</w:t>
            </w:r>
          </w:p>
        </w:tc>
      </w:tr>
      <w:tr w:rsidR="0031537B" w14:paraId="494F4821" w14:textId="77777777" w:rsidTr="0051181B">
        <w:tc>
          <w:tcPr>
            <w:tcW w:w="1457" w:type="dxa"/>
            <w:shd w:val="clear" w:color="auto" w:fill="auto"/>
          </w:tcPr>
          <w:p w14:paraId="67514120" w14:textId="57BE0A62" w:rsidR="0031537B" w:rsidRPr="007E3437" w:rsidRDefault="0031537B" w:rsidP="0093570B">
            <w:pPr>
              <w:rPr>
                <w:sz w:val="24"/>
                <w:u w:val="single"/>
              </w:rPr>
            </w:pPr>
            <w:r w:rsidRPr="003479D2">
              <w:rPr>
                <w:sz w:val="24"/>
              </w:rPr>
              <w:t>8</w:t>
            </w:r>
            <w:r>
              <w:rPr>
                <w:sz w:val="24"/>
              </w:rPr>
              <w:t xml:space="preserve"> </w:t>
            </w:r>
          </w:p>
        </w:tc>
        <w:tc>
          <w:tcPr>
            <w:tcW w:w="1231" w:type="dxa"/>
          </w:tcPr>
          <w:p w14:paraId="2CF14B65" w14:textId="64A5783F" w:rsidR="0031537B" w:rsidRDefault="0031537B" w:rsidP="0093570B">
            <w:pPr>
              <w:rPr>
                <w:sz w:val="24"/>
              </w:rPr>
            </w:pPr>
            <w:r w:rsidRPr="00377801">
              <w:rPr>
                <w:rFonts w:cs="Arial"/>
                <w:sz w:val="22"/>
                <w:szCs w:val="22"/>
              </w:rPr>
              <w:t>09/05</w:t>
            </w:r>
          </w:p>
        </w:tc>
        <w:tc>
          <w:tcPr>
            <w:tcW w:w="5806" w:type="dxa"/>
            <w:shd w:val="clear" w:color="auto" w:fill="FFFFFF"/>
          </w:tcPr>
          <w:p w14:paraId="2C30057D" w14:textId="5285C4A6" w:rsidR="0031537B" w:rsidRPr="003479D2" w:rsidRDefault="007C2B2C" w:rsidP="0093570B">
            <w:pPr>
              <w:rPr>
                <w:b/>
                <w:sz w:val="24"/>
              </w:rPr>
            </w:pPr>
            <w:r>
              <w:rPr>
                <w:sz w:val="24"/>
              </w:rPr>
              <w:t xml:space="preserve">Evaluación Parcial </w:t>
            </w:r>
          </w:p>
        </w:tc>
      </w:tr>
      <w:tr w:rsidR="0031537B" w14:paraId="6BB86213" w14:textId="77777777" w:rsidTr="007C2B2C">
        <w:tc>
          <w:tcPr>
            <w:tcW w:w="1457" w:type="dxa"/>
            <w:shd w:val="clear" w:color="auto" w:fill="auto"/>
          </w:tcPr>
          <w:p w14:paraId="650953ED" w14:textId="77777777" w:rsidR="0031537B" w:rsidRDefault="0031537B" w:rsidP="0093570B">
            <w:pPr>
              <w:rPr>
                <w:sz w:val="24"/>
              </w:rPr>
            </w:pPr>
            <w:r w:rsidRPr="003479D2">
              <w:rPr>
                <w:sz w:val="24"/>
              </w:rPr>
              <w:t>9</w:t>
            </w:r>
          </w:p>
          <w:p w14:paraId="018EEAEA" w14:textId="7AC31BB2" w:rsidR="0031537B" w:rsidRPr="003479D2" w:rsidRDefault="0031537B" w:rsidP="0093570B">
            <w:pPr>
              <w:rPr>
                <w:sz w:val="24"/>
              </w:rPr>
            </w:pPr>
          </w:p>
        </w:tc>
        <w:tc>
          <w:tcPr>
            <w:tcW w:w="1231" w:type="dxa"/>
            <w:shd w:val="clear" w:color="auto" w:fill="auto"/>
          </w:tcPr>
          <w:p w14:paraId="24BC09C2" w14:textId="3B02FD7A" w:rsidR="0031537B" w:rsidRDefault="0031537B" w:rsidP="0093570B">
            <w:pPr>
              <w:rPr>
                <w:sz w:val="24"/>
              </w:rPr>
            </w:pPr>
            <w:r w:rsidRPr="00377801">
              <w:rPr>
                <w:rFonts w:cs="Arial"/>
                <w:sz w:val="22"/>
                <w:szCs w:val="22"/>
              </w:rPr>
              <w:t>16/05</w:t>
            </w:r>
          </w:p>
        </w:tc>
        <w:tc>
          <w:tcPr>
            <w:tcW w:w="5806" w:type="dxa"/>
            <w:shd w:val="clear" w:color="auto" w:fill="auto"/>
          </w:tcPr>
          <w:p w14:paraId="65864956" w14:textId="70D5E42D" w:rsidR="0031537B" w:rsidRPr="0070710A" w:rsidRDefault="007C2B2C" w:rsidP="0093570B">
            <w:pPr>
              <w:rPr>
                <w:bCs/>
                <w:sz w:val="24"/>
              </w:rPr>
            </w:pPr>
            <w:r>
              <w:rPr>
                <w:sz w:val="24"/>
              </w:rPr>
              <w:t>El documento público en el ámbito contractual. Ejemplos. Publicidad.</w:t>
            </w:r>
          </w:p>
        </w:tc>
      </w:tr>
      <w:tr w:rsidR="0031537B" w14:paraId="7606594B" w14:textId="77777777" w:rsidTr="00F30BBF">
        <w:tc>
          <w:tcPr>
            <w:tcW w:w="1457" w:type="dxa"/>
            <w:shd w:val="clear" w:color="auto" w:fill="FBD4B4" w:themeFill="accent6" w:themeFillTint="66"/>
          </w:tcPr>
          <w:p w14:paraId="590CE570" w14:textId="77777777" w:rsidR="0031537B" w:rsidRDefault="0031537B" w:rsidP="0093570B">
            <w:pPr>
              <w:rPr>
                <w:sz w:val="24"/>
              </w:rPr>
            </w:pPr>
            <w:r w:rsidRPr="003479D2">
              <w:rPr>
                <w:sz w:val="24"/>
              </w:rPr>
              <w:t>10</w:t>
            </w:r>
          </w:p>
          <w:p w14:paraId="1B975A15" w14:textId="2A0A7799" w:rsidR="0031537B" w:rsidRPr="003479D2" w:rsidRDefault="0031537B" w:rsidP="0093570B">
            <w:pPr>
              <w:rPr>
                <w:sz w:val="24"/>
              </w:rPr>
            </w:pPr>
          </w:p>
        </w:tc>
        <w:tc>
          <w:tcPr>
            <w:tcW w:w="1231" w:type="dxa"/>
          </w:tcPr>
          <w:p w14:paraId="59CB5197" w14:textId="7CC2FD12" w:rsidR="0031537B" w:rsidRDefault="0031537B" w:rsidP="0093570B">
            <w:pPr>
              <w:rPr>
                <w:sz w:val="24"/>
              </w:rPr>
            </w:pPr>
            <w:r w:rsidRPr="00377801">
              <w:rPr>
                <w:rFonts w:cs="Arial"/>
                <w:sz w:val="22"/>
                <w:szCs w:val="22"/>
              </w:rPr>
              <w:t>23/05</w:t>
            </w:r>
          </w:p>
        </w:tc>
        <w:tc>
          <w:tcPr>
            <w:tcW w:w="5806" w:type="dxa"/>
            <w:shd w:val="clear" w:color="auto" w:fill="auto"/>
          </w:tcPr>
          <w:p w14:paraId="58029476" w14:textId="112495A5" w:rsidR="0031537B" w:rsidRPr="003479D2" w:rsidRDefault="0031537B" w:rsidP="0093570B">
            <w:pPr>
              <w:rPr>
                <w:sz w:val="24"/>
              </w:rPr>
            </w:pPr>
            <w:r>
              <w:rPr>
                <w:sz w:val="24"/>
              </w:rPr>
              <w:t>La prestación. El objeto. Conductas. De hacer o no hacer.</w:t>
            </w:r>
          </w:p>
        </w:tc>
      </w:tr>
      <w:tr w:rsidR="0031537B" w14:paraId="2392CB1D" w14:textId="77777777" w:rsidTr="0031537B">
        <w:trPr>
          <w:trHeight w:val="448"/>
        </w:trPr>
        <w:tc>
          <w:tcPr>
            <w:tcW w:w="1457" w:type="dxa"/>
            <w:shd w:val="clear" w:color="auto" w:fill="auto"/>
          </w:tcPr>
          <w:p w14:paraId="445B1875" w14:textId="77777777" w:rsidR="0031537B" w:rsidRDefault="0031537B" w:rsidP="0093570B">
            <w:pPr>
              <w:rPr>
                <w:sz w:val="24"/>
              </w:rPr>
            </w:pPr>
            <w:r w:rsidRPr="003479D2">
              <w:rPr>
                <w:sz w:val="24"/>
              </w:rPr>
              <w:t>11</w:t>
            </w:r>
          </w:p>
          <w:p w14:paraId="6C9C77B2" w14:textId="6E9AECD7" w:rsidR="0031537B" w:rsidRPr="003479D2" w:rsidRDefault="0031537B" w:rsidP="0093570B">
            <w:pPr>
              <w:rPr>
                <w:sz w:val="24"/>
              </w:rPr>
            </w:pPr>
          </w:p>
        </w:tc>
        <w:tc>
          <w:tcPr>
            <w:tcW w:w="1231" w:type="dxa"/>
          </w:tcPr>
          <w:p w14:paraId="10BB6595" w14:textId="5F738DE1" w:rsidR="0031537B" w:rsidRDefault="0031537B" w:rsidP="0093570B">
            <w:pPr>
              <w:rPr>
                <w:sz w:val="24"/>
              </w:rPr>
            </w:pPr>
            <w:r w:rsidRPr="00377801">
              <w:rPr>
                <w:rFonts w:cs="Arial"/>
                <w:sz w:val="22"/>
                <w:szCs w:val="22"/>
              </w:rPr>
              <w:t>30/05</w:t>
            </w:r>
          </w:p>
        </w:tc>
        <w:tc>
          <w:tcPr>
            <w:tcW w:w="5806" w:type="dxa"/>
            <w:shd w:val="clear" w:color="auto" w:fill="auto"/>
          </w:tcPr>
          <w:p w14:paraId="6F838504" w14:textId="4EE8C7A5" w:rsidR="0031537B" w:rsidRPr="003479D2" w:rsidRDefault="0031537B" w:rsidP="0093570B">
            <w:pPr>
              <w:rPr>
                <w:sz w:val="24"/>
              </w:rPr>
            </w:pPr>
            <w:r>
              <w:rPr>
                <w:sz w:val="24"/>
              </w:rPr>
              <w:t>Espacio para exposiciones, tema concreto.</w:t>
            </w:r>
          </w:p>
        </w:tc>
      </w:tr>
      <w:tr w:rsidR="0031537B" w14:paraId="50C5EBE9" w14:textId="77777777" w:rsidTr="00F30BBF">
        <w:tc>
          <w:tcPr>
            <w:tcW w:w="1457" w:type="dxa"/>
            <w:shd w:val="clear" w:color="auto" w:fill="FBD4B4" w:themeFill="accent6" w:themeFillTint="66"/>
          </w:tcPr>
          <w:p w14:paraId="7E8D4A50" w14:textId="77777777" w:rsidR="0031537B" w:rsidRDefault="0031537B" w:rsidP="0093570B">
            <w:pPr>
              <w:rPr>
                <w:sz w:val="24"/>
              </w:rPr>
            </w:pPr>
            <w:r w:rsidRPr="003479D2">
              <w:rPr>
                <w:sz w:val="24"/>
              </w:rPr>
              <w:t>12</w:t>
            </w:r>
          </w:p>
          <w:p w14:paraId="5186D74C" w14:textId="487CE027" w:rsidR="0031537B" w:rsidRPr="003479D2" w:rsidRDefault="0031537B" w:rsidP="0093570B">
            <w:pPr>
              <w:rPr>
                <w:sz w:val="24"/>
              </w:rPr>
            </w:pPr>
          </w:p>
        </w:tc>
        <w:tc>
          <w:tcPr>
            <w:tcW w:w="1231" w:type="dxa"/>
          </w:tcPr>
          <w:p w14:paraId="0979BDDA" w14:textId="6F16D1C5" w:rsidR="0031537B" w:rsidRDefault="0031537B" w:rsidP="0093570B">
            <w:pPr>
              <w:rPr>
                <w:sz w:val="24"/>
              </w:rPr>
            </w:pPr>
            <w:r w:rsidRPr="00377801">
              <w:rPr>
                <w:rFonts w:cs="Arial"/>
                <w:sz w:val="22"/>
                <w:szCs w:val="22"/>
              </w:rPr>
              <w:t>06/06</w:t>
            </w:r>
          </w:p>
        </w:tc>
        <w:tc>
          <w:tcPr>
            <w:tcW w:w="5806" w:type="dxa"/>
            <w:shd w:val="clear" w:color="auto" w:fill="auto"/>
          </w:tcPr>
          <w:p w14:paraId="07E3FF4D" w14:textId="74273704" w:rsidR="0031537B" w:rsidRPr="003479D2" w:rsidRDefault="0031537B" w:rsidP="0093570B">
            <w:pPr>
              <w:rPr>
                <w:sz w:val="24"/>
              </w:rPr>
            </w:pPr>
            <w:r w:rsidRPr="003479D2">
              <w:rPr>
                <w:sz w:val="24"/>
              </w:rPr>
              <w:t>Responsabilidad por Incumplimiento.</w:t>
            </w:r>
            <w:r w:rsidR="00BC306B">
              <w:rPr>
                <w:sz w:val="24"/>
              </w:rPr>
              <w:t xml:space="preserve"> Espacio para exposiciones, tema concreto</w:t>
            </w:r>
          </w:p>
        </w:tc>
      </w:tr>
      <w:tr w:rsidR="0031537B" w14:paraId="352F891E" w14:textId="77777777" w:rsidTr="0031537B">
        <w:tc>
          <w:tcPr>
            <w:tcW w:w="1457" w:type="dxa"/>
            <w:shd w:val="clear" w:color="auto" w:fill="auto"/>
          </w:tcPr>
          <w:p w14:paraId="7ACB63D9" w14:textId="77777777" w:rsidR="0031537B" w:rsidRDefault="0031537B" w:rsidP="0093570B">
            <w:pPr>
              <w:rPr>
                <w:sz w:val="24"/>
              </w:rPr>
            </w:pPr>
            <w:r w:rsidRPr="003479D2">
              <w:rPr>
                <w:sz w:val="24"/>
              </w:rPr>
              <w:t>13</w:t>
            </w:r>
          </w:p>
          <w:p w14:paraId="53F839A9" w14:textId="79B00F4E" w:rsidR="0031537B" w:rsidRPr="003479D2" w:rsidRDefault="0031537B" w:rsidP="0093570B">
            <w:pPr>
              <w:rPr>
                <w:sz w:val="24"/>
              </w:rPr>
            </w:pPr>
          </w:p>
        </w:tc>
        <w:tc>
          <w:tcPr>
            <w:tcW w:w="1231" w:type="dxa"/>
          </w:tcPr>
          <w:p w14:paraId="07C7A66D" w14:textId="597A5505" w:rsidR="0031537B" w:rsidRDefault="0031537B" w:rsidP="0093570B">
            <w:pPr>
              <w:rPr>
                <w:sz w:val="24"/>
              </w:rPr>
            </w:pPr>
            <w:r w:rsidRPr="00377801">
              <w:rPr>
                <w:rFonts w:cs="Arial"/>
                <w:sz w:val="22"/>
                <w:szCs w:val="22"/>
              </w:rPr>
              <w:t>13/06</w:t>
            </w:r>
          </w:p>
        </w:tc>
        <w:tc>
          <w:tcPr>
            <w:tcW w:w="5806" w:type="dxa"/>
            <w:shd w:val="clear" w:color="auto" w:fill="auto"/>
          </w:tcPr>
          <w:p w14:paraId="5CC964DE" w14:textId="0BDE15D5" w:rsidR="0031537B" w:rsidRPr="003479D2" w:rsidRDefault="0031537B" w:rsidP="0093570B">
            <w:pPr>
              <w:rPr>
                <w:sz w:val="24"/>
              </w:rPr>
            </w:pPr>
            <w:r>
              <w:rPr>
                <w:sz w:val="24"/>
              </w:rPr>
              <w:t>Espacio para exposiciones, tema concreto</w:t>
            </w:r>
          </w:p>
        </w:tc>
      </w:tr>
      <w:tr w:rsidR="0031537B" w14:paraId="3B02030E" w14:textId="77777777" w:rsidTr="0031537B">
        <w:tc>
          <w:tcPr>
            <w:tcW w:w="1457" w:type="dxa"/>
            <w:shd w:val="clear" w:color="auto" w:fill="auto"/>
          </w:tcPr>
          <w:p w14:paraId="1F1EB15E" w14:textId="77777777" w:rsidR="0031537B" w:rsidRDefault="0031537B" w:rsidP="0093570B">
            <w:pPr>
              <w:rPr>
                <w:sz w:val="24"/>
              </w:rPr>
            </w:pPr>
            <w:r w:rsidRPr="003479D2">
              <w:rPr>
                <w:sz w:val="24"/>
              </w:rPr>
              <w:t>14</w:t>
            </w:r>
          </w:p>
          <w:p w14:paraId="7BAC1006" w14:textId="72482D0D" w:rsidR="0031537B" w:rsidRPr="003479D2" w:rsidRDefault="0031537B" w:rsidP="0093570B">
            <w:pPr>
              <w:rPr>
                <w:sz w:val="24"/>
              </w:rPr>
            </w:pPr>
          </w:p>
        </w:tc>
        <w:tc>
          <w:tcPr>
            <w:tcW w:w="1231" w:type="dxa"/>
          </w:tcPr>
          <w:p w14:paraId="4C40BED3" w14:textId="451C94BB" w:rsidR="0031537B" w:rsidRDefault="0031537B" w:rsidP="0093570B">
            <w:pPr>
              <w:rPr>
                <w:sz w:val="24"/>
              </w:rPr>
            </w:pPr>
            <w:r w:rsidRPr="00377801">
              <w:rPr>
                <w:rFonts w:cs="Arial"/>
                <w:sz w:val="22"/>
                <w:szCs w:val="22"/>
              </w:rPr>
              <w:t>20/06</w:t>
            </w:r>
          </w:p>
        </w:tc>
        <w:tc>
          <w:tcPr>
            <w:tcW w:w="5806" w:type="dxa"/>
            <w:shd w:val="clear" w:color="auto" w:fill="auto"/>
          </w:tcPr>
          <w:p w14:paraId="0E99BD5B" w14:textId="62A6B751" w:rsidR="0031537B" w:rsidRPr="003479D2" w:rsidRDefault="0031537B" w:rsidP="0093570B">
            <w:pPr>
              <w:rPr>
                <w:sz w:val="24"/>
              </w:rPr>
            </w:pPr>
            <w:r>
              <w:rPr>
                <w:sz w:val="24"/>
              </w:rPr>
              <w:t>Espacio para exposiciones, tema concreto. (Final de exposiciones,) Entrega investigación escrita.</w:t>
            </w:r>
          </w:p>
        </w:tc>
      </w:tr>
      <w:tr w:rsidR="0031537B" w14:paraId="5FED96E3" w14:textId="77777777" w:rsidTr="00AB0CA4">
        <w:tc>
          <w:tcPr>
            <w:tcW w:w="1457" w:type="dxa"/>
            <w:shd w:val="clear" w:color="auto" w:fill="CCC0D9" w:themeFill="accent4" w:themeFillTint="66"/>
          </w:tcPr>
          <w:p w14:paraId="32251A4C" w14:textId="77777777" w:rsidR="0031537B" w:rsidRDefault="0031537B" w:rsidP="0093570B">
            <w:pPr>
              <w:rPr>
                <w:sz w:val="24"/>
              </w:rPr>
            </w:pPr>
            <w:r w:rsidRPr="003479D2">
              <w:rPr>
                <w:sz w:val="24"/>
              </w:rPr>
              <w:t>15</w:t>
            </w:r>
          </w:p>
          <w:p w14:paraId="573C165D" w14:textId="55F54687" w:rsidR="0031537B" w:rsidRPr="003479D2" w:rsidRDefault="0031537B" w:rsidP="0093570B">
            <w:pPr>
              <w:rPr>
                <w:sz w:val="24"/>
              </w:rPr>
            </w:pPr>
          </w:p>
        </w:tc>
        <w:tc>
          <w:tcPr>
            <w:tcW w:w="1231" w:type="dxa"/>
            <w:shd w:val="clear" w:color="auto" w:fill="CCC0D9" w:themeFill="accent4" w:themeFillTint="66"/>
          </w:tcPr>
          <w:p w14:paraId="1E1E7032" w14:textId="7482A3B2" w:rsidR="0031537B" w:rsidRDefault="0031537B" w:rsidP="0093570B">
            <w:pPr>
              <w:rPr>
                <w:sz w:val="24"/>
              </w:rPr>
            </w:pPr>
            <w:r w:rsidRPr="00377801">
              <w:rPr>
                <w:rFonts w:cs="Arial"/>
                <w:sz w:val="22"/>
                <w:szCs w:val="22"/>
              </w:rPr>
              <w:t>27/06</w:t>
            </w:r>
          </w:p>
        </w:tc>
        <w:tc>
          <w:tcPr>
            <w:tcW w:w="5806" w:type="dxa"/>
            <w:shd w:val="clear" w:color="auto" w:fill="CCC0D9" w:themeFill="accent4" w:themeFillTint="66"/>
          </w:tcPr>
          <w:p w14:paraId="31C7FACF" w14:textId="03C95C72" w:rsidR="0031537B" w:rsidRPr="0006461F" w:rsidRDefault="0031537B" w:rsidP="0093570B">
            <w:pPr>
              <w:rPr>
                <w:sz w:val="24"/>
              </w:rPr>
            </w:pPr>
            <w:r w:rsidRPr="0006461F">
              <w:rPr>
                <w:sz w:val="24"/>
              </w:rPr>
              <w:t>Evaluación Final.</w:t>
            </w:r>
          </w:p>
        </w:tc>
      </w:tr>
      <w:tr w:rsidR="0031537B" w14:paraId="51791F3D" w14:textId="77777777" w:rsidTr="0031537B">
        <w:tc>
          <w:tcPr>
            <w:tcW w:w="1457" w:type="dxa"/>
            <w:shd w:val="clear" w:color="auto" w:fill="auto"/>
          </w:tcPr>
          <w:p w14:paraId="0EC97D2A" w14:textId="3D9F9E28" w:rsidR="0031537B" w:rsidRPr="003479D2" w:rsidRDefault="0031537B" w:rsidP="0093570B">
            <w:pPr>
              <w:rPr>
                <w:sz w:val="24"/>
              </w:rPr>
            </w:pPr>
            <w:r w:rsidRPr="003479D2">
              <w:rPr>
                <w:sz w:val="24"/>
              </w:rPr>
              <w:t>16</w:t>
            </w:r>
            <w:r>
              <w:rPr>
                <w:sz w:val="24"/>
              </w:rPr>
              <w:t xml:space="preserve"> </w:t>
            </w:r>
          </w:p>
        </w:tc>
        <w:tc>
          <w:tcPr>
            <w:tcW w:w="1231" w:type="dxa"/>
          </w:tcPr>
          <w:p w14:paraId="7A0D422E" w14:textId="52CED4BB" w:rsidR="0031537B" w:rsidRDefault="0031537B" w:rsidP="0093570B">
            <w:pPr>
              <w:rPr>
                <w:sz w:val="24"/>
              </w:rPr>
            </w:pPr>
            <w:r w:rsidRPr="00377801">
              <w:rPr>
                <w:rFonts w:cs="Arial"/>
                <w:sz w:val="22"/>
                <w:szCs w:val="22"/>
              </w:rPr>
              <w:t>04/07</w:t>
            </w:r>
          </w:p>
        </w:tc>
        <w:tc>
          <w:tcPr>
            <w:tcW w:w="5806" w:type="dxa"/>
            <w:shd w:val="clear" w:color="auto" w:fill="DEEAF6"/>
          </w:tcPr>
          <w:p w14:paraId="64815A7B" w14:textId="0CDA7FE8" w:rsidR="0031537B" w:rsidRDefault="0031537B" w:rsidP="0093570B">
            <w:pPr>
              <w:rPr>
                <w:sz w:val="24"/>
              </w:rPr>
            </w:pPr>
            <w:r>
              <w:rPr>
                <w:sz w:val="24"/>
              </w:rPr>
              <w:t>Lectura y análisis, calificaciones.</w:t>
            </w:r>
          </w:p>
        </w:tc>
      </w:tr>
    </w:tbl>
    <w:p w14:paraId="5CE94270" w14:textId="7BA69B53" w:rsidR="00AE06B5" w:rsidRDefault="00AE06B5" w:rsidP="00AE06B5">
      <w:pPr>
        <w:rPr>
          <w:lang w:val="es-CR" w:eastAsia="en-US"/>
        </w:rPr>
      </w:pPr>
    </w:p>
    <w:p w14:paraId="41A1BAC9" w14:textId="74877FC4" w:rsidR="00AE06B5" w:rsidRDefault="00AE06B5" w:rsidP="00AE06B5">
      <w:pPr>
        <w:rPr>
          <w:lang w:val="es-CR" w:eastAsia="en-US"/>
        </w:rPr>
      </w:pPr>
    </w:p>
    <w:p w14:paraId="64B982F9" w14:textId="22AA6B25" w:rsidR="00385457" w:rsidRPr="00EA28D1" w:rsidRDefault="001F7550">
      <w:pPr>
        <w:spacing w:line="276" w:lineRule="auto"/>
        <w:rPr>
          <w:rFonts w:cs="Arial"/>
          <w:sz w:val="22"/>
          <w:szCs w:val="22"/>
        </w:rPr>
      </w:pPr>
      <w:r w:rsidRPr="00EA28D1">
        <w:rPr>
          <w:rFonts w:cs="Arial"/>
          <w:b/>
          <w:sz w:val="22"/>
          <w:szCs w:val="22"/>
          <w:u w:val="single"/>
          <w:lang w:val="es-CR"/>
        </w:rPr>
        <w:t>VI</w:t>
      </w:r>
      <w:r w:rsidR="00E33EA3" w:rsidRPr="00EA28D1">
        <w:rPr>
          <w:rFonts w:cs="Arial"/>
          <w:b/>
          <w:sz w:val="22"/>
          <w:szCs w:val="22"/>
          <w:u w:val="single"/>
          <w:lang w:val="es-CR"/>
        </w:rPr>
        <w:t>II</w:t>
      </w:r>
      <w:r w:rsidRPr="00EA28D1">
        <w:rPr>
          <w:rFonts w:cs="Arial"/>
          <w:b/>
          <w:sz w:val="22"/>
          <w:szCs w:val="22"/>
          <w:u w:val="single"/>
          <w:lang w:val="es-CR"/>
        </w:rPr>
        <w:t xml:space="preserve">  BIBLIOGRAFIA</w:t>
      </w:r>
      <w:r w:rsidRPr="00EA28D1">
        <w:rPr>
          <w:rFonts w:cs="Arial"/>
          <w:sz w:val="22"/>
          <w:szCs w:val="22"/>
          <w:lang w:val="es-CR"/>
        </w:rPr>
        <w:t>.</w:t>
      </w:r>
    </w:p>
    <w:p w14:paraId="3BE2741B" w14:textId="77777777" w:rsidR="00385457" w:rsidRPr="00EA28D1" w:rsidRDefault="00385457">
      <w:pPr>
        <w:spacing w:line="276" w:lineRule="auto"/>
        <w:rPr>
          <w:rFonts w:cs="Arial"/>
          <w:sz w:val="22"/>
          <w:szCs w:val="22"/>
          <w:lang w:val="es-CR"/>
        </w:rPr>
      </w:pPr>
    </w:p>
    <w:p w14:paraId="253F61C1" w14:textId="77777777" w:rsidR="00E940AE" w:rsidRPr="00EA28D1" w:rsidRDefault="00E940AE" w:rsidP="00E940AE">
      <w:pPr>
        <w:spacing w:line="360" w:lineRule="auto"/>
        <w:ind w:left="360"/>
        <w:rPr>
          <w:rFonts w:cs="Arial"/>
          <w:bCs/>
          <w:sz w:val="22"/>
          <w:szCs w:val="22"/>
        </w:rPr>
      </w:pPr>
      <w:r w:rsidRPr="00EA28D1">
        <w:rPr>
          <w:rFonts w:cs="Arial"/>
          <w:bCs/>
          <w:sz w:val="22"/>
          <w:szCs w:val="22"/>
        </w:rPr>
        <w:t xml:space="preserve">ARNAU MOYA (Federico) </w:t>
      </w:r>
      <w:r w:rsidRPr="00EA28D1">
        <w:rPr>
          <w:rFonts w:cs="Arial"/>
          <w:bCs/>
          <w:sz w:val="22"/>
          <w:szCs w:val="22"/>
          <w:u w:val="single"/>
        </w:rPr>
        <w:t>Lecciones de Derecho Civil II: Obligaciones y Contratos</w:t>
      </w:r>
      <w:r w:rsidRPr="00EA28D1">
        <w:rPr>
          <w:rFonts w:cs="Arial"/>
          <w:bCs/>
          <w:sz w:val="22"/>
          <w:szCs w:val="22"/>
        </w:rPr>
        <w:t xml:space="preserve">, España. Disponible en http://libros.metabiblioteca.org/bitstream/001/142/8/978-84-691-5640- 7.pdf </w:t>
      </w:r>
    </w:p>
    <w:p w14:paraId="0B95F0AC" w14:textId="77777777" w:rsidR="00E940AE" w:rsidRPr="00EA28D1" w:rsidRDefault="00E940AE" w:rsidP="00E940AE">
      <w:pPr>
        <w:spacing w:line="360" w:lineRule="auto"/>
        <w:ind w:left="360"/>
        <w:rPr>
          <w:rFonts w:cs="Arial"/>
          <w:bCs/>
          <w:sz w:val="22"/>
          <w:szCs w:val="22"/>
          <w:lang w:val="es-CR"/>
        </w:rPr>
      </w:pPr>
      <w:r w:rsidRPr="00EA28D1">
        <w:rPr>
          <w:rFonts w:cs="Arial"/>
          <w:bCs/>
          <w:sz w:val="22"/>
          <w:szCs w:val="22"/>
          <w:lang w:val="es-CR"/>
        </w:rPr>
        <w:t xml:space="preserve">ALBALADEJO (Manuel); </w:t>
      </w:r>
      <w:r w:rsidRPr="00EA28D1">
        <w:rPr>
          <w:rFonts w:cs="Arial"/>
          <w:bCs/>
          <w:sz w:val="22"/>
          <w:szCs w:val="22"/>
          <w:u w:val="single"/>
          <w:lang w:val="es-CR"/>
        </w:rPr>
        <w:t>Derecho Civil</w:t>
      </w:r>
      <w:r w:rsidRPr="00EA28D1">
        <w:rPr>
          <w:rFonts w:cs="Arial"/>
          <w:bCs/>
          <w:sz w:val="22"/>
          <w:szCs w:val="22"/>
          <w:lang w:val="es-CR"/>
        </w:rPr>
        <w:t>, tomo II, Barcelona, Librería Bosch, 1975.</w:t>
      </w:r>
    </w:p>
    <w:p w14:paraId="123EBBDF" w14:textId="77777777" w:rsidR="00E940AE" w:rsidRPr="00EA28D1" w:rsidRDefault="00E940AE" w:rsidP="00E940AE">
      <w:pPr>
        <w:spacing w:line="360" w:lineRule="auto"/>
        <w:ind w:left="360"/>
        <w:rPr>
          <w:rFonts w:cs="Arial"/>
          <w:bCs/>
          <w:sz w:val="22"/>
          <w:szCs w:val="22"/>
          <w:lang w:val="es-CR"/>
        </w:rPr>
      </w:pPr>
      <w:r w:rsidRPr="00EA28D1">
        <w:rPr>
          <w:rFonts w:cs="Arial"/>
          <w:bCs/>
          <w:sz w:val="22"/>
          <w:szCs w:val="22"/>
        </w:rPr>
        <w:lastRenderedPageBreak/>
        <w:t xml:space="preserve">ÁLVAREZ </w:t>
      </w:r>
      <w:proofErr w:type="spellStart"/>
      <w:r w:rsidRPr="00EA28D1">
        <w:rPr>
          <w:rFonts w:cs="Arial"/>
          <w:bCs/>
          <w:sz w:val="22"/>
          <w:szCs w:val="22"/>
        </w:rPr>
        <w:t>CAPEROCHIPI</w:t>
      </w:r>
      <w:proofErr w:type="spellEnd"/>
      <w:r w:rsidRPr="00EA28D1">
        <w:rPr>
          <w:rFonts w:cs="Arial"/>
          <w:bCs/>
          <w:sz w:val="22"/>
          <w:szCs w:val="22"/>
        </w:rPr>
        <w:t xml:space="preserve"> (Jose A.); </w:t>
      </w:r>
      <w:r w:rsidRPr="00EA28D1">
        <w:rPr>
          <w:rFonts w:cs="Arial"/>
          <w:bCs/>
          <w:sz w:val="22"/>
          <w:szCs w:val="22"/>
          <w:u w:val="single"/>
          <w:lang w:val="es-CR"/>
        </w:rPr>
        <w:t>Curso de Derecho de Obligaciones</w:t>
      </w:r>
      <w:r w:rsidRPr="00EA28D1">
        <w:rPr>
          <w:rFonts w:cs="Arial"/>
          <w:bCs/>
          <w:sz w:val="22"/>
          <w:szCs w:val="22"/>
          <w:lang w:val="es-CR"/>
        </w:rPr>
        <w:t>, Vol. I y II. Madrid, Civitas, 2000.</w:t>
      </w:r>
    </w:p>
    <w:p w14:paraId="0BBA1522" w14:textId="77777777" w:rsidR="00E940AE" w:rsidRPr="00EA28D1" w:rsidRDefault="00E940AE" w:rsidP="00E940AE">
      <w:pPr>
        <w:spacing w:line="360" w:lineRule="auto"/>
        <w:ind w:left="360"/>
        <w:rPr>
          <w:rFonts w:cs="Arial"/>
          <w:bCs/>
          <w:sz w:val="22"/>
          <w:szCs w:val="22"/>
          <w:lang w:val="es-CR"/>
        </w:rPr>
      </w:pPr>
      <w:r w:rsidRPr="00EA28D1">
        <w:rPr>
          <w:rFonts w:cs="Arial"/>
          <w:bCs/>
          <w:sz w:val="22"/>
          <w:szCs w:val="22"/>
        </w:rPr>
        <w:t xml:space="preserve">BELLO JANEIRO (Domingo). </w:t>
      </w:r>
      <w:r w:rsidRPr="00EA28D1">
        <w:rPr>
          <w:rFonts w:cs="Arial"/>
          <w:bCs/>
          <w:sz w:val="22"/>
          <w:szCs w:val="22"/>
          <w:u w:val="single"/>
        </w:rPr>
        <w:t>Cuestiones Actuales de Responsabilidad Civil</w:t>
      </w:r>
      <w:r w:rsidRPr="00EA28D1">
        <w:rPr>
          <w:rFonts w:cs="Arial"/>
          <w:bCs/>
          <w:sz w:val="22"/>
          <w:szCs w:val="22"/>
        </w:rPr>
        <w:t>. España, Reus, 2009.</w:t>
      </w:r>
    </w:p>
    <w:p w14:paraId="7CC978E3" w14:textId="77777777" w:rsidR="00E940AE" w:rsidRPr="00EA28D1" w:rsidRDefault="00E940AE" w:rsidP="00E940AE">
      <w:pPr>
        <w:spacing w:line="360" w:lineRule="auto"/>
        <w:ind w:left="360"/>
        <w:rPr>
          <w:rFonts w:cs="Arial"/>
          <w:bCs/>
          <w:sz w:val="22"/>
          <w:szCs w:val="22"/>
        </w:rPr>
      </w:pPr>
      <w:r w:rsidRPr="00EA28D1">
        <w:rPr>
          <w:rFonts w:cs="Arial"/>
          <w:bCs/>
          <w:sz w:val="22"/>
          <w:szCs w:val="22"/>
        </w:rPr>
        <w:t xml:space="preserve">BRENES CÓRDOBA (Alberto), </w:t>
      </w:r>
      <w:r w:rsidRPr="00EA28D1">
        <w:rPr>
          <w:rFonts w:cs="Arial"/>
          <w:bCs/>
          <w:sz w:val="22"/>
          <w:szCs w:val="22"/>
          <w:u w:val="single"/>
        </w:rPr>
        <w:t>Tratado de las Obligaciones y los Contratos</w:t>
      </w:r>
      <w:r w:rsidRPr="00EA28D1">
        <w:rPr>
          <w:rFonts w:cs="Arial"/>
          <w:bCs/>
          <w:sz w:val="22"/>
          <w:szCs w:val="22"/>
        </w:rPr>
        <w:t>. San José, Ed. Lehmann, 1936.</w:t>
      </w:r>
    </w:p>
    <w:p w14:paraId="582F9DDD" w14:textId="77777777" w:rsidR="00E940AE" w:rsidRPr="00EA28D1" w:rsidRDefault="00E940AE" w:rsidP="00E940AE">
      <w:pPr>
        <w:spacing w:line="360" w:lineRule="auto"/>
        <w:ind w:left="360"/>
        <w:rPr>
          <w:rFonts w:cs="Arial"/>
          <w:bCs/>
          <w:sz w:val="22"/>
          <w:szCs w:val="22"/>
        </w:rPr>
      </w:pPr>
      <w:r w:rsidRPr="00EA28D1">
        <w:rPr>
          <w:rFonts w:cs="Arial"/>
          <w:bCs/>
          <w:sz w:val="22"/>
          <w:szCs w:val="22"/>
        </w:rPr>
        <w:t xml:space="preserve">BORJA SORIANO (Manuel). </w:t>
      </w:r>
      <w:r w:rsidRPr="00EA28D1">
        <w:rPr>
          <w:rFonts w:cs="Arial"/>
          <w:bCs/>
          <w:sz w:val="22"/>
          <w:szCs w:val="22"/>
          <w:u w:val="single"/>
        </w:rPr>
        <w:t>Teoría General de las Obligaciones</w:t>
      </w:r>
      <w:r w:rsidRPr="00EA28D1">
        <w:rPr>
          <w:rFonts w:cs="Arial"/>
          <w:bCs/>
          <w:sz w:val="22"/>
          <w:szCs w:val="22"/>
        </w:rPr>
        <w:t>. México, Porrúa, 21ª ed., 2014.</w:t>
      </w:r>
    </w:p>
    <w:p w14:paraId="35C81BCD" w14:textId="77777777" w:rsidR="00E940AE" w:rsidRPr="00EA28D1" w:rsidRDefault="00E940AE" w:rsidP="00E940AE">
      <w:pPr>
        <w:spacing w:line="360" w:lineRule="auto"/>
        <w:ind w:left="360"/>
        <w:rPr>
          <w:rFonts w:cs="Arial"/>
          <w:bCs/>
          <w:sz w:val="22"/>
          <w:szCs w:val="22"/>
          <w:lang w:val="es-CR"/>
        </w:rPr>
      </w:pPr>
      <w:r w:rsidRPr="00EA28D1">
        <w:rPr>
          <w:rFonts w:cs="Arial"/>
          <w:bCs/>
          <w:sz w:val="22"/>
          <w:szCs w:val="22"/>
          <w:lang w:val="es-CR"/>
        </w:rPr>
        <w:t xml:space="preserve">DÍEZ PICAZO (Luis) y GÚLLÓN (Antonio); </w:t>
      </w:r>
      <w:r w:rsidRPr="00EA28D1">
        <w:rPr>
          <w:rFonts w:cs="Arial"/>
          <w:bCs/>
          <w:sz w:val="22"/>
          <w:szCs w:val="22"/>
          <w:u w:val="single"/>
          <w:lang w:val="es-CR"/>
        </w:rPr>
        <w:t>Sistema de Derecho Civil</w:t>
      </w:r>
      <w:r w:rsidRPr="00EA28D1">
        <w:rPr>
          <w:rFonts w:cs="Arial"/>
          <w:bCs/>
          <w:sz w:val="22"/>
          <w:szCs w:val="22"/>
          <w:lang w:val="es-CR"/>
        </w:rPr>
        <w:t>, tomo II, Editorial Tecnos, Madrid,  1992.</w:t>
      </w:r>
    </w:p>
    <w:p w14:paraId="58DF4C41" w14:textId="77777777" w:rsidR="00E940AE" w:rsidRPr="00EA28D1" w:rsidRDefault="00E940AE" w:rsidP="00E940AE">
      <w:pPr>
        <w:spacing w:line="360" w:lineRule="auto"/>
        <w:ind w:left="360"/>
        <w:rPr>
          <w:rFonts w:cs="Arial"/>
          <w:bCs/>
          <w:sz w:val="22"/>
          <w:szCs w:val="22"/>
        </w:rPr>
      </w:pPr>
      <w:proofErr w:type="spellStart"/>
      <w:r w:rsidRPr="00EA28D1">
        <w:rPr>
          <w:rFonts w:cs="Arial"/>
          <w:bCs/>
          <w:sz w:val="22"/>
          <w:szCs w:val="22"/>
        </w:rPr>
        <w:t>GIORGIANNI</w:t>
      </w:r>
      <w:proofErr w:type="spellEnd"/>
      <w:r w:rsidRPr="00EA28D1">
        <w:rPr>
          <w:rFonts w:cs="Arial"/>
          <w:bCs/>
          <w:sz w:val="22"/>
          <w:szCs w:val="22"/>
        </w:rPr>
        <w:t xml:space="preserve"> (Michele); </w:t>
      </w:r>
      <w:r w:rsidRPr="00EA28D1">
        <w:rPr>
          <w:rFonts w:cs="Arial"/>
          <w:bCs/>
          <w:sz w:val="22"/>
          <w:szCs w:val="22"/>
          <w:u w:val="single"/>
        </w:rPr>
        <w:t>La Obligación</w:t>
      </w:r>
      <w:r w:rsidRPr="00EA28D1">
        <w:rPr>
          <w:rFonts w:cs="Arial"/>
          <w:bCs/>
          <w:sz w:val="22"/>
          <w:szCs w:val="22"/>
        </w:rPr>
        <w:t>, Barcelona, Editorial Bosch, 1958.</w:t>
      </w:r>
    </w:p>
    <w:p w14:paraId="097D5014" w14:textId="77777777" w:rsidR="00E940AE" w:rsidRPr="00EA28D1" w:rsidRDefault="00E940AE" w:rsidP="00E940AE">
      <w:pPr>
        <w:spacing w:line="360" w:lineRule="auto"/>
        <w:ind w:left="360"/>
        <w:rPr>
          <w:rFonts w:cs="Arial"/>
          <w:bCs/>
          <w:sz w:val="22"/>
          <w:szCs w:val="22"/>
          <w:lang w:val="es-CR"/>
        </w:rPr>
      </w:pPr>
      <w:r w:rsidRPr="00EA28D1">
        <w:rPr>
          <w:rFonts w:cs="Arial"/>
          <w:bCs/>
          <w:sz w:val="22"/>
          <w:szCs w:val="22"/>
          <w:lang w:val="es-CR"/>
        </w:rPr>
        <w:t xml:space="preserve">GULLÓN BALLESTEROS (Antonio); </w:t>
      </w:r>
      <w:r w:rsidRPr="00EA28D1">
        <w:rPr>
          <w:rFonts w:cs="Arial"/>
          <w:bCs/>
          <w:sz w:val="22"/>
          <w:szCs w:val="22"/>
          <w:u w:val="single"/>
          <w:lang w:val="es-CR"/>
        </w:rPr>
        <w:t>Curso de Derecho Civil, el negocio jurídico</w:t>
      </w:r>
      <w:r w:rsidRPr="00EA28D1">
        <w:rPr>
          <w:rFonts w:cs="Arial"/>
          <w:bCs/>
          <w:sz w:val="22"/>
          <w:szCs w:val="22"/>
          <w:lang w:val="es-CR"/>
        </w:rPr>
        <w:t>, Madrid, Ed. Tecnos, 1969.</w:t>
      </w:r>
    </w:p>
    <w:p w14:paraId="2775C969" w14:textId="77777777" w:rsidR="00E940AE" w:rsidRPr="00EA28D1" w:rsidRDefault="00E940AE" w:rsidP="00E940AE">
      <w:pPr>
        <w:spacing w:line="360" w:lineRule="auto"/>
        <w:ind w:left="360"/>
        <w:rPr>
          <w:rFonts w:cs="Arial"/>
          <w:bCs/>
          <w:sz w:val="22"/>
          <w:szCs w:val="22"/>
        </w:rPr>
      </w:pPr>
      <w:r w:rsidRPr="00EA28D1">
        <w:rPr>
          <w:rFonts w:cs="Arial"/>
          <w:bCs/>
          <w:sz w:val="22"/>
          <w:szCs w:val="22"/>
        </w:rPr>
        <w:t xml:space="preserve">JIMENEZ BOLAÑOS, Jorge. </w:t>
      </w:r>
      <w:r w:rsidRPr="00EA28D1">
        <w:rPr>
          <w:rFonts w:cs="Arial"/>
          <w:bCs/>
          <w:sz w:val="22"/>
          <w:szCs w:val="22"/>
          <w:u w:val="single"/>
        </w:rPr>
        <w:t>Teoría General de las obligaciones jurídicas</w:t>
      </w:r>
      <w:r w:rsidRPr="00EA28D1">
        <w:rPr>
          <w:rFonts w:cs="Arial"/>
          <w:bCs/>
          <w:sz w:val="22"/>
          <w:szCs w:val="22"/>
        </w:rPr>
        <w:t xml:space="preserve">, </w:t>
      </w:r>
      <w:proofErr w:type="spellStart"/>
      <w:r w:rsidRPr="00EA28D1">
        <w:rPr>
          <w:rFonts w:cs="Arial"/>
          <w:bCs/>
          <w:sz w:val="22"/>
          <w:szCs w:val="22"/>
        </w:rPr>
        <w:t>Isolma</w:t>
      </w:r>
      <w:proofErr w:type="spellEnd"/>
      <w:r w:rsidRPr="00EA28D1">
        <w:rPr>
          <w:rFonts w:cs="Arial"/>
          <w:bCs/>
          <w:sz w:val="22"/>
          <w:szCs w:val="22"/>
        </w:rPr>
        <w:t>, 2014</w:t>
      </w:r>
    </w:p>
    <w:p w14:paraId="6CBC992F" w14:textId="77777777" w:rsidR="00E940AE" w:rsidRPr="00EA28D1" w:rsidRDefault="00E940AE" w:rsidP="00E940AE">
      <w:pPr>
        <w:spacing w:line="360" w:lineRule="auto"/>
        <w:ind w:left="360"/>
        <w:rPr>
          <w:rFonts w:cs="Arial"/>
          <w:bCs/>
          <w:sz w:val="22"/>
          <w:szCs w:val="22"/>
        </w:rPr>
      </w:pPr>
      <w:r w:rsidRPr="00EA28D1">
        <w:rPr>
          <w:rFonts w:cs="Arial"/>
          <w:bCs/>
          <w:sz w:val="22"/>
          <w:szCs w:val="22"/>
        </w:rPr>
        <w:t xml:space="preserve">LA CRUZ </w:t>
      </w:r>
      <w:proofErr w:type="spellStart"/>
      <w:r w:rsidRPr="00EA28D1">
        <w:rPr>
          <w:rFonts w:cs="Arial"/>
          <w:bCs/>
          <w:sz w:val="22"/>
          <w:szCs w:val="22"/>
        </w:rPr>
        <w:t>BERDEJO</w:t>
      </w:r>
      <w:proofErr w:type="spellEnd"/>
      <w:r w:rsidRPr="00EA28D1">
        <w:rPr>
          <w:rFonts w:cs="Arial"/>
          <w:bCs/>
          <w:sz w:val="22"/>
          <w:szCs w:val="22"/>
        </w:rPr>
        <w:t xml:space="preserve"> (José Luis); </w:t>
      </w:r>
      <w:r w:rsidRPr="00EA28D1">
        <w:rPr>
          <w:rFonts w:cs="Arial"/>
          <w:bCs/>
          <w:sz w:val="22"/>
          <w:szCs w:val="22"/>
          <w:u w:val="single"/>
        </w:rPr>
        <w:t>Elementos de Derecho Civil</w:t>
      </w:r>
      <w:r w:rsidRPr="00EA28D1">
        <w:rPr>
          <w:rFonts w:cs="Arial"/>
          <w:bCs/>
          <w:sz w:val="22"/>
          <w:szCs w:val="22"/>
        </w:rPr>
        <w:t>, tomo II, Barcelona, Librería Bosch, 1985.</w:t>
      </w:r>
    </w:p>
    <w:p w14:paraId="1A4D8A53" w14:textId="77777777" w:rsidR="00E940AE" w:rsidRPr="00EA28D1" w:rsidRDefault="00E940AE" w:rsidP="00E940AE">
      <w:pPr>
        <w:spacing w:line="360" w:lineRule="auto"/>
        <w:ind w:left="360"/>
        <w:rPr>
          <w:rFonts w:cs="Arial"/>
          <w:bCs/>
          <w:sz w:val="22"/>
          <w:szCs w:val="22"/>
        </w:rPr>
      </w:pPr>
      <w:proofErr w:type="spellStart"/>
      <w:r w:rsidRPr="00EA28D1">
        <w:rPr>
          <w:rFonts w:cs="Arial"/>
          <w:bCs/>
          <w:sz w:val="22"/>
          <w:szCs w:val="22"/>
        </w:rPr>
        <w:t>LASARTE</w:t>
      </w:r>
      <w:proofErr w:type="spellEnd"/>
      <w:r w:rsidRPr="00EA28D1">
        <w:rPr>
          <w:rFonts w:cs="Arial"/>
          <w:bCs/>
          <w:sz w:val="22"/>
          <w:szCs w:val="22"/>
        </w:rPr>
        <w:t xml:space="preserve"> (Carlos). Resumen del libro: </w:t>
      </w:r>
      <w:r w:rsidRPr="00EA28D1">
        <w:rPr>
          <w:rFonts w:cs="Arial"/>
          <w:bCs/>
          <w:sz w:val="22"/>
          <w:szCs w:val="22"/>
          <w:u w:val="single"/>
        </w:rPr>
        <w:t>Principios de Derecho Civil II</w:t>
      </w:r>
      <w:r w:rsidRPr="00EA28D1">
        <w:rPr>
          <w:rFonts w:cs="Arial"/>
          <w:bCs/>
          <w:sz w:val="22"/>
          <w:szCs w:val="22"/>
        </w:rPr>
        <w:t>. Derecho de Obligaciones, 2015. Disponible en http://juspedia.es/libro/obligaciones [Consultado el 17 de noviembre de 2016]</w:t>
      </w:r>
    </w:p>
    <w:p w14:paraId="2BC05B82" w14:textId="77777777" w:rsidR="00E940AE" w:rsidRPr="00EA28D1" w:rsidRDefault="00E940AE" w:rsidP="00E940AE">
      <w:pPr>
        <w:spacing w:line="360" w:lineRule="auto"/>
        <w:ind w:left="360"/>
        <w:rPr>
          <w:rFonts w:cs="Arial"/>
          <w:bCs/>
          <w:sz w:val="22"/>
          <w:szCs w:val="22"/>
        </w:rPr>
      </w:pPr>
      <w:proofErr w:type="spellStart"/>
      <w:r w:rsidRPr="00EA28D1">
        <w:rPr>
          <w:rFonts w:cs="Arial"/>
          <w:bCs/>
          <w:sz w:val="22"/>
          <w:szCs w:val="22"/>
        </w:rPr>
        <w:t>LLAMBIAS</w:t>
      </w:r>
      <w:proofErr w:type="spellEnd"/>
      <w:r w:rsidRPr="00EA28D1">
        <w:rPr>
          <w:rFonts w:cs="Arial"/>
          <w:bCs/>
          <w:sz w:val="22"/>
          <w:szCs w:val="22"/>
        </w:rPr>
        <w:t xml:space="preserve"> (Jose J.) </w:t>
      </w:r>
      <w:r w:rsidRPr="00EA28D1">
        <w:rPr>
          <w:rFonts w:cs="Arial"/>
          <w:bCs/>
          <w:sz w:val="22"/>
          <w:szCs w:val="22"/>
          <w:u w:val="single"/>
        </w:rPr>
        <w:t>Manual de Derecho Civil (obligaciones)</w:t>
      </w:r>
      <w:r w:rsidRPr="00EA28D1">
        <w:rPr>
          <w:rFonts w:cs="Arial"/>
          <w:bCs/>
          <w:sz w:val="22"/>
          <w:szCs w:val="22"/>
        </w:rPr>
        <w:t>.Buenos Aires, Ed. Perrot, 1993.</w:t>
      </w:r>
    </w:p>
    <w:p w14:paraId="0D835D66" w14:textId="77777777" w:rsidR="00E940AE" w:rsidRPr="00EA28D1" w:rsidRDefault="00E940AE" w:rsidP="00E940AE">
      <w:pPr>
        <w:spacing w:line="360" w:lineRule="auto"/>
        <w:ind w:left="360"/>
        <w:rPr>
          <w:rFonts w:cs="Arial"/>
          <w:bCs/>
          <w:sz w:val="22"/>
          <w:szCs w:val="22"/>
        </w:rPr>
      </w:pPr>
      <w:r w:rsidRPr="00EA28D1">
        <w:rPr>
          <w:rFonts w:cs="Arial"/>
          <w:bCs/>
          <w:sz w:val="22"/>
          <w:szCs w:val="22"/>
        </w:rPr>
        <w:t xml:space="preserve">MEZA BARROS (Ramón); </w:t>
      </w:r>
      <w:r w:rsidRPr="00EA28D1">
        <w:rPr>
          <w:rFonts w:cs="Arial"/>
          <w:bCs/>
          <w:sz w:val="22"/>
          <w:szCs w:val="22"/>
          <w:u w:val="single"/>
        </w:rPr>
        <w:t>Manual de Derecho Civil: De las fuentes de las Obligaciones</w:t>
      </w:r>
      <w:r w:rsidRPr="00EA28D1">
        <w:rPr>
          <w:rFonts w:cs="Arial"/>
          <w:bCs/>
          <w:sz w:val="22"/>
          <w:szCs w:val="22"/>
        </w:rPr>
        <w:t>. Santiago, 1995.</w:t>
      </w:r>
    </w:p>
    <w:p w14:paraId="03A2DD5D" w14:textId="77777777" w:rsidR="00E940AE" w:rsidRPr="00EA28D1" w:rsidRDefault="00E940AE" w:rsidP="00E940AE">
      <w:pPr>
        <w:spacing w:line="360" w:lineRule="auto"/>
        <w:ind w:left="360"/>
        <w:rPr>
          <w:rFonts w:cs="Arial"/>
          <w:bCs/>
          <w:sz w:val="22"/>
          <w:szCs w:val="22"/>
        </w:rPr>
      </w:pPr>
      <w:r w:rsidRPr="00EA28D1">
        <w:rPr>
          <w:rFonts w:cs="Arial"/>
          <w:bCs/>
          <w:sz w:val="22"/>
          <w:szCs w:val="22"/>
        </w:rPr>
        <w:t xml:space="preserve">MONTERO PIÑA, Fernando.  </w:t>
      </w:r>
      <w:r w:rsidRPr="00EA28D1">
        <w:rPr>
          <w:rFonts w:cs="Arial"/>
          <w:bCs/>
          <w:sz w:val="22"/>
          <w:szCs w:val="22"/>
          <w:u w:val="single"/>
        </w:rPr>
        <w:t>Obligaciones</w:t>
      </w:r>
      <w:r w:rsidRPr="00EA28D1">
        <w:rPr>
          <w:rFonts w:cs="Arial"/>
          <w:bCs/>
          <w:sz w:val="22"/>
          <w:szCs w:val="22"/>
        </w:rPr>
        <w:t>, quinta edición Premia Editores, San José Costa Rica, 1999.</w:t>
      </w:r>
    </w:p>
    <w:p w14:paraId="1A12DAF5" w14:textId="77777777" w:rsidR="00E940AE" w:rsidRPr="00EA28D1" w:rsidRDefault="00E940AE" w:rsidP="00E940AE">
      <w:pPr>
        <w:spacing w:line="360" w:lineRule="auto"/>
        <w:ind w:left="360"/>
        <w:rPr>
          <w:rFonts w:cs="Arial"/>
          <w:bCs/>
          <w:sz w:val="22"/>
          <w:szCs w:val="22"/>
        </w:rPr>
      </w:pPr>
      <w:r w:rsidRPr="00EA28D1">
        <w:rPr>
          <w:rFonts w:cs="Arial"/>
          <w:bCs/>
          <w:sz w:val="22"/>
          <w:szCs w:val="22"/>
        </w:rPr>
        <w:t xml:space="preserve">OSPINA (Guillermo), </w:t>
      </w:r>
      <w:proofErr w:type="spellStart"/>
      <w:r w:rsidRPr="00EA28D1">
        <w:rPr>
          <w:rFonts w:cs="Arial"/>
          <w:bCs/>
          <w:sz w:val="22"/>
          <w:szCs w:val="22"/>
          <w:u w:val="single"/>
        </w:rPr>
        <w:t>Regimen</w:t>
      </w:r>
      <w:proofErr w:type="spellEnd"/>
      <w:r w:rsidRPr="00EA28D1">
        <w:rPr>
          <w:rFonts w:cs="Arial"/>
          <w:bCs/>
          <w:sz w:val="22"/>
          <w:szCs w:val="22"/>
          <w:u w:val="single"/>
        </w:rPr>
        <w:t xml:space="preserve"> general de las Obligaciones</w:t>
      </w:r>
      <w:r w:rsidRPr="00EA28D1">
        <w:rPr>
          <w:rFonts w:cs="Arial"/>
          <w:bCs/>
          <w:sz w:val="22"/>
          <w:szCs w:val="22"/>
        </w:rPr>
        <w:t xml:space="preserve">, Bogotá, Editorial </w:t>
      </w:r>
      <w:proofErr w:type="spellStart"/>
      <w:r w:rsidRPr="00EA28D1">
        <w:rPr>
          <w:rFonts w:cs="Arial"/>
          <w:bCs/>
          <w:sz w:val="22"/>
          <w:szCs w:val="22"/>
        </w:rPr>
        <w:t>Temis</w:t>
      </w:r>
      <w:proofErr w:type="spellEnd"/>
      <w:r w:rsidRPr="00EA28D1">
        <w:rPr>
          <w:rFonts w:cs="Arial"/>
          <w:bCs/>
          <w:sz w:val="22"/>
          <w:szCs w:val="22"/>
        </w:rPr>
        <w:t>, 1994.</w:t>
      </w:r>
    </w:p>
    <w:p w14:paraId="606695E2" w14:textId="77777777" w:rsidR="00E940AE" w:rsidRPr="00EA28D1" w:rsidRDefault="00E940AE" w:rsidP="00E940AE">
      <w:pPr>
        <w:spacing w:line="360" w:lineRule="auto"/>
        <w:ind w:left="360"/>
        <w:rPr>
          <w:rFonts w:cs="Arial"/>
          <w:bCs/>
          <w:sz w:val="22"/>
          <w:szCs w:val="22"/>
          <w:u w:val="single"/>
        </w:rPr>
      </w:pPr>
      <w:r w:rsidRPr="00EA28D1">
        <w:rPr>
          <w:rFonts w:cs="Arial"/>
          <w:bCs/>
          <w:sz w:val="22"/>
          <w:szCs w:val="22"/>
        </w:rPr>
        <w:t xml:space="preserve">RODRÍGUEZ ARIAS-BUSTAMANTE (Lino); </w:t>
      </w:r>
      <w:r w:rsidRPr="00EA28D1">
        <w:rPr>
          <w:rFonts w:cs="Arial"/>
          <w:bCs/>
          <w:sz w:val="22"/>
          <w:szCs w:val="22"/>
          <w:u w:val="single"/>
        </w:rPr>
        <w:t>Derecho de Obligaciones</w:t>
      </w:r>
      <w:r w:rsidRPr="00EA28D1">
        <w:rPr>
          <w:rFonts w:cs="Arial"/>
          <w:bCs/>
          <w:sz w:val="22"/>
          <w:szCs w:val="22"/>
        </w:rPr>
        <w:t xml:space="preserve">, Madrid, </w:t>
      </w:r>
      <w:proofErr w:type="spellStart"/>
      <w:r w:rsidRPr="00EA28D1">
        <w:rPr>
          <w:rFonts w:cs="Arial"/>
          <w:bCs/>
          <w:sz w:val="22"/>
          <w:szCs w:val="22"/>
        </w:rPr>
        <w:t>Editec</w:t>
      </w:r>
      <w:proofErr w:type="spellEnd"/>
      <w:r w:rsidRPr="00EA28D1">
        <w:rPr>
          <w:rFonts w:cs="Arial"/>
          <w:bCs/>
          <w:sz w:val="22"/>
          <w:szCs w:val="22"/>
        </w:rPr>
        <w:t xml:space="preserve"> Editores, 1965.</w:t>
      </w:r>
    </w:p>
    <w:p w14:paraId="5A90F7BC" w14:textId="77777777" w:rsidR="00E940AE" w:rsidRPr="00EA28D1" w:rsidRDefault="00E940AE" w:rsidP="00E940AE">
      <w:pPr>
        <w:spacing w:line="360" w:lineRule="auto"/>
        <w:ind w:left="360"/>
        <w:rPr>
          <w:rFonts w:cs="Arial"/>
          <w:bCs/>
          <w:sz w:val="22"/>
          <w:szCs w:val="22"/>
        </w:rPr>
      </w:pPr>
      <w:r w:rsidRPr="00EA28D1">
        <w:rPr>
          <w:rFonts w:cs="Arial"/>
          <w:bCs/>
          <w:sz w:val="22"/>
          <w:szCs w:val="22"/>
        </w:rPr>
        <w:t xml:space="preserve">SANCHO </w:t>
      </w:r>
      <w:proofErr w:type="spellStart"/>
      <w:r w:rsidRPr="00EA28D1">
        <w:rPr>
          <w:rFonts w:cs="Arial"/>
          <w:bCs/>
          <w:sz w:val="22"/>
          <w:szCs w:val="22"/>
        </w:rPr>
        <w:t>REBULLIDA</w:t>
      </w:r>
      <w:proofErr w:type="spellEnd"/>
      <w:r w:rsidRPr="00EA28D1">
        <w:rPr>
          <w:rFonts w:cs="Arial"/>
          <w:bCs/>
          <w:sz w:val="22"/>
          <w:szCs w:val="22"/>
        </w:rPr>
        <w:t xml:space="preserve"> (Francisco), </w:t>
      </w:r>
      <w:r w:rsidRPr="00EA28D1">
        <w:rPr>
          <w:rFonts w:cs="Arial"/>
          <w:bCs/>
          <w:sz w:val="22"/>
          <w:szCs w:val="22"/>
          <w:u w:val="single"/>
        </w:rPr>
        <w:t>Obligación</w:t>
      </w:r>
      <w:r w:rsidRPr="00EA28D1">
        <w:rPr>
          <w:rFonts w:cs="Arial"/>
          <w:bCs/>
          <w:sz w:val="22"/>
          <w:szCs w:val="22"/>
        </w:rPr>
        <w:t xml:space="preserve">, tomo XVII, Madrid, Enciclopedia </w:t>
      </w:r>
      <w:proofErr w:type="spellStart"/>
      <w:r w:rsidRPr="00EA28D1">
        <w:rPr>
          <w:rFonts w:cs="Arial"/>
          <w:bCs/>
          <w:sz w:val="22"/>
          <w:szCs w:val="22"/>
        </w:rPr>
        <w:t>Rialp</w:t>
      </w:r>
      <w:proofErr w:type="spellEnd"/>
      <w:r w:rsidRPr="00EA28D1">
        <w:rPr>
          <w:rFonts w:cs="Arial"/>
          <w:bCs/>
          <w:sz w:val="22"/>
          <w:szCs w:val="22"/>
        </w:rPr>
        <w:t>, 1973.</w:t>
      </w:r>
    </w:p>
    <w:p w14:paraId="067CD213" w14:textId="77777777" w:rsidR="00E940AE" w:rsidRPr="00EA28D1" w:rsidRDefault="00E940AE" w:rsidP="00E940AE">
      <w:pPr>
        <w:spacing w:line="360" w:lineRule="auto"/>
        <w:ind w:left="360"/>
        <w:rPr>
          <w:rFonts w:cs="Arial"/>
          <w:bCs/>
          <w:sz w:val="22"/>
          <w:szCs w:val="22"/>
          <w:lang w:val="en-US"/>
        </w:rPr>
      </w:pPr>
      <w:r w:rsidRPr="00EA28D1">
        <w:rPr>
          <w:rFonts w:cs="Arial"/>
          <w:bCs/>
          <w:sz w:val="22"/>
          <w:szCs w:val="22"/>
        </w:rPr>
        <w:t xml:space="preserve">SIERRA GIL DE LA CUESTA (Ignacio). </w:t>
      </w:r>
      <w:r w:rsidRPr="00EA28D1">
        <w:rPr>
          <w:rFonts w:cs="Arial"/>
          <w:bCs/>
          <w:sz w:val="22"/>
          <w:szCs w:val="22"/>
          <w:u w:val="single"/>
        </w:rPr>
        <w:t>Tratado de Responsabilidad Civil</w:t>
      </w:r>
      <w:r w:rsidRPr="00EA28D1">
        <w:rPr>
          <w:rFonts w:cs="Arial"/>
          <w:bCs/>
          <w:sz w:val="22"/>
          <w:szCs w:val="22"/>
        </w:rPr>
        <w:t xml:space="preserve">. Barcelona, Bosch, 2ª ed., vols. </w:t>
      </w:r>
      <w:r w:rsidRPr="00EA28D1">
        <w:rPr>
          <w:rFonts w:cs="Arial"/>
          <w:bCs/>
          <w:sz w:val="22"/>
          <w:szCs w:val="22"/>
          <w:lang w:val="en-US"/>
        </w:rPr>
        <w:t>I y II, 2008.</w:t>
      </w:r>
    </w:p>
    <w:p w14:paraId="7D93D028" w14:textId="77777777" w:rsidR="00E940AE" w:rsidRPr="00EA28D1" w:rsidRDefault="00E940AE" w:rsidP="00E940AE">
      <w:pPr>
        <w:spacing w:line="360" w:lineRule="auto"/>
        <w:ind w:left="360"/>
        <w:rPr>
          <w:rFonts w:cs="Arial"/>
          <w:bCs/>
          <w:sz w:val="22"/>
          <w:szCs w:val="22"/>
          <w:lang w:val="en-US"/>
        </w:rPr>
      </w:pPr>
      <w:r w:rsidRPr="00EA28D1">
        <w:rPr>
          <w:rFonts w:cs="Arial"/>
          <w:bCs/>
          <w:sz w:val="22"/>
          <w:szCs w:val="22"/>
          <w:lang w:val="en-US"/>
        </w:rPr>
        <w:t xml:space="preserve">WEILL ET TERRÉ (Alex); </w:t>
      </w:r>
      <w:r w:rsidRPr="00EA28D1">
        <w:rPr>
          <w:rFonts w:cs="Arial"/>
          <w:bCs/>
          <w:sz w:val="22"/>
          <w:szCs w:val="22"/>
          <w:u w:val="single"/>
          <w:lang w:val="en-US"/>
        </w:rPr>
        <w:t>Droit civil, les obligations</w:t>
      </w:r>
      <w:r w:rsidRPr="00EA28D1">
        <w:rPr>
          <w:rFonts w:cs="Arial"/>
          <w:bCs/>
          <w:sz w:val="22"/>
          <w:szCs w:val="22"/>
          <w:lang w:val="en-US"/>
        </w:rPr>
        <w:t xml:space="preserve">, Paris, </w:t>
      </w:r>
      <w:proofErr w:type="spellStart"/>
      <w:r w:rsidRPr="00EA28D1">
        <w:rPr>
          <w:rFonts w:cs="Arial"/>
          <w:bCs/>
          <w:sz w:val="22"/>
          <w:szCs w:val="22"/>
          <w:lang w:val="en-US"/>
        </w:rPr>
        <w:t>Dalloz</w:t>
      </w:r>
      <w:proofErr w:type="spellEnd"/>
      <w:r w:rsidRPr="00EA28D1">
        <w:rPr>
          <w:rFonts w:cs="Arial"/>
          <w:bCs/>
          <w:sz w:val="22"/>
          <w:szCs w:val="22"/>
          <w:lang w:val="en-US"/>
        </w:rPr>
        <w:t xml:space="preserve"> Nancy, 1975.</w:t>
      </w:r>
    </w:p>
    <w:p w14:paraId="17C07CDD" w14:textId="293D06EC" w:rsidR="00385457" w:rsidRPr="00EA28D1" w:rsidRDefault="00385457" w:rsidP="00E940AE">
      <w:pPr>
        <w:spacing w:line="276" w:lineRule="auto"/>
        <w:rPr>
          <w:rFonts w:cs="Arial"/>
          <w:sz w:val="22"/>
          <w:szCs w:val="22"/>
          <w:lang w:val="en-US"/>
        </w:rPr>
      </w:pPr>
    </w:p>
    <w:p w14:paraId="2DB82419" w14:textId="77777777" w:rsidR="009F4129" w:rsidRPr="00EA28D1" w:rsidRDefault="009F4129" w:rsidP="009F4129">
      <w:pPr>
        <w:spacing w:line="276" w:lineRule="auto"/>
        <w:rPr>
          <w:rFonts w:cs="Arial"/>
          <w:b/>
          <w:sz w:val="22"/>
          <w:szCs w:val="22"/>
          <w:lang w:val="es-CR"/>
        </w:rPr>
      </w:pPr>
      <w:r w:rsidRPr="00EA28D1">
        <w:rPr>
          <w:rFonts w:cs="Arial"/>
          <w:b/>
          <w:sz w:val="22"/>
          <w:szCs w:val="22"/>
          <w:lang w:val="es-CR"/>
        </w:rPr>
        <w:t>OTROS ASPECTOS</w:t>
      </w:r>
    </w:p>
    <w:p w14:paraId="0C4D9A7E" w14:textId="320CA675" w:rsidR="009F4129" w:rsidRPr="00EA28D1" w:rsidRDefault="009F4129" w:rsidP="009F4129">
      <w:pPr>
        <w:spacing w:line="276" w:lineRule="auto"/>
        <w:rPr>
          <w:rFonts w:cs="Arial"/>
          <w:sz w:val="22"/>
          <w:szCs w:val="22"/>
          <w:lang w:val="es-CR"/>
        </w:rPr>
      </w:pPr>
      <w:r w:rsidRPr="00EA28D1">
        <w:rPr>
          <w:rFonts w:cs="Arial"/>
          <w:b/>
          <w:bCs/>
          <w:sz w:val="22"/>
          <w:szCs w:val="22"/>
          <w:lang w:val="es-CR"/>
        </w:rPr>
        <w:t>a) Plagio:</w:t>
      </w:r>
      <w:r w:rsidRPr="00EA28D1">
        <w:rPr>
          <w:rFonts w:cs="Arial"/>
          <w:sz w:val="22"/>
          <w:szCs w:val="22"/>
          <w:lang w:val="es-CR"/>
        </w:rPr>
        <w:t xml:space="preserve"> Se advierte que desde febrero de 2010 el Consejo Universitario acordó modificar el Reglamento de Orden y Disciplina de los Estudiantes de la Universidad de Costa Rica e incluyó el plagio como una Falta Muy Grave, </w:t>
      </w:r>
      <w:r w:rsidR="008A793C" w:rsidRPr="00EA28D1">
        <w:rPr>
          <w:rFonts w:cs="Arial"/>
          <w:sz w:val="22"/>
          <w:szCs w:val="22"/>
          <w:lang w:val="es-CR"/>
        </w:rPr>
        <w:t>de acuerdo con el</w:t>
      </w:r>
      <w:r w:rsidRPr="00EA28D1">
        <w:rPr>
          <w:rFonts w:cs="Arial"/>
          <w:sz w:val="22"/>
          <w:szCs w:val="22"/>
          <w:lang w:val="es-CR"/>
        </w:rPr>
        <w:t xml:space="preserve"> Capítulo II, Artículo 4 e inciso (j) de este Reglamento, el cual indica que son Faltas Muy Graves “Plagiar, en todo o en parte, obras intelectuales de cualquier tipo”. Asimismo, este Reglamento establece para este tipo de faltas la sanción de suspensión del estudiante por un plazo no menor de 6 meses calendario y hasta un máximo de 6 años calendario. Se podrá usar la plataforma TURNITIN para controlar este tipo de falta.</w:t>
      </w:r>
    </w:p>
    <w:p w14:paraId="182C8B39" w14:textId="77777777" w:rsidR="009F4129" w:rsidRPr="00EA28D1" w:rsidRDefault="009F4129" w:rsidP="009F4129">
      <w:pPr>
        <w:spacing w:line="276" w:lineRule="auto"/>
        <w:rPr>
          <w:rFonts w:cs="Arial"/>
          <w:sz w:val="22"/>
          <w:szCs w:val="22"/>
          <w:lang w:val="es-CR"/>
        </w:rPr>
      </w:pPr>
      <w:r w:rsidRPr="00EA28D1">
        <w:rPr>
          <w:rFonts w:cs="Arial"/>
          <w:b/>
          <w:bCs/>
          <w:sz w:val="22"/>
          <w:szCs w:val="22"/>
          <w:lang w:val="es-CR"/>
        </w:rPr>
        <w:t>b) Uso de los medios oficiales de la Universidad:</w:t>
      </w:r>
      <w:r w:rsidRPr="00EA28D1">
        <w:rPr>
          <w:rFonts w:cs="Arial"/>
          <w:sz w:val="22"/>
          <w:szCs w:val="22"/>
          <w:lang w:val="es-CR"/>
        </w:rPr>
        <w:t xml:space="preserve"> Por otro lado, según la Resolución VD-9374-2016, indica que:</w:t>
      </w:r>
    </w:p>
    <w:p w14:paraId="7FE5CD10" w14:textId="77777777" w:rsidR="009F4129" w:rsidRPr="00EA28D1" w:rsidRDefault="009F4129" w:rsidP="009F4129">
      <w:pPr>
        <w:spacing w:line="276" w:lineRule="auto"/>
        <w:rPr>
          <w:rFonts w:cs="Arial"/>
          <w:sz w:val="22"/>
          <w:szCs w:val="22"/>
          <w:lang w:val="es-CR"/>
        </w:rPr>
      </w:pPr>
      <w:r w:rsidRPr="00EA28D1">
        <w:rPr>
          <w:rFonts w:cs="Arial"/>
          <w:sz w:val="22"/>
          <w:szCs w:val="22"/>
          <w:lang w:val="es-CR"/>
        </w:rPr>
        <w:t>En cuanto a los entornos virtuales, en la Resolución VD-R-8458-2009, la Vicerrectoría de Docencia estableció como plataforma institucional de gestión de entornos virtuales a Mediación Virtual, administrada por esta Vicerrectoría mediante la Unidad de Apoyo a la Docencia Mediada con TIC (Metics), con el propósito de promover el acceso y uso democrático de las tecnologías de información y comunicación (TICS), y la apropiación de esos medios en la docencia, en consonancia con el principio de racionalización de los recursos institucionales.</w:t>
      </w:r>
    </w:p>
    <w:p w14:paraId="2DF8EA55" w14:textId="77777777" w:rsidR="009F4129" w:rsidRPr="00EA28D1" w:rsidRDefault="009F4129" w:rsidP="009F4129">
      <w:pPr>
        <w:spacing w:line="276" w:lineRule="auto"/>
        <w:rPr>
          <w:rFonts w:cs="Arial"/>
          <w:sz w:val="22"/>
          <w:szCs w:val="22"/>
          <w:lang w:val="es-CR"/>
        </w:rPr>
      </w:pPr>
      <w:r w:rsidRPr="00EA28D1">
        <w:rPr>
          <w:rFonts w:cs="Arial"/>
          <w:sz w:val="22"/>
          <w:szCs w:val="22"/>
          <w:lang w:val="es-CR"/>
        </w:rPr>
        <w:t>En concordancia con lo dispuesto por las normas y reglamentos asociados al intercambio de documentos electrónicos, y lo referente a la protección y tratamiento de datos personales, se establece que el uso de la plataforma institucional Mediación Virtual ofrece las condiciones para el reconocimiento de la equivalencia funcional de los documentos electrónicos que se intercambien en ese espacio. Al mismo tiempo, el acceso a dicha plataforma mediante el uso de la Cuenta Electrónica Institucional, administrada por el Centro de Informática, garantiza las medidas de seguridad y resguardo requeridas en el manejo de los datos de carácter personal (los de acceso irrestricto y los de acceso restringido)”. (Para tener acceso a la cuenta institucional se pueden comunicar al 25115000)</w:t>
      </w:r>
    </w:p>
    <w:p w14:paraId="41427ABF" w14:textId="77777777" w:rsidR="009F4129" w:rsidRPr="00EA28D1" w:rsidRDefault="009F4129" w:rsidP="009F4129">
      <w:pPr>
        <w:spacing w:line="276" w:lineRule="auto"/>
        <w:rPr>
          <w:rFonts w:cs="Arial"/>
          <w:sz w:val="22"/>
          <w:szCs w:val="22"/>
          <w:u w:val="single"/>
          <w:lang w:val="es-CR"/>
        </w:rPr>
      </w:pPr>
      <w:r w:rsidRPr="00EA28D1">
        <w:rPr>
          <w:rFonts w:cs="Arial"/>
          <w:b/>
          <w:bCs/>
          <w:sz w:val="22"/>
          <w:szCs w:val="22"/>
          <w:lang w:val="es-CR"/>
        </w:rPr>
        <w:t xml:space="preserve">c) Clase virtual sincrónica de asistencia obligatoria: </w:t>
      </w:r>
      <w:r w:rsidRPr="00EA28D1">
        <w:rPr>
          <w:rFonts w:cs="Arial"/>
          <w:sz w:val="22"/>
          <w:szCs w:val="22"/>
          <w:lang w:val="es-CR"/>
        </w:rPr>
        <w:t xml:space="preserve">Cuando se trate de clases virtuales sincrónicas de asistencia obligatoria, se deberá indicar en el programa del curso que, para efectos de comprobar la asistencia, la persona estudiante debe aceptar de previo ingresar a la sesión con su audio y vídeo habilitado, puesto que este es el medio con equivalencia funcional para que la persona docente pueda verificar la identidad de la persona estudiante. </w:t>
      </w:r>
      <w:r w:rsidRPr="00EA28D1">
        <w:rPr>
          <w:rFonts w:cs="Arial"/>
          <w:sz w:val="22"/>
          <w:szCs w:val="22"/>
          <w:u w:val="single"/>
          <w:lang w:val="es-CR"/>
        </w:rPr>
        <w:t>En caso contrario, se deberá reportar una ausencia sujeta a la respectiva justificación, en caso de que así proceda.</w:t>
      </w:r>
    </w:p>
    <w:p w14:paraId="2E6BD03F" w14:textId="63AE80D5" w:rsidR="009F4129" w:rsidRPr="00EA28D1" w:rsidRDefault="009F4129" w:rsidP="009F4129">
      <w:pPr>
        <w:spacing w:line="276" w:lineRule="auto"/>
        <w:rPr>
          <w:rFonts w:cs="Arial"/>
          <w:sz w:val="22"/>
          <w:szCs w:val="22"/>
          <w:lang w:val="es-CR"/>
        </w:rPr>
      </w:pPr>
      <w:r w:rsidRPr="00EA28D1">
        <w:rPr>
          <w:rFonts w:cs="Arial"/>
          <w:b/>
          <w:bCs/>
          <w:sz w:val="22"/>
          <w:szCs w:val="22"/>
          <w:lang w:val="es-CR"/>
        </w:rPr>
        <w:t xml:space="preserve">d) Consentimiento informado del uso de datos: </w:t>
      </w:r>
      <w:r w:rsidR="008A793C" w:rsidRPr="00EA28D1">
        <w:rPr>
          <w:rFonts w:cs="Arial"/>
          <w:sz w:val="22"/>
          <w:szCs w:val="22"/>
          <w:lang w:val="es-CR"/>
        </w:rPr>
        <w:t>De acuerdo con</w:t>
      </w:r>
      <w:r w:rsidRPr="00EA28D1">
        <w:rPr>
          <w:rFonts w:cs="Arial"/>
          <w:sz w:val="22"/>
          <w:szCs w:val="22"/>
          <w:lang w:val="es-CR"/>
        </w:rPr>
        <w:t xml:space="preserve"> la resolución: </w:t>
      </w:r>
      <w:r w:rsidRPr="00EA28D1">
        <w:rPr>
          <w:rFonts w:cs="Arial"/>
          <w:sz w:val="22"/>
          <w:szCs w:val="22"/>
        </w:rPr>
        <w:t xml:space="preserve">VD-11502-2020, La grabación en audio y vídeo de las actividades virtuales sincrónicas es posible, siempre y cuando exista anuencia de las personas participantes. La persona participante que no esté de acuerdo podrá deshabilitar su video y micrófono, lo cual se entenderá para todos los efectos como su no autorización. La grabación en audio y vídeo de clases virtuales sincrónicas deberá hacerse constar en una leyenda de advertencia en el programa del curso y en cada sesión deberá ser indicada por parte de la persona docente a cargo, para que la persona estudiante decida voluntariamente si desea o no ingresar a la sesión con su audio y vídeo. </w:t>
      </w:r>
    </w:p>
    <w:p w14:paraId="7920D913" w14:textId="3932365F" w:rsidR="009F4129" w:rsidRPr="00EA28D1" w:rsidRDefault="009F4129" w:rsidP="009F4129">
      <w:pPr>
        <w:spacing w:line="276" w:lineRule="auto"/>
        <w:rPr>
          <w:rFonts w:cs="Arial"/>
          <w:sz w:val="22"/>
          <w:szCs w:val="22"/>
          <w:lang w:val="es-CR"/>
        </w:rPr>
      </w:pPr>
      <w:r w:rsidRPr="00EA28D1">
        <w:rPr>
          <w:rFonts w:cs="Arial"/>
          <w:b/>
          <w:bCs/>
          <w:sz w:val="22"/>
          <w:szCs w:val="22"/>
          <w:lang w:val="es-CR"/>
        </w:rPr>
        <w:lastRenderedPageBreak/>
        <w:t>e) Puntualidad en la entrega de trabajos:</w:t>
      </w:r>
      <w:r w:rsidRPr="00EA28D1">
        <w:rPr>
          <w:rFonts w:cs="Arial"/>
          <w:sz w:val="22"/>
          <w:szCs w:val="22"/>
          <w:lang w:val="es-CR"/>
        </w:rPr>
        <w:t xml:space="preserve"> Los trabajos deben entregarse en el día y hora establecida por el docente, en mediación virtual, solo se acepta la entrega tardía según lo que estipula el artículo 24 del Reglamento de Régimen Académico Estudiantil</w:t>
      </w:r>
      <w:r w:rsidR="007A2810">
        <w:rPr>
          <w:rFonts w:cs="Arial"/>
          <w:sz w:val="22"/>
          <w:szCs w:val="22"/>
          <w:lang w:val="es-CR"/>
        </w:rPr>
        <w:t xml:space="preserve"> </w:t>
      </w:r>
      <w:r w:rsidR="00C9314F" w:rsidRPr="009A7286">
        <w:rPr>
          <w:rStyle w:val="Refdenotaalpie"/>
          <w:rFonts w:cs="Arial"/>
          <w:sz w:val="22"/>
          <w:szCs w:val="22"/>
          <w:lang w:val="es-CR"/>
        </w:rPr>
        <w:footnoteReference w:id="4"/>
      </w:r>
    </w:p>
    <w:p w14:paraId="6CC1633D" w14:textId="77777777" w:rsidR="009F4129" w:rsidRPr="009F4129" w:rsidRDefault="009F4129" w:rsidP="00E940AE">
      <w:pPr>
        <w:spacing w:line="276" w:lineRule="auto"/>
        <w:rPr>
          <w:rFonts w:cs="Arial"/>
          <w:sz w:val="24"/>
          <w:lang w:val="es-CR"/>
        </w:rPr>
      </w:pPr>
    </w:p>
    <w:sectPr w:rsidR="009F4129" w:rsidRPr="009F4129" w:rsidSect="005E78D6">
      <w:headerReference w:type="default" r:id="rId8"/>
      <w:footerReference w:type="default" r:id="rId9"/>
      <w:pgSz w:w="11906" w:h="16838"/>
      <w:pgMar w:top="2127" w:right="1701" w:bottom="1531" w:left="1701" w:header="709" w:footer="709" w:gutter="0"/>
      <w:cols w:space="720"/>
      <w:formProt w:val="0"/>
      <w:docGrid w:linePitch="360" w:charSpace="18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D71F" w14:textId="77777777" w:rsidR="003E5902" w:rsidRDefault="003E5902">
      <w:r>
        <w:separator/>
      </w:r>
    </w:p>
  </w:endnote>
  <w:endnote w:type="continuationSeparator" w:id="0">
    <w:p w14:paraId="53D0B165" w14:textId="77777777" w:rsidR="003E5902" w:rsidRDefault="003E5902">
      <w:r>
        <w:continuationSeparator/>
      </w:r>
    </w:p>
  </w:endnote>
  <w:endnote w:type="continuationNotice" w:id="1">
    <w:p w14:paraId="0B728122" w14:textId="77777777" w:rsidR="003E5902" w:rsidRDefault="003E5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4020202020204"/>
    <w:charset w:val="00"/>
    <w:family w:val="roman"/>
    <w:pitch w:val="variable"/>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45F" w14:textId="04C75149" w:rsidR="00CB44C5" w:rsidRDefault="00CB44C5" w:rsidP="00CB44C5">
    <w:pPr>
      <w:pStyle w:val="Piedepgina1"/>
      <w:ind w:right="360"/>
      <w:jc w:val="center"/>
      <w:rPr>
        <w:rStyle w:val="Hipervnculo"/>
        <w:sz w:val="14"/>
        <w:szCs w:val="14"/>
      </w:rPr>
    </w:pPr>
    <w:r w:rsidRPr="00037BF9">
      <w:rPr>
        <w:sz w:val="14"/>
        <w:szCs w:val="14"/>
      </w:rPr>
      <w:t xml:space="preserve">Teléfono: 2511-7033 / Correo electrónico: </w:t>
    </w:r>
    <w:proofErr w:type="spellStart"/>
    <w:r w:rsidRPr="0057251F">
      <w:rPr>
        <w:sz w:val="14"/>
        <w:szCs w:val="14"/>
      </w:rPr>
      <w:t>DERECHO.SO@ucr.ac.cr</w:t>
    </w:r>
    <w:proofErr w:type="spellEnd"/>
    <w:r w:rsidRPr="00037BF9">
      <w:rPr>
        <w:sz w:val="14"/>
        <w:szCs w:val="14"/>
      </w:rPr>
      <w:t xml:space="preserve"> / Sitio web: </w:t>
    </w:r>
    <w:hyperlink r:id="rId1" w:history="1">
      <w:r w:rsidRPr="00037BF9">
        <w:rPr>
          <w:rStyle w:val="Hipervnculo"/>
          <w:sz w:val="14"/>
          <w:szCs w:val="14"/>
        </w:rPr>
        <w:t>www.so.ucr.ac.cr/ms/derecho/es</w:t>
      </w:r>
    </w:hyperlink>
  </w:p>
  <w:p w14:paraId="6D861E41" w14:textId="77777777" w:rsidR="00790EBC" w:rsidRDefault="00790EBC" w:rsidP="00CB44C5">
    <w:pPr>
      <w:pStyle w:val="Piedepgina1"/>
      <w:ind w:right="360"/>
      <w:jc w:val="center"/>
      <w:rPr>
        <w:sz w:val="14"/>
        <w:szCs w:val="14"/>
      </w:rPr>
    </w:pPr>
  </w:p>
  <w:p w14:paraId="23C1FC19" w14:textId="0529C0DE" w:rsidR="001F7550" w:rsidRPr="00CB44C5" w:rsidRDefault="00B449B9" w:rsidP="00CB44C5">
    <w:pPr>
      <w:pStyle w:val="Piedepgina"/>
    </w:pPr>
    <w:r>
      <w:rPr>
        <w:noProof/>
      </w:rPr>
      <w:drawing>
        <wp:anchor distT="0" distB="0" distL="114300" distR="114300" simplePos="0" relativeHeight="251658241" behindDoc="0" locked="0" layoutInCell="1" allowOverlap="1" wp14:anchorId="1F2813B3" wp14:editId="52EE61BB">
          <wp:simplePos x="0" y="0"/>
          <wp:positionH relativeFrom="margin">
            <wp:posOffset>4534109</wp:posOffset>
          </wp:positionH>
          <wp:positionV relativeFrom="paragraph">
            <wp:posOffset>88900</wp:posOffset>
          </wp:positionV>
          <wp:extent cx="725170" cy="341630"/>
          <wp:effectExtent l="152400" t="152400" r="360680" b="363220"/>
          <wp:wrapThrough wrapText="bothSides">
            <wp:wrapPolygon edited="0">
              <wp:start x="2270" y="-9636"/>
              <wp:lineTo x="-4539" y="-7227"/>
              <wp:lineTo x="-4539" y="26498"/>
              <wp:lineTo x="-3405" y="31316"/>
              <wp:lineTo x="5107" y="40952"/>
              <wp:lineTo x="5674" y="43361"/>
              <wp:lineTo x="21562" y="43361"/>
              <wp:lineTo x="22130" y="40952"/>
              <wp:lineTo x="30074" y="31316"/>
              <wp:lineTo x="31776" y="12045"/>
              <wp:lineTo x="24967" y="-6022"/>
              <wp:lineTo x="24399" y="-9636"/>
              <wp:lineTo x="2270" y="-9636"/>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341630"/>
                  </a:xfrm>
                  <a:prstGeom prst="rect">
                    <a:avLst/>
                  </a:prstGeom>
                  <a:ln>
                    <a:noFill/>
                  </a:ln>
                  <a:effectLst>
                    <a:outerShdw blurRad="292100" dist="139700" dir="2700000" algn="tl" rotWithShape="0">
                      <a:srgbClr val="333333">
                        <a:alpha val="65000"/>
                      </a:srgbClr>
                    </a:outerShdw>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0021" w14:textId="77777777" w:rsidR="003E5902" w:rsidRDefault="003E5902">
      <w:r>
        <w:separator/>
      </w:r>
    </w:p>
  </w:footnote>
  <w:footnote w:type="continuationSeparator" w:id="0">
    <w:p w14:paraId="468503E6" w14:textId="77777777" w:rsidR="003E5902" w:rsidRDefault="003E5902">
      <w:r>
        <w:continuationSeparator/>
      </w:r>
    </w:p>
  </w:footnote>
  <w:footnote w:type="continuationNotice" w:id="1">
    <w:p w14:paraId="4DD974CE" w14:textId="77777777" w:rsidR="003E5902" w:rsidRDefault="003E5902"/>
  </w:footnote>
  <w:footnote w:id="2">
    <w:p w14:paraId="5BA1AB9A" w14:textId="77777777" w:rsidR="00023294" w:rsidRPr="00AD717A" w:rsidRDefault="00023294" w:rsidP="00023294">
      <w:pPr>
        <w:pStyle w:val="Textonotapie"/>
        <w:rPr>
          <w:sz w:val="18"/>
          <w:szCs w:val="18"/>
        </w:rPr>
      </w:pPr>
      <w:r w:rsidRPr="00AD717A">
        <w:rPr>
          <w:rStyle w:val="Refdenotaalpie"/>
          <w:sz w:val="18"/>
          <w:szCs w:val="18"/>
        </w:rPr>
        <w:footnoteRef/>
      </w:r>
      <w:r w:rsidRPr="00AD717A">
        <w:rPr>
          <w:sz w:val="18"/>
          <w:szCs w:val="18"/>
        </w:rPr>
        <w:t xml:space="preserve"> Plan de Desarrollo Estratégico 20</w:t>
      </w:r>
      <w:r>
        <w:rPr>
          <w:sz w:val="18"/>
          <w:szCs w:val="18"/>
        </w:rPr>
        <w:t>22</w:t>
      </w:r>
      <w:r w:rsidRPr="00AD717A">
        <w:rPr>
          <w:sz w:val="18"/>
          <w:szCs w:val="18"/>
        </w:rPr>
        <w:t>-202</w:t>
      </w:r>
      <w:r>
        <w:rPr>
          <w:sz w:val="18"/>
          <w:szCs w:val="18"/>
        </w:rPr>
        <w:t>6, Sede de Occidente, Carrera de Bach. y Lic. en Derecho.</w:t>
      </w:r>
    </w:p>
  </w:footnote>
  <w:footnote w:id="3">
    <w:p w14:paraId="64411327" w14:textId="77777777" w:rsidR="00023294" w:rsidRPr="00AD717A" w:rsidRDefault="00023294" w:rsidP="00023294">
      <w:pPr>
        <w:pStyle w:val="Textonotapie"/>
        <w:rPr>
          <w:sz w:val="18"/>
          <w:szCs w:val="18"/>
        </w:rPr>
      </w:pPr>
      <w:r w:rsidRPr="00AD717A">
        <w:rPr>
          <w:rStyle w:val="Refdenotaalpie"/>
          <w:sz w:val="18"/>
          <w:szCs w:val="18"/>
        </w:rPr>
        <w:footnoteRef/>
      </w:r>
      <w:r w:rsidRPr="00AD717A">
        <w:rPr>
          <w:sz w:val="18"/>
          <w:szCs w:val="18"/>
        </w:rPr>
        <w:t xml:space="preserve"> Plan de Desarrollo Estratégico </w:t>
      </w:r>
      <w:r>
        <w:rPr>
          <w:sz w:val="18"/>
          <w:szCs w:val="18"/>
        </w:rPr>
        <w:t>2022</w:t>
      </w:r>
      <w:r w:rsidRPr="00AD717A">
        <w:rPr>
          <w:sz w:val="18"/>
          <w:szCs w:val="18"/>
        </w:rPr>
        <w:t>-202</w:t>
      </w:r>
      <w:r>
        <w:rPr>
          <w:sz w:val="18"/>
          <w:szCs w:val="18"/>
        </w:rPr>
        <w:t>6, Sede de Occidente, Carrera de Bach. y Lic. en Derecho.</w:t>
      </w:r>
    </w:p>
  </w:footnote>
  <w:footnote w:id="4">
    <w:p w14:paraId="61F545AC" w14:textId="77777777" w:rsidR="00C9314F" w:rsidRPr="0039161F" w:rsidRDefault="00C9314F" w:rsidP="00C9314F">
      <w:pPr>
        <w:pStyle w:val="Piedepgina1"/>
        <w:ind w:right="360"/>
        <w:rPr>
          <w:bCs/>
          <w:sz w:val="14"/>
          <w:szCs w:val="14"/>
        </w:rPr>
      </w:pPr>
      <w:r>
        <w:rPr>
          <w:rStyle w:val="Refdenotaalpie"/>
        </w:rPr>
        <w:footnoteRef/>
      </w:r>
      <w:r>
        <w:t xml:space="preserve"> </w:t>
      </w:r>
      <w:r w:rsidRPr="0039161F">
        <w:rPr>
          <w:bCs/>
          <w:sz w:val="14"/>
          <w:szCs w:val="14"/>
        </w:rPr>
        <w:t>"La descripción y justificación, el objetivo general, los objetivos específicos, el contenido, la bibliografía obligatoria son apartados elaborados por la Facultad de Derecho, que tiene los derechos reservados para la Universidad de Costa Rica 2023".</w:t>
      </w:r>
    </w:p>
    <w:p w14:paraId="197EBD77" w14:textId="77777777" w:rsidR="00C9314F" w:rsidRDefault="00C9314F" w:rsidP="00C9314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A23A" w14:textId="0245C678" w:rsidR="001F7550" w:rsidRPr="005E78D6" w:rsidRDefault="005E78D6" w:rsidP="005E78D6">
    <w:pPr>
      <w:spacing w:line="200" w:lineRule="exact"/>
      <w:rPr>
        <w:rFonts w:ascii="Times New Roman" w:hAnsi="Times New Roman"/>
        <w:sz w:val="24"/>
      </w:rPr>
    </w:pPr>
    <w:r w:rsidRPr="00BD5D18">
      <w:rPr>
        <w:noProof/>
        <w:lang w:val="es-CR" w:eastAsia="es-CR"/>
      </w:rPr>
      <w:drawing>
        <wp:anchor distT="0" distB="0" distL="114300" distR="114300" simplePos="0" relativeHeight="251658240" behindDoc="0" locked="0" layoutInCell="1" allowOverlap="1" wp14:anchorId="49DBA35D" wp14:editId="0A17025A">
          <wp:simplePos x="0" y="0"/>
          <wp:positionH relativeFrom="margin">
            <wp:posOffset>0</wp:posOffset>
          </wp:positionH>
          <wp:positionV relativeFrom="paragraph">
            <wp:posOffset>-635</wp:posOffset>
          </wp:positionV>
          <wp:extent cx="5610225" cy="819150"/>
          <wp:effectExtent l="0" t="0" r="9525" b="0"/>
          <wp:wrapNone/>
          <wp:docPr id="4" name="Imagen 4" descr="DCS-CarreraDerech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CS-CarreraDerecho-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0225" cy="819150"/>
                  </a:xfrm>
                  <a:prstGeom prst="rect">
                    <a:avLst/>
                  </a:prstGeom>
                  <a:noFill/>
                  <a:ln>
                    <a:noFill/>
                  </a:ln>
                </pic:spPr>
              </pic:pic>
            </a:graphicData>
          </a:graphic>
        </wp:anchor>
      </w:drawing>
    </w:r>
    <w:r w:rsidR="001F7550">
      <w:tab/>
    </w:r>
    <w:r w:rsidR="001F7550">
      <w:tab/>
    </w:r>
    <w:r w:rsidR="001F7550">
      <w:tab/>
    </w:r>
    <w:r w:rsidR="001F7550">
      <w:tab/>
    </w:r>
  </w:p>
  <w:p w14:paraId="0A785328" w14:textId="77777777" w:rsidR="001F7550" w:rsidRDefault="001F7550">
    <w:pPr>
      <w:pStyle w:val="Encabezamiento"/>
      <w:ind w:right="707"/>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4D4F"/>
    <w:multiLevelType w:val="multilevel"/>
    <w:tmpl w:val="0E264E7C"/>
    <w:lvl w:ilvl="0">
      <w:start w:val="1"/>
      <w:numFmt w:val="decimal"/>
      <w:lvlText w:val="%1."/>
      <w:lvlJc w:val="left"/>
      <w:pPr>
        <w:ind w:left="1761" w:hanging="705"/>
      </w:p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15:restartNumberingAfterBreak="0">
    <w:nsid w:val="27D720C4"/>
    <w:multiLevelType w:val="multilevel"/>
    <w:tmpl w:val="63E6E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FA4D85"/>
    <w:multiLevelType w:val="multilevel"/>
    <w:tmpl w:val="52D4DE62"/>
    <w:lvl w:ilvl="0">
      <w:start w:val="1"/>
      <w:numFmt w:val="decimal"/>
      <w:lvlText w:val="%1."/>
      <w:lvlJc w:val="left"/>
      <w:pPr>
        <w:ind w:left="502" w:hanging="360"/>
      </w:pPr>
      <w:rPr>
        <w:rFonts w:ascii="Arial" w:hAnsi="Arial"/>
        <w:b/>
        <w:bCs w:val="0"/>
        <w:i w:val="0"/>
        <w:iCs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DF1BAA"/>
    <w:multiLevelType w:val="multilevel"/>
    <w:tmpl w:val="E33AA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861D5F"/>
    <w:multiLevelType w:val="hybridMultilevel"/>
    <w:tmpl w:val="2BFA6D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D77D2"/>
    <w:multiLevelType w:val="hybridMultilevel"/>
    <w:tmpl w:val="69566374"/>
    <w:lvl w:ilvl="0" w:tplc="045CB266">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C64C0"/>
    <w:multiLevelType w:val="hybridMultilevel"/>
    <w:tmpl w:val="DDA81640"/>
    <w:lvl w:ilvl="0" w:tplc="045CB266">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92AB2"/>
    <w:multiLevelType w:val="hybridMultilevel"/>
    <w:tmpl w:val="4BB82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73708">
    <w:abstractNumId w:val="2"/>
  </w:num>
  <w:num w:numId="2" w16cid:durableId="261106840">
    <w:abstractNumId w:val="4"/>
  </w:num>
  <w:num w:numId="3" w16cid:durableId="1263535959">
    <w:abstractNumId w:val="5"/>
  </w:num>
  <w:num w:numId="4" w16cid:durableId="1613367317">
    <w:abstractNumId w:val="0"/>
  </w:num>
  <w:num w:numId="5" w16cid:durableId="561142953">
    <w:abstractNumId w:val="3"/>
  </w:num>
  <w:num w:numId="6" w16cid:durableId="685712745">
    <w:abstractNumId w:val="1"/>
  </w:num>
  <w:num w:numId="7" w16cid:durableId="1870485108">
    <w:abstractNumId w:val="6"/>
  </w:num>
  <w:num w:numId="8" w16cid:durableId="117991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57"/>
    <w:rsid w:val="00012539"/>
    <w:rsid w:val="00020BB5"/>
    <w:rsid w:val="00023294"/>
    <w:rsid w:val="00031E89"/>
    <w:rsid w:val="00032097"/>
    <w:rsid w:val="00032D5A"/>
    <w:rsid w:val="00053D3E"/>
    <w:rsid w:val="0006461F"/>
    <w:rsid w:val="00075013"/>
    <w:rsid w:val="00083946"/>
    <w:rsid w:val="000A1986"/>
    <w:rsid w:val="000D3C84"/>
    <w:rsid w:val="000E2FFB"/>
    <w:rsid w:val="000E5230"/>
    <w:rsid w:val="000F2377"/>
    <w:rsid w:val="000F32BA"/>
    <w:rsid w:val="00132168"/>
    <w:rsid w:val="00140963"/>
    <w:rsid w:val="00143EC2"/>
    <w:rsid w:val="0015043B"/>
    <w:rsid w:val="0015089D"/>
    <w:rsid w:val="00150F2C"/>
    <w:rsid w:val="0015410E"/>
    <w:rsid w:val="001560CE"/>
    <w:rsid w:val="0016044E"/>
    <w:rsid w:val="00160D29"/>
    <w:rsid w:val="00166D3C"/>
    <w:rsid w:val="00167A0F"/>
    <w:rsid w:val="00180F66"/>
    <w:rsid w:val="00187A66"/>
    <w:rsid w:val="001914DB"/>
    <w:rsid w:val="00195D9D"/>
    <w:rsid w:val="00197C46"/>
    <w:rsid w:val="001B029B"/>
    <w:rsid w:val="001B2B2D"/>
    <w:rsid w:val="001B6CD7"/>
    <w:rsid w:val="001C0F16"/>
    <w:rsid w:val="001C333B"/>
    <w:rsid w:val="001C503B"/>
    <w:rsid w:val="001D4DBF"/>
    <w:rsid w:val="001F2BEA"/>
    <w:rsid w:val="001F4F95"/>
    <w:rsid w:val="001F7550"/>
    <w:rsid w:val="00205207"/>
    <w:rsid w:val="002106B6"/>
    <w:rsid w:val="0021582B"/>
    <w:rsid w:val="00224ED3"/>
    <w:rsid w:val="00227914"/>
    <w:rsid w:val="00231254"/>
    <w:rsid w:val="00231B38"/>
    <w:rsid w:val="002540C3"/>
    <w:rsid w:val="002740F4"/>
    <w:rsid w:val="002762BB"/>
    <w:rsid w:val="00287CC9"/>
    <w:rsid w:val="002917E9"/>
    <w:rsid w:val="002B2341"/>
    <w:rsid w:val="002B582A"/>
    <w:rsid w:val="002C4851"/>
    <w:rsid w:val="002D59CC"/>
    <w:rsid w:val="002D76FB"/>
    <w:rsid w:val="002E36A2"/>
    <w:rsid w:val="002F130B"/>
    <w:rsid w:val="00300B4E"/>
    <w:rsid w:val="0031537B"/>
    <w:rsid w:val="0032059C"/>
    <w:rsid w:val="00331B97"/>
    <w:rsid w:val="0033693C"/>
    <w:rsid w:val="00344941"/>
    <w:rsid w:val="003516FF"/>
    <w:rsid w:val="00351B40"/>
    <w:rsid w:val="00353E90"/>
    <w:rsid w:val="00356D11"/>
    <w:rsid w:val="0036006B"/>
    <w:rsid w:val="0036242A"/>
    <w:rsid w:val="00381120"/>
    <w:rsid w:val="00385457"/>
    <w:rsid w:val="00386FF4"/>
    <w:rsid w:val="003A4B39"/>
    <w:rsid w:val="003A5124"/>
    <w:rsid w:val="003A606A"/>
    <w:rsid w:val="003B6967"/>
    <w:rsid w:val="003C794A"/>
    <w:rsid w:val="003D7C3A"/>
    <w:rsid w:val="003E3423"/>
    <w:rsid w:val="003E4F85"/>
    <w:rsid w:val="003E5902"/>
    <w:rsid w:val="003F06C8"/>
    <w:rsid w:val="00400812"/>
    <w:rsid w:val="004019B0"/>
    <w:rsid w:val="00402922"/>
    <w:rsid w:val="00416845"/>
    <w:rsid w:val="00430563"/>
    <w:rsid w:val="0043259A"/>
    <w:rsid w:val="00434BB9"/>
    <w:rsid w:val="00435B7D"/>
    <w:rsid w:val="004421BD"/>
    <w:rsid w:val="00461AF1"/>
    <w:rsid w:val="00463DD5"/>
    <w:rsid w:val="00472799"/>
    <w:rsid w:val="004925F3"/>
    <w:rsid w:val="004945C1"/>
    <w:rsid w:val="004A1E9A"/>
    <w:rsid w:val="004A273D"/>
    <w:rsid w:val="004A3F76"/>
    <w:rsid w:val="004B2558"/>
    <w:rsid w:val="004C7A64"/>
    <w:rsid w:val="004D363C"/>
    <w:rsid w:val="00505B7C"/>
    <w:rsid w:val="0051181B"/>
    <w:rsid w:val="00514A49"/>
    <w:rsid w:val="00517F70"/>
    <w:rsid w:val="005210EB"/>
    <w:rsid w:val="00523155"/>
    <w:rsid w:val="00531D78"/>
    <w:rsid w:val="005344A9"/>
    <w:rsid w:val="005349D3"/>
    <w:rsid w:val="00537384"/>
    <w:rsid w:val="00542A86"/>
    <w:rsid w:val="00543DA0"/>
    <w:rsid w:val="005501A5"/>
    <w:rsid w:val="00563623"/>
    <w:rsid w:val="00563D29"/>
    <w:rsid w:val="0057299D"/>
    <w:rsid w:val="00577AC1"/>
    <w:rsid w:val="00585442"/>
    <w:rsid w:val="00596392"/>
    <w:rsid w:val="005A5CE6"/>
    <w:rsid w:val="005B7DD6"/>
    <w:rsid w:val="005E78D6"/>
    <w:rsid w:val="00601C89"/>
    <w:rsid w:val="006044A4"/>
    <w:rsid w:val="00617606"/>
    <w:rsid w:val="00620CB1"/>
    <w:rsid w:val="0062229B"/>
    <w:rsid w:val="00626B78"/>
    <w:rsid w:val="00626D9C"/>
    <w:rsid w:val="00637888"/>
    <w:rsid w:val="006404C8"/>
    <w:rsid w:val="006433C2"/>
    <w:rsid w:val="00644783"/>
    <w:rsid w:val="00652B0A"/>
    <w:rsid w:val="006624C3"/>
    <w:rsid w:val="00665B25"/>
    <w:rsid w:val="00670C9A"/>
    <w:rsid w:val="00672A85"/>
    <w:rsid w:val="00682F85"/>
    <w:rsid w:val="006A4964"/>
    <w:rsid w:val="006C7211"/>
    <w:rsid w:val="006E4CA5"/>
    <w:rsid w:val="0070710A"/>
    <w:rsid w:val="007071DF"/>
    <w:rsid w:val="007128B2"/>
    <w:rsid w:val="00725ACB"/>
    <w:rsid w:val="007273F9"/>
    <w:rsid w:val="007377E9"/>
    <w:rsid w:val="00742924"/>
    <w:rsid w:val="00790EBC"/>
    <w:rsid w:val="007A2810"/>
    <w:rsid w:val="007C2B2C"/>
    <w:rsid w:val="007C4870"/>
    <w:rsid w:val="007C52BE"/>
    <w:rsid w:val="007D1321"/>
    <w:rsid w:val="007D66BB"/>
    <w:rsid w:val="007E3437"/>
    <w:rsid w:val="007F414C"/>
    <w:rsid w:val="007F738F"/>
    <w:rsid w:val="0080352E"/>
    <w:rsid w:val="00810C17"/>
    <w:rsid w:val="00826D26"/>
    <w:rsid w:val="008356FE"/>
    <w:rsid w:val="0084070E"/>
    <w:rsid w:val="00851618"/>
    <w:rsid w:val="00851B54"/>
    <w:rsid w:val="008552C2"/>
    <w:rsid w:val="00861439"/>
    <w:rsid w:val="00867034"/>
    <w:rsid w:val="008707B7"/>
    <w:rsid w:val="008716C1"/>
    <w:rsid w:val="00871F77"/>
    <w:rsid w:val="00886B34"/>
    <w:rsid w:val="00894E73"/>
    <w:rsid w:val="00895183"/>
    <w:rsid w:val="008A793C"/>
    <w:rsid w:val="008A7AE9"/>
    <w:rsid w:val="008B2418"/>
    <w:rsid w:val="008B3AEE"/>
    <w:rsid w:val="008B5689"/>
    <w:rsid w:val="008B5968"/>
    <w:rsid w:val="008B5DE0"/>
    <w:rsid w:val="008C3062"/>
    <w:rsid w:val="008C392F"/>
    <w:rsid w:val="008D5594"/>
    <w:rsid w:val="008D711F"/>
    <w:rsid w:val="008E19B7"/>
    <w:rsid w:val="008F299C"/>
    <w:rsid w:val="0091303D"/>
    <w:rsid w:val="00913B37"/>
    <w:rsid w:val="00921867"/>
    <w:rsid w:val="0093570B"/>
    <w:rsid w:val="00945853"/>
    <w:rsid w:val="00967DC6"/>
    <w:rsid w:val="00976CD8"/>
    <w:rsid w:val="00980B6A"/>
    <w:rsid w:val="009917D5"/>
    <w:rsid w:val="009932E2"/>
    <w:rsid w:val="009A3BDC"/>
    <w:rsid w:val="009E3E5C"/>
    <w:rsid w:val="009E739E"/>
    <w:rsid w:val="009F4129"/>
    <w:rsid w:val="00A04184"/>
    <w:rsid w:val="00A07825"/>
    <w:rsid w:val="00A14B28"/>
    <w:rsid w:val="00A26737"/>
    <w:rsid w:val="00A32102"/>
    <w:rsid w:val="00A33F82"/>
    <w:rsid w:val="00A35998"/>
    <w:rsid w:val="00A400A3"/>
    <w:rsid w:val="00A413D8"/>
    <w:rsid w:val="00A66DEC"/>
    <w:rsid w:val="00A70509"/>
    <w:rsid w:val="00A83F43"/>
    <w:rsid w:val="00A97AC7"/>
    <w:rsid w:val="00AB0CA4"/>
    <w:rsid w:val="00AC7028"/>
    <w:rsid w:val="00AD2945"/>
    <w:rsid w:val="00AE06B5"/>
    <w:rsid w:val="00AE300E"/>
    <w:rsid w:val="00AF263E"/>
    <w:rsid w:val="00B02D47"/>
    <w:rsid w:val="00B031B3"/>
    <w:rsid w:val="00B04190"/>
    <w:rsid w:val="00B06C09"/>
    <w:rsid w:val="00B16671"/>
    <w:rsid w:val="00B167DD"/>
    <w:rsid w:val="00B20A27"/>
    <w:rsid w:val="00B24388"/>
    <w:rsid w:val="00B25571"/>
    <w:rsid w:val="00B26F62"/>
    <w:rsid w:val="00B33EE9"/>
    <w:rsid w:val="00B410C5"/>
    <w:rsid w:val="00B449B9"/>
    <w:rsid w:val="00B47C59"/>
    <w:rsid w:val="00B52F32"/>
    <w:rsid w:val="00B71C1D"/>
    <w:rsid w:val="00B754AA"/>
    <w:rsid w:val="00B770DC"/>
    <w:rsid w:val="00B94D95"/>
    <w:rsid w:val="00BB573F"/>
    <w:rsid w:val="00BC05D1"/>
    <w:rsid w:val="00BC306B"/>
    <w:rsid w:val="00BE1A90"/>
    <w:rsid w:val="00BE20FD"/>
    <w:rsid w:val="00C00BF3"/>
    <w:rsid w:val="00C02D03"/>
    <w:rsid w:val="00C05064"/>
    <w:rsid w:val="00C173AF"/>
    <w:rsid w:val="00C26C61"/>
    <w:rsid w:val="00C344AA"/>
    <w:rsid w:val="00C344ED"/>
    <w:rsid w:val="00C34561"/>
    <w:rsid w:val="00C34783"/>
    <w:rsid w:val="00C359AD"/>
    <w:rsid w:val="00C414A8"/>
    <w:rsid w:val="00C54DB9"/>
    <w:rsid w:val="00C55280"/>
    <w:rsid w:val="00C60432"/>
    <w:rsid w:val="00C66C07"/>
    <w:rsid w:val="00C6740D"/>
    <w:rsid w:val="00C74C23"/>
    <w:rsid w:val="00C76102"/>
    <w:rsid w:val="00C77E1A"/>
    <w:rsid w:val="00C9314F"/>
    <w:rsid w:val="00CB44C5"/>
    <w:rsid w:val="00CB5422"/>
    <w:rsid w:val="00CB563D"/>
    <w:rsid w:val="00CC5902"/>
    <w:rsid w:val="00CD19DA"/>
    <w:rsid w:val="00CD648C"/>
    <w:rsid w:val="00CE0F9B"/>
    <w:rsid w:val="00CE1F20"/>
    <w:rsid w:val="00CE4CA6"/>
    <w:rsid w:val="00CF1250"/>
    <w:rsid w:val="00CF150D"/>
    <w:rsid w:val="00CF503E"/>
    <w:rsid w:val="00D00A71"/>
    <w:rsid w:val="00D02E8D"/>
    <w:rsid w:val="00D0398A"/>
    <w:rsid w:val="00D103B2"/>
    <w:rsid w:val="00D15855"/>
    <w:rsid w:val="00D20B19"/>
    <w:rsid w:val="00D22566"/>
    <w:rsid w:val="00D247F0"/>
    <w:rsid w:val="00D307FB"/>
    <w:rsid w:val="00D31256"/>
    <w:rsid w:val="00D356B4"/>
    <w:rsid w:val="00D41131"/>
    <w:rsid w:val="00D4504C"/>
    <w:rsid w:val="00D4763E"/>
    <w:rsid w:val="00D56BBF"/>
    <w:rsid w:val="00D62D43"/>
    <w:rsid w:val="00D727F2"/>
    <w:rsid w:val="00D74CF9"/>
    <w:rsid w:val="00D82A25"/>
    <w:rsid w:val="00D90E9E"/>
    <w:rsid w:val="00DA763B"/>
    <w:rsid w:val="00DC2304"/>
    <w:rsid w:val="00DC6BD0"/>
    <w:rsid w:val="00DC74A1"/>
    <w:rsid w:val="00DE013B"/>
    <w:rsid w:val="00DE34F9"/>
    <w:rsid w:val="00DF1073"/>
    <w:rsid w:val="00E15642"/>
    <w:rsid w:val="00E245DD"/>
    <w:rsid w:val="00E33EA3"/>
    <w:rsid w:val="00E343C4"/>
    <w:rsid w:val="00E41412"/>
    <w:rsid w:val="00E430D8"/>
    <w:rsid w:val="00E45904"/>
    <w:rsid w:val="00E85A48"/>
    <w:rsid w:val="00E940AE"/>
    <w:rsid w:val="00E97148"/>
    <w:rsid w:val="00EA28D1"/>
    <w:rsid w:val="00EA2B53"/>
    <w:rsid w:val="00EA67E5"/>
    <w:rsid w:val="00EB36DD"/>
    <w:rsid w:val="00EC0491"/>
    <w:rsid w:val="00ED23F2"/>
    <w:rsid w:val="00ED3D64"/>
    <w:rsid w:val="00ED560C"/>
    <w:rsid w:val="00EF1037"/>
    <w:rsid w:val="00EF36E3"/>
    <w:rsid w:val="00EF4E13"/>
    <w:rsid w:val="00EF738B"/>
    <w:rsid w:val="00F008AE"/>
    <w:rsid w:val="00F11DE2"/>
    <w:rsid w:val="00F173E8"/>
    <w:rsid w:val="00F22609"/>
    <w:rsid w:val="00F27DE7"/>
    <w:rsid w:val="00F30BBF"/>
    <w:rsid w:val="00F30CDE"/>
    <w:rsid w:val="00F455F9"/>
    <w:rsid w:val="00F61816"/>
    <w:rsid w:val="00F66F35"/>
    <w:rsid w:val="00F675F9"/>
    <w:rsid w:val="00F73875"/>
    <w:rsid w:val="00F813BF"/>
    <w:rsid w:val="00FA03A0"/>
    <w:rsid w:val="00FA0DD6"/>
    <w:rsid w:val="00FA6678"/>
    <w:rsid w:val="00FA729F"/>
    <w:rsid w:val="00FB4811"/>
    <w:rsid w:val="00FF4F0B"/>
    <w:rsid w:val="00FF6108"/>
    <w:rsid w:val="00FF777D"/>
    <w:rsid w:val="5C9E3505"/>
  </w:rsids>
  <m:mathPr>
    <m:mathFont m:val="Cambria Math"/>
    <m:brkBin m:val="before"/>
    <m:brkBinSub m:val="--"/>
    <m:smallFrac m:val="0"/>
    <m:dispDef/>
    <m:lMargin m:val="0"/>
    <m:rMargin m:val="0"/>
    <m:defJc m:val="centerGroup"/>
    <m:wrapIndent m:val="1440"/>
    <m:intLim m:val="subSup"/>
    <m:naryLim m:val="undOvr"/>
  </m:mathPr>
  <w:themeFontLang w:val="es-C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5F22"/>
  <w15:docId w15:val="{C976D93C-EE59-46C0-86F6-9652974D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s-C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54"/>
    <w:pPr>
      <w:jc w:val="both"/>
    </w:pPr>
    <w:rPr>
      <w:rFonts w:ascii="Arial" w:eastAsia="Times New Roman" w:hAnsi="Arial"/>
      <w:szCs w:val="24"/>
      <w:lang w:val="es-ES"/>
    </w:rPr>
  </w:style>
  <w:style w:type="paragraph" w:styleId="Ttulo1">
    <w:name w:val="heading 1"/>
    <w:basedOn w:val="Normal"/>
    <w:next w:val="Normal"/>
    <w:link w:val="Ttulo1Car"/>
    <w:uiPriority w:val="9"/>
    <w:qFormat/>
    <w:rsid w:val="00E41412"/>
    <w:pPr>
      <w:keepNext/>
      <w:keepLines/>
      <w:spacing w:before="240" w:line="259" w:lineRule="auto"/>
      <w:jc w:val="center"/>
      <w:outlineLvl w:val="0"/>
    </w:pPr>
    <w:rPr>
      <w:rFonts w:eastAsiaTheme="majorEastAsia" w:cstheme="majorBidi"/>
      <w:b/>
      <w:sz w:val="24"/>
      <w:szCs w:val="3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1"/>
    <w:uiPriority w:val="99"/>
    <w:qFormat/>
    <w:rsid w:val="00A41923"/>
    <w:rPr>
      <w:rFonts w:eastAsia="Times New Roman"/>
      <w:sz w:val="24"/>
      <w:szCs w:val="24"/>
      <w:lang w:val="es-ES" w:eastAsia="es-ES"/>
    </w:rPr>
  </w:style>
  <w:style w:type="character" w:customStyle="1" w:styleId="PiedepginaCar">
    <w:name w:val="Pie de página Car"/>
    <w:link w:val="Piedepgina1"/>
    <w:uiPriority w:val="99"/>
    <w:qFormat/>
    <w:rsid w:val="00A41923"/>
    <w:rPr>
      <w:rFonts w:eastAsia="Times New Roman"/>
      <w:sz w:val="24"/>
      <w:szCs w:val="24"/>
      <w:lang w:val="es-ES" w:eastAsia="es-ES"/>
    </w:rPr>
  </w:style>
  <w:style w:type="character" w:customStyle="1" w:styleId="TextodegloboCar">
    <w:name w:val="Texto de globo Car"/>
    <w:link w:val="Textodeglobo"/>
    <w:uiPriority w:val="99"/>
    <w:semiHidden/>
    <w:qFormat/>
    <w:rsid w:val="00A41923"/>
    <w:rPr>
      <w:rFonts w:ascii="Tahoma" w:eastAsia="Times New Roman" w:hAnsi="Tahoma" w:cs="Tahoma"/>
      <w:sz w:val="16"/>
      <w:szCs w:val="16"/>
      <w:lang w:val="es-ES" w:eastAsia="es-ES"/>
    </w:rPr>
  </w:style>
  <w:style w:type="character" w:customStyle="1" w:styleId="Ttulo3Car">
    <w:name w:val="Título 3 Car"/>
    <w:link w:val="Encabezado3"/>
    <w:qFormat/>
    <w:rsid w:val="00E81C9A"/>
    <w:rPr>
      <w:rFonts w:ascii="Times" w:eastAsia="Times New Roman" w:hAnsi="Times" w:cs="Arial"/>
      <w:b/>
      <w:bCs/>
      <w:smallCaps/>
      <w:spacing w:val="-3"/>
      <w:sz w:val="24"/>
      <w:szCs w:val="24"/>
      <w:lang w:val="es-MX" w:eastAsia="zh-CN"/>
    </w:rPr>
  </w:style>
  <w:style w:type="character" w:customStyle="1" w:styleId="Ttulo6Car">
    <w:name w:val="Título 6 Car"/>
    <w:link w:val="Encabezado6"/>
    <w:qFormat/>
    <w:rsid w:val="004B4684"/>
    <w:rPr>
      <w:rFonts w:ascii="Arial" w:eastAsia="Times New Roman" w:hAnsi="Arial" w:cs="Arial"/>
      <w:b/>
      <w:bCs/>
      <w:spacing w:val="-3"/>
      <w:sz w:val="28"/>
      <w:szCs w:val="32"/>
      <w:lang w:val="es-ES" w:eastAsia="zh-CN"/>
    </w:rPr>
  </w:style>
  <w:style w:type="character" w:customStyle="1" w:styleId="EnlacedeInternet">
    <w:name w:val="Enlace de Internet"/>
    <w:basedOn w:val="Fuentedeprrafopredeter"/>
    <w:uiPriority w:val="99"/>
    <w:unhideWhenUsed/>
    <w:rsid w:val="00A50303"/>
    <w:rPr>
      <w:color w:val="0000FF" w:themeColor="hyperlink"/>
      <w:u w:val="single"/>
    </w:rPr>
  </w:style>
  <w:style w:type="character" w:customStyle="1" w:styleId="SangradetdecuerpoCar">
    <w:name w:val="Sangría de t. de cuerpo Car"/>
    <w:link w:val="Sangradetextonormal1"/>
    <w:qFormat/>
    <w:rsid w:val="004B4684"/>
    <w:rPr>
      <w:rFonts w:ascii="Courier New" w:eastAsia="Times New Roman" w:hAnsi="Courier New" w:cs="Courier New"/>
      <w:b/>
      <w:bCs/>
      <w:sz w:val="32"/>
      <w:szCs w:val="32"/>
      <w:u w:val="single"/>
      <w:lang w:val="es-MX" w:eastAsia="zh-CN"/>
    </w:rPr>
  </w:style>
  <w:style w:type="character" w:styleId="Nmerodepgina">
    <w:name w:val="page number"/>
    <w:uiPriority w:val="99"/>
    <w:semiHidden/>
    <w:unhideWhenUsed/>
    <w:qFormat/>
    <w:rsid w:val="00D50529"/>
  </w:style>
  <w:style w:type="character" w:customStyle="1" w:styleId="FootnoteTextChar">
    <w:name w:val="Footnote Text Char"/>
    <w:uiPriority w:val="99"/>
    <w:qFormat/>
    <w:rsid w:val="002B0044"/>
    <w:rPr>
      <w:rFonts w:eastAsia="Times New Roman"/>
      <w:sz w:val="24"/>
      <w:szCs w:val="24"/>
      <w:lang w:val="es-ES"/>
    </w:rPr>
  </w:style>
  <w:style w:type="character" w:customStyle="1" w:styleId="Ancladenotaalpie">
    <w:name w:val="Ancla de nota al pie"/>
    <w:rPr>
      <w:vertAlign w:val="superscript"/>
    </w:rPr>
  </w:style>
  <w:style w:type="character" w:customStyle="1" w:styleId="FootnoteCharacters">
    <w:name w:val="Footnote Characters"/>
    <w:uiPriority w:val="99"/>
    <w:unhideWhenUsed/>
    <w:qFormat/>
    <w:rsid w:val="002B0044"/>
    <w:rPr>
      <w:vertAlign w:val="superscript"/>
    </w:rPr>
  </w:style>
  <w:style w:type="character" w:customStyle="1" w:styleId="TextodecuerpoCar">
    <w:name w:val="Texto de cuerpo Car"/>
    <w:link w:val="Textoindependiente1"/>
    <w:uiPriority w:val="99"/>
    <w:qFormat/>
    <w:rsid w:val="00F35951"/>
    <w:rPr>
      <w:rFonts w:ascii="Arial" w:eastAsia="Times New Roman" w:hAnsi="Arial"/>
      <w:szCs w:val="24"/>
      <w:lang w:val="es-ES"/>
    </w:rPr>
  </w:style>
  <w:style w:type="character" w:styleId="Textoennegrita">
    <w:name w:val="Strong"/>
    <w:uiPriority w:val="22"/>
    <w:qFormat/>
    <w:rsid w:val="008245D9"/>
    <w:rPr>
      <w:b/>
      <w:bCs/>
    </w:rPr>
  </w:style>
  <w:style w:type="character" w:customStyle="1" w:styleId="Ttulo2Car">
    <w:name w:val="Título 2 Car"/>
    <w:link w:val="Encabezado2"/>
    <w:uiPriority w:val="9"/>
    <w:qFormat/>
    <w:rsid w:val="008245D9"/>
    <w:rPr>
      <w:rFonts w:ascii="Cambria" w:eastAsia="Times New Roman" w:hAnsi="Cambria" w:cs="Times New Roman"/>
      <w:b/>
      <w:bCs/>
      <w:i/>
      <w:iCs/>
      <w:sz w:val="28"/>
      <w:szCs w:val="28"/>
      <w:lang w:val="es-ES" w:eastAsia="es-ES"/>
    </w:rPr>
  </w:style>
  <w:style w:type="character" w:customStyle="1" w:styleId="book-header-2-subtitle-publisher">
    <w:name w:val="book-header-2-subtitle-publisher"/>
    <w:qFormat/>
    <w:rsid w:val="008245D9"/>
  </w:style>
  <w:style w:type="character" w:customStyle="1" w:styleId="MapadeldocumentoCar">
    <w:name w:val="Mapa del documento Car"/>
    <w:basedOn w:val="Fuentedeprrafopredeter"/>
    <w:link w:val="Mapadeldocumento"/>
    <w:uiPriority w:val="99"/>
    <w:semiHidden/>
    <w:qFormat/>
    <w:rsid w:val="00017A5E"/>
    <w:rPr>
      <w:rFonts w:ascii="Lucida Grande" w:eastAsia="Times New Roman" w:hAnsi="Lucida Grande" w:cs="Lucida Grande"/>
      <w:sz w:val="24"/>
      <w:szCs w:val="24"/>
      <w:lang w:val="es-E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EncabezadoCar1">
    <w:name w:val="Encabezado Car1"/>
    <w:basedOn w:val="Fuentedeprrafopredeter"/>
    <w:uiPriority w:val="99"/>
    <w:qFormat/>
    <w:rsid w:val="00270E18"/>
    <w:rPr>
      <w:rFonts w:ascii="Arial" w:eastAsia="Times New Roman" w:hAnsi="Arial"/>
      <w:szCs w:val="24"/>
      <w:lang w:val="es-ES"/>
    </w:rPr>
  </w:style>
  <w:style w:type="character" w:customStyle="1" w:styleId="PiedepginaCar1">
    <w:name w:val="Pie de página Car1"/>
    <w:basedOn w:val="Fuentedeprrafopredeter"/>
    <w:link w:val="Piedepgina2"/>
    <w:uiPriority w:val="99"/>
    <w:qFormat/>
    <w:rsid w:val="00270E18"/>
    <w:rPr>
      <w:rFonts w:ascii="Arial" w:eastAsia="Times New Roman" w:hAnsi="Arial"/>
      <w:szCs w:val="24"/>
      <w:lang w:val="es-ES"/>
    </w:rPr>
  </w:style>
  <w:style w:type="character" w:customStyle="1" w:styleId="SangradetextonormalCar">
    <w:name w:val="Sangría de texto normal Car"/>
    <w:basedOn w:val="Fuentedeprrafopredeter"/>
    <w:qFormat/>
    <w:rsid w:val="00270E18"/>
    <w:rPr>
      <w:rFonts w:ascii="Courier New" w:eastAsia="Times New Roman" w:hAnsi="Courier New"/>
      <w:b/>
      <w:bCs/>
      <w:sz w:val="32"/>
      <w:szCs w:val="32"/>
      <w:u w:val="single"/>
      <w:lang w:val="es-MX" w:eastAsia="zh-CN"/>
    </w:rPr>
  </w:style>
  <w:style w:type="character" w:customStyle="1" w:styleId="Enlacedelndice">
    <w:name w:val="Enlace del índice"/>
    <w:qFormat/>
  </w:style>
  <w:style w:type="paragraph" w:styleId="Ttulo">
    <w:name w:val="Title"/>
    <w:basedOn w:val="Normal"/>
    <w:next w:val="Textoindependiente1"/>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Mangal"/>
    </w:rPr>
  </w:style>
  <w:style w:type="paragraph" w:customStyle="1" w:styleId="Textoindependiente1">
    <w:name w:val="Texto independiente1"/>
    <w:basedOn w:val="Normal"/>
    <w:link w:val="TextodecuerpoCar"/>
    <w:uiPriority w:val="99"/>
    <w:unhideWhenUsed/>
    <w:qFormat/>
    <w:rsid w:val="00F35951"/>
    <w:pPr>
      <w:spacing w:after="120"/>
    </w:pPr>
  </w:style>
  <w:style w:type="paragraph" w:customStyle="1" w:styleId="Lista1">
    <w:name w:val="Lista1"/>
    <w:basedOn w:val="Textoindependiente1"/>
    <w:qFormat/>
    <w:rPr>
      <w:rFonts w:cs="Mangal"/>
    </w:rPr>
  </w:style>
  <w:style w:type="paragraph" w:customStyle="1" w:styleId="Descripcin1">
    <w:name w:val="Descripción1"/>
    <w:basedOn w:val="Normal"/>
    <w:qFormat/>
    <w:pPr>
      <w:suppressLineNumbers/>
      <w:spacing w:before="120" w:after="120"/>
    </w:pPr>
    <w:rPr>
      <w:rFonts w:cs="Mangal"/>
      <w:i/>
      <w:iCs/>
      <w:sz w:val="24"/>
    </w:rPr>
  </w:style>
  <w:style w:type="paragraph" w:customStyle="1" w:styleId="Encabezado2">
    <w:name w:val="Encabezado 2"/>
    <w:basedOn w:val="Normal"/>
    <w:next w:val="Normal"/>
    <w:link w:val="Ttulo2Car"/>
    <w:uiPriority w:val="9"/>
    <w:unhideWhenUsed/>
    <w:qFormat/>
    <w:rsid w:val="008245D9"/>
    <w:pPr>
      <w:keepNext/>
      <w:spacing w:before="240" w:after="60"/>
      <w:outlineLvl w:val="1"/>
    </w:pPr>
    <w:rPr>
      <w:rFonts w:ascii="Cambria" w:hAnsi="Cambria"/>
      <w:b/>
      <w:bCs/>
      <w:i/>
      <w:iCs/>
      <w:sz w:val="28"/>
      <w:szCs w:val="28"/>
    </w:rPr>
  </w:style>
  <w:style w:type="paragraph" w:customStyle="1" w:styleId="Encabezado3">
    <w:name w:val="Encabezado 3"/>
    <w:basedOn w:val="Normal"/>
    <w:next w:val="Normal"/>
    <w:link w:val="Ttulo3Car"/>
    <w:autoRedefine/>
    <w:qFormat/>
    <w:rsid w:val="00E81C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ind w:left="720" w:right="652" w:hanging="720"/>
      <w:jc w:val="center"/>
      <w:outlineLvl w:val="2"/>
    </w:pPr>
    <w:rPr>
      <w:rFonts w:ascii="Times" w:hAnsi="Times" w:cs="Arial"/>
      <w:b/>
      <w:bCs/>
      <w:smallCaps/>
      <w:spacing w:val="-3"/>
      <w:sz w:val="24"/>
      <w:lang w:val="es-MX" w:eastAsia="zh-CN"/>
    </w:rPr>
  </w:style>
  <w:style w:type="paragraph" w:customStyle="1" w:styleId="Encabezado6">
    <w:name w:val="Encabezado 6"/>
    <w:basedOn w:val="Normal"/>
    <w:next w:val="Normal"/>
    <w:link w:val="Ttulo6Car"/>
    <w:qFormat/>
    <w:rsid w:val="004B468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5"/>
    </w:pPr>
    <w:rPr>
      <w:rFonts w:cs="Arial"/>
      <w:b/>
      <w:bCs/>
      <w:spacing w:val="-3"/>
      <w:sz w:val="28"/>
      <w:szCs w:val="32"/>
      <w:lang w:eastAsia="zh-CN"/>
    </w:rPr>
  </w:style>
  <w:style w:type="paragraph" w:customStyle="1" w:styleId="Encabezado1">
    <w:name w:val="Encabezado1"/>
    <w:basedOn w:val="Normal"/>
    <w:link w:val="EncabezadoCar"/>
    <w:qFormat/>
    <w:pPr>
      <w:keepNext/>
      <w:spacing w:before="240" w:after="120"/>
    </w:pPr>
    <w:rPr>
      <w:rFonts w:ascii="Liberation Sans" w:eastAsia="Microsoft YaHei" w:hAnsi="Liberation Sans" w:cs="Mangal"/>
      <w:sz w:val="28"/>
      <w:szCs w:val="28"/>
    </w:rPr>
  </w:style>
  <w:style w:type="paragraph" w:customStyle="1" w:styleId="Encabezamiento">
    <w:name w:val="Encabezamiento"/>
    <w:basedOn w:val="Normal"/>
    <w:uiPriority w:val="99"/>
    <w:unhideWhenUsed/>
    <w:qFormat/>
    <w:rsid w:val="00270E18"/>
    <w:pPr>
      <w:tabs>
        <w:tab w:val="center" w:pos="4680"/>
        <w:tab w:val="right" w:pos="9360"/>
      </w:tabs>
    </w:pPr>
  </w:style>
  <w:style w:type="paragraph" w:customStyle="1" w:styleId="Piedepgina1">
    <w:name w:val="Pie de página1"/>
    <w:basedOn w:val="Normal"/>
    <w:link w:val="PiedepginaCar"/>
    <w:uiPriority w:val="99"/>
    <w:unhideWhenUsed/>
    <w:qFormat/>
    <w:rsid w:val="00A41923"/>
    <w:pPr>
      <w:tabs>
        <w:tab w:val="center" w:pos="4419"/>
        <w:tab w:val="right" w:pos="8838"/>
      </w:tabs>
    </w:pPr>
  </w:style>
  <w:style w:type="paragraph" w:styleId="Textodeglobo">
    <w:name w:val="Balloon Text"/>
    <w:basedOn w:val="Normal"/>
    <w:link w:val="TextodegloboCar"/>
    <w:uiPriority w:val="99"/>
    <w:semiHidden/>
    <w:unhideWhenUsed/>
    <w:qFormat/>
    <w:rsid w:val="00A41923"/>
    <w:rPr>
      <w:rFonts w:ascii="Tahoma" w:hAnsi="Tahoma" w:cs="Tahoma"/>
      <w:sz w:val="16"/>
      <w:szCs w:val="16"/>
    </w:rPr>
  </w:style>
  <w:style w:type="paragraph" w:customStyle="1" w:styleId="Sangradetextonormal1">
    <w:name w:val="Sangría de texto normal1"/>
    <w:basedOn w:val="Normal"/>
    <w:link w:val="SangradetdecuerpoCar"/>
    <w:qFormat/>
    <w:rsid w:val="00270E18"/>
    <w:pPr>
      <w:suppressAutoHyphens/>
      <w:jc w:val="left"/>
    </w:pPr>
    <w:rPr>
      <w:rFonts w:ascii="Courier New" w:hAnsi="Courier New"/>
      <w:b/>
      <w:bCs/>
      <w:sz w:val="32"/>
      <w:szCs w:val="32"/>
      <w:u w:val="single"/>
      <w:lang w:val="es-MX" w:eastAsia="zh-CN"/>
    </w:rPr>
  </w:style>
  <w:style w:type="paragraph" w:customStyle="1" w:styleId="Textonotapie1">
    <w:name w:val="Texto nota pie1"/>
    <w:basedOn w:val="Normal"/>
    <w:qFormat/>
  </w:style>
  <w:style w:type="paragraph" w:customStyle="1" w:styleId="TDC11">
    <w:name w:val="TDC 11"/>
    <w:basedOn w:val="Normal"/>
    <w:next w:val="Normal"/>
    <w:autoRedefine/>
    <w:uiPriority w:val="39"/>
    <w:unhideWhenUsed/>
    <w:qFormat/>
    <w:rsid w:val="00A50303"/>
  </w:style>
  <w:style w:type="paragraph" w:customStyle="1" w:styleId="TDC21">
    <w:name w:val="TDC 21"/>
    <w:basedOn w:val="Normal"/>
    <w:next w:val="Normal"/>
    <w:autoRedefine/>
    <w:uiPriority w:val="39"/>
    <w:unhideWhenUsed/>
    <w:qFormat/>
    <w:rsid w:val="00A50303"/>
    <w:pPr>
      <w:ind w:left="200"/>
    </w:pPr>
  </w:style>
  <w:style w:type="paragraph" w:customStyle="1" w:styleId="TDC31">
    <w:name w:val="TDC 31"/>
    <w:basedOn w:val="Normal"/>
    <w:next w:val="Normal"/>
    <w:autoRedefine/>
    <w:uiPriority w:val="39"/>
    <w:unhideWhenUsed/>
    <w:qFormat/>
    <w:rsid w:val="00A50303"/>
    <w:pPr>
      <w:ind w:left="400"/>
    </w:pPr>
  </w:style>
  <w:style w:type="paragraph" w:customStyle="1" w:styleId="TDC41">
    <w:name w:val="TDC 41"/>
    <w:basedOn w:val="Normal"/>
    <w:next w:val="Normal"/>
    <w:autoRedefine/>
    <w:uiPriority w:val="39"/>
    <w:unhideWhenUsed/>
    <w:qFormat/>
    <w:rsid w:val="00A50303"/>
    <w:pPr>
      <w:ind w:left="600"/>
    </w:pPr>
  </w:style>
  <w:style w:type="paragraph" w:customStyle="1" w:styleId="TDC51">
    <w:name w:val="TDC 51"/>
    <w:basedOn w:val="Normal"/>
    <w:next w:val="Normal"/>
    <w:autoRedefine/>
    <w:uiPriority w:val="39"/>
    <w:unhideWhenUsed/>
    <w:qFormat/>
    <w:rsid w:val="00A50303"/>
    <w:pPr>
      <w:ind w:left="800"/>
    </w:pPr>
  </w:style>
  <w:style w:type="paragraph" w:customStyle="1" w:styleId="TDC61">
    <w:name w:val="TDC 61"/>
    <w:basedOn w:val="Normal"/>
    <w:next w:val="Normal"/>
    <w:autoRedefine/>
    <w:uiPriority w:val="39"/>
    <w:unhideWhenUsed/>
    <w:qFormat/>
    <w:rsid w:val="00A50303"/>
    <w:pPr>
      <w:ind w:left="1000"/>
    </w:pPr>
  </w:style>
  <w:style w:type="paragraph" w:customStyle="1" w:styleId="TDC71">
    <w:name w:val="TDC 71"/>
    <w:basedOn w:val="Normal"/>
    <w:next w:val="Normal"/>
    <w:autoRedefine/>
    <w:uiPriority w:val="39"/>
    <w:unhideWhenUsed/>
    <w:qFormat/>
    <w:rsid w:val="00A50303"/>
    <w:pPr>
      <w:ind w:left="1200"/>
    </w:pPr>
  </w:style>
  <w:style w:type="paragraph" w:customStyle="1" w:styleId="TDC81">
    <w:name w:val="TDC 81"/>
    <w:basedOn w:val="Normal"/>
    <w:next w:val="Normal"/>
    <w:autoRedefine/>
    <w:uiPriority w:val="39"/>
    <w:unhideWhenUsed/>
    <w:qFormat/>
    <w:rsid w:val="00A50303"/>
    <w:pPr>
      <w:ind w:left="1400"/>
    </w:pPr>
  </w:style>
  <w:style w:type="paragraph" w:customStyle="1" w:styleId="TDC91">
    <w:name w:val="TDC 91"/>
    <w:basedOn w:val="Normal"/>
    <w:next w:val="Normal"/>
    <w:autoRedefine/>
    <w:uiPriority w:val="39"/>
    <w:unhideWhenUsed/>
    <w:qFormat/>
    <w:rsid w:val="00A50303"/>
    <w:pPr>
      <w:ind w:left="1600"/>
    </w:pPr>
  </w:style>
  <w:style w:type="paragraph" w:styleId="Prrafodelista">
    <w:name w:val="List Paragraph"/>
    <w:basedOn w:val="Normal"/>
    <w:uiPriority w:val="34"/>
    <w:qFormat/>
    <w:rsid w:val="00C114A5"/>
    <w:pPr>
      <w:ind w:left="720"/>
      <w:contextualSpacing/>
      <w:jc w:val="left"/>
    </w:pPr>
    <w:rPr>
      <w:rFonts w:ascii="Cambria" w:eastAsia="MS Mincho" w:hAnsi="Cambria"/>
      <w:sz w:val="22"/>
      <w:szCs w:val="22"/>
      <w:lang w:val="fr-FR"/>
    </w:rPr>
  </w:style>
  <w:style w:type="paragraph" w:styleId="Mapadeldocumento">
    <w:name w:val="Document Map"/>
    <w:basedOn w:val="Normal"/>
    <w:link w:val="MapadeldocumentoCar"/>
    <w:uiPriority w:val="99"/>
    <w:semiHidden/>
    <w:unhideWhenUsed/>
    <w:qFormat/>
    <w:rsid w:val="00017A5E"/>
    <w:rPr>
      <w:rFonts w:ascii="Lucida Grande" w:hAnsi="Lucida Grande" w:cs="Lucida Grande"/>
      <w:sz w:val="24"/>
    </w:rPr>
  </w:style>
  <w:style w:type="paragraph" w:customStyle="1" w:styleId="Contenidodelmarco">
    <w:name w:val="Contenido del marco"/>
    <w:basedOn w:val="Normal"/>
    <w:qFormat/>
  </w:style>
  <w:style w:type="paragraph" w:customStyle="1" w:styleId="Cabeceraypie">
    <w:name w:val="Cabecera y pie"/>
    <w:basedOn w:val="Normal"/>
    <w:qFormat/>
  </w:style>
  <w:style w:type="paragraph" w:customStyle="1" w:styleId="Piedepgina2">
    <w:name w:val="Pie de página2"/>
    <w:basedOn w:val="Normal"/>
    <w:link w:val="PiedepginaCar1"/>
    <w:uiPriority w:val="99"/>
    <w:unhideWhenUsed/>
    <w:qFormat/>
    <w:rsid w:val="00270E18"/>
    <w:pPr>
      <w:tabs>
        <w:tab w:val="center" w:pos="4680"/>
        <w:tab w:val="right" w:pos="9360"/>
      </w:tabs>
    </w:pPr>
  </w:style>
  <w:style w:type="paragraph" w:styleId="Encabezado">
    <w:name w:val="header"/>
    <w:basedOn w:val="Normal"/>
    <w:uiPriority w:val="99"/>
  </w:style>
  <w:style w:type="paragraph" w:customStyle="1" w:styleId="Standard">
    <w:name w:val="Standard"/>
    <w:qFormat/>
    <w:pPr>
      <w:suppressAutoHyphens/>
      <w:textAlignment w:val="baseline"/>
    </w:pPr>
    <w:rPr>
      <w:rFonts w:ascii="Arial" w:eastAsia="Arial" w:hAnsi="Arial" w:cs="Arial"/>
      <w:kern w:val="2"/>
      <w:lang w:val="fr-FR"/>
    </w:rPr>
  </w:style>
  <w:style w:type="paragraph" w:styleId="Textonotapie">
    <w:name w:val="footnote text"/>
    <w:basedOn w:val="Normal"/>
    <w:link w:val="TextonotapieCar"/>
    <w:uiPriority w:val="99"/>
  </w:style>
  <w:style w:type="paragraph" w:styleId="Piedepgina">
    <w:name w:val="footer"/>
    <w:basedOn w:val="Cabeceraypie"/>
    <w:uiPriority w:val="99"/>
  </w:style>
  <w:style w:type="table" w:styleId="Listaoscura-nfasis2">
    <w:name w:val="Dark List Accent 2"/>
    <w:basedOn w:val="Tablanormal"/>
    <w:uiPriority w:val="61"/>
    <w:rsid w:val="00D3743A"/>
    <w:rPr>
      <w:sz w:val="22"/>
      <w:szCs w:val="22"/>
    </w:rPr>
    <w:tblPr>
      <w:tblStyleRowBandSize w:val="1"/>
      <w:tblStyleColBandSize w:val="1"/>
      <w:tblBorders>
        <w:top w:val="single" w:sz="8" w:space="0" w:color="9CBEBD"/>
        <w:left w:val="single" w:sz="8" w:space="0" w:color="9CBEBD"/>
        <w:bottom w:val="single" w:sz="8" w:space="0" w:color="9CBEBD"/>
        <w:right w:val="single" w:sz="8" w:space="0" w:color="9CBEBD"/>
      </w:tblBorders>
    </w:tblPr>
    <w:tblStylePr w:type="firstRow">
      <w:pPr>
        <w:spacing w:before="0" w:after="0" w:line="240" w:lineRule="auto"/>
      </w:pPr>
      <w:rPr>
        <w:b/>
        <w:bCs/>
        <w:color w:val="FFFFFF"/>
      </w:rPr>
      <w:tblPr/>
      <w:tcPr>
        <w:shd w:val="clear" w:color="auto" w:fill="9CBEBD"/>
      </w:tcPr>
    </w:tblStylePr>
    <w:tblStylePr w:type="lastRow">
      <w:pPr>
        <w:spacing w:before="0" w:after="0" w:line="240" w:lineRule="auto"/>
      </w:pPr>
      <w:rPr>
        <w:b/>
        <w:bCs/>
      </w:rPr>
      <w:tblPr/>
      <w:tcPr>
        <w:tcBorders>
          <w:top w:val="double" w:sz="6" w:space="0" w:color="9CBEBD"/>
          <w:left w:val="single" w:sz="8" w:space="0" w:color="9CBEBD"/>
          <w:bottom w:val="single" w:sz="8" w:space="0" w:color="9CBEBD"/>
          <w:right w:val="single" w:sz="8" w:space="0" w:color="9CBEBD"/>
        </w:tcBorders>
      </w:tcPr>
    </w:tblStylePr>
    <w:tblStylePr w:type="firstCol">
      <w:rPr>
        <w:b/>
        <w:bCs/>
      </w:rPr>
    </w:tblStylePr>
    <w:tblStylePr w:type="lastCol">
      <w:rPr>
        <w:b/>
        <w:bCs/>
      </w:rPr>
    </w:tblStylePr>
    <w:tblStylePr w:type="band1Vert">
      <w:tblPr/>
      <w:tcPr>
        <w:tcBorders>
          <w:top w:val="single" w:sz="8" w:space="0" w:color="9CBEBD"/>
          <w:left w:val="single" w:sz="8" w:space="0" w:color="9CBEBD"/>
          <w:bottom w:val="single" w:sz="8" w:space="0" w:color="9CBEBD"/>
          <w:right w:val="single" w:sz="8" w:space="0" w:color="9CBEBD"/>
        </w:tcBorders>
      </w:tcPr>
    </w:tblStylePr>
    <w:tblStylePr w:type="band1Horz">
      <w:tblPr/>
      <w:tcPr>
        <w:tcBorders>
          <w:top w:val="single" w:sz="8" w:space="0" w:color="9CBEBD"/>
          <w:left w:val="single" w:sz="8" w:space="0" w:color="9CBEBD"/>
          <w:bottom w:val="single" w:sz="8" w:space="0" w:color="9CBEBD"/>
          <w:right w:val="single" w:sz="8" w:space="0" w:color="9CBEBD"/>
        </w:tcBorders>
      </w:tcPr>
    </w:tblStylePr>
  </w:style>
  <w:style w:type="table" w:styleId="Listaoscura-nfasis4">
    <w:name w:val="Dark List Accent 4"/>
    <w:basedOn w:val="Tablanormal"/>
    <w:uiPriority w:val="61"/>
    <w:rsid w:val="00841C7B"/>
    <w:rPr>
      <w:sz w:val="22"/>
      <w:szCs w:val="22"/>
    </w:rPr>
    <w:tblPr>
      <w:tblStyleRowBandSize w:val="1"/>
      <w:tblStyleColBandSize w:val="1"/>
      <w:tblBorders>
        <w:top w:val="single" w:sz="8" w:space="0" w:color="95A39D"/>
        <w:left w:val="single" w:sz="8" w:space="0" w:color="95A39D"/>
        <w:bottom w:val="single" w:sz="8" w:space="0" w:color="95A39D"/>
        <w:right w:val="single" w:sz="8" w:space="0" w:color="95A39D"/>
      </w:tblBorders>
    </w:tblPr>
    <w:tblStylePr w:type="firstRow">
      <w:pPr>
        <w:spacing w:before="0" w:after="0" w:line="240" w:lineRule="auto"/>
      </w:pPr>
      <w:rPr>
        <w:b/>
        <w:bCs/>
        <w:color w:val="FFFFFF"/>
      </w:rPr>
      <w:tblPr/>
      <w:tcPr>
        <w:shd w:val="clear" w:color="auto" w:fill="95A39D"/>
      </w:tcPr>
    </w:tblStylePr>
    <w:tblStylePr w:type="lastRow">
      <w:pPr>
        <w:spacing w:before="0" w:after="0" w:line="240" w:lineRule="auto"/>
      </w:pPr>
      <w:rPr>
        <w:b/>
        <w:bCs/>
      </w:rPr>
      <w:tblPr/>
      <w:tcPr>
        <w:tcBorders>
          <w:top w:val="double" w:sz="6" w:space="0" w:color="95A39D"/>
          <w:left w:val="single" w:sz="8" w:space="0" w:color="95A39D"/>
          <w:bottom w:val="single" w:sz="8" w:space="0" w:color="95A39D"/>
          <w:right w:val="single" w:sz="8" w:space="0" w:color="95A39D"/>
        </w:tcBorders>
      </w:tcPr>
    </w:tblStylePr>
    <w:tblStylePr w:type="firstCol">
      <w:rPr>
        <w:b/>
        <w:bCs/>
      </w:rPr>
    </w:tblStylePr>
    <w:tblStylePr w:type="lastCol">
      <w:rPr>
        <w:b/>
        <w:bCs/>
      </w:rPr>
    </w:tblStylePr>
    <w:tblStylePr w:type="band1Vert">
      <w:tblPr/>
      <w:tcPr>
        <w:tcBorders>
          <w:top w:val="single" w:sz="8" w:space="0" w:color="95A39D"/>
          <w:left w:val="single" w:sz="8" w:space="0" w:color="95A39D"/>
          <w:bottom w:val="single" w:sz="8" w:space="0" w:color="95A39D"/>
          <w:right w:val="single" w:sz="8" w:space="0" w:color="95A39D"/>
        </w:tcBorders>
      </w:tcPr>
    </w:tblStylePr>
    <w:tblStylePr w:type="band1Horz">
      <w:tblPr/>
      <w:tcPr>
        <w:tcBorders>
          <w:top w:val="single" w:sz="8" w:space="0" w:color="95A39D"/>
          <w:left w:val="single" w:sz="8" w:space="0" w:color="95A39D"/>
          <w:bottom w:val="single" w:sz="8" w:space="0" w:color="95A39D"/>
          <w:right w:val="single" w:sz="8" w:space="0" w:color="95A39D"/>
        </w:tcBorders>
      </w:tcPr>
    </w:tblStylePr>
  </w:style>
  <w:style w:type="table" w:styleId="Tablaconcuadrcula">
    <w:name w:val="Table Grid"/>
    <w:basedOn w:val="Tablanormal"/>
    <w:uiPriority w:val="39"/>
    <w:rsid w:val="00A41923"/>
    <w:rPr>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sid w:val="00E41412"/>
    <w:rPr>
      <w:rFonts w:ascii="Arial" w:eastAsiaTheme="majorEastAsia" w:hAnsi="Arial" w:cstheme="majorBidi"/>
      <w:b/>
      <w:sz w:val="24"/>
      <w:szCs w:val="32"/>
      <w:lang w:val="es-AR" w:eastAsia="en-US"/>
    </w:rPr>
  </w:style>
  <w:style w:type="character" w:customStyle="1" w:styleId="apple-converted-space">
    <w:name w:val="apple-converted-space"/>
    <w:basedOn w:val="Fuentedeprrafopredeter"/>
    <w:rsid w:val="00E41412"/>
  </w:style>
  <w:style w:type="character" w:styleId="Hipervnculo">
    <w:name w:val="Hyperlink"/>
    <w:basedOn w:val="Fuentedeprrafopredeter"/>
    <w:uiPriority w:val="99"/>
    <w:unhideWhenUsed/>
    <w:rsid w:val="005E78D6"/>
    <w:rPr>
      <w:color w:val="0000FF" w:themeColor="hyperlink"/>
      <w:u w:val="single"/>
    </w:rPr>
  </w:style>
  <w:style w:type="character" w:styleId="Mencinsinresolver">
    <w:name w:val="Unresolved Mention"/>
    <w:basedOn w:val="Fuentedeprrafopredeter"/>
    <w:uiPriority w:val="99"/>
    <w:semiHidden/>
    <w:unhideWhenUsed/>
    <w:rsid w:val="005E78D6"/>
    <w:rPr>
      <w:color w:val="605E5C"/>
      <w:shd w:val="clear" w:color="auto" w:fill="E1DFDD"/>
    </w:rPr>
  </w:style>
  <w:style w:type="character" w:styleId="Refdenotaalpie">
    <w:name w:val="footnote reference"/>
    <w:uiPriority w:val="99"/>
    <w:rsid w:val="00023294"/>
    <w:rPr>
      <w:vertAlign w:val="superscript"/>
    </w:rPr>
  </w:style>
  <w:style w:type="character" w:customStyle="1" w:styleId="TextonotapieCar">
    <w:name w:val="Texto nota pie Car"/>
    <w:link w:val="Textonotapie"/>
    <w:uiPriority w:val="99"/>
    <w:rsid w:val="00023294"/>
    <w:rPr>
      <w:rFonts w:ascii="Arial" w:eastAsia="Times New Roman" w:hAnsi="Arial"/>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56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decr.zoom.us/j/89886108980?pwd=Yk1SSWJSK0Y4NzIydkpRT0lpRXVB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so.ucr.ac.cr/ms/derech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3303</Words>
  <Characters>18172</Characters>
  <Application>Microsoft Office Word</Application>
  <DocSecurity>0</DocSecurity>
  <Lines>151</Lines>
  <Paragraphs>42</Paragraphs>
  <ScaleCrop>false</ScaleCrop>
  <Company>Hewlett-Packard Company</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105340079</dc:creator>
  <cp:keywords/>
  <dc:description/>
  <cp:lastModifiedBy>OSCAR ZUNIGA ULLOA</cp:lastModifiedBy>
  <cp:revision>60</cp:revision>
  <cp:lastPrinted>2017-08-01T23:19:00Z</cp:lastPrinted>
  <dcterms:created xsi:type="dcterms:W3CDTF">2023-03-08T08:27:00Z</dcterms:created>
  <dcterms:modified xsi:type="dcterms:W3CDTF">2023-04-11T07:01:00Z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