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83251" w14:textId="77777777" w:rsidR="00560CD1" w:rsidRDefault="00560CD1">
      <w:pPr>
        <w:tabs>
          <w:tab w:val="left" w:pos="3112"/>
          <w:tab w:val="left" w:pos="4811"/>
          <w:tab w:val="left" w:pos="7133"/>
        </w:tabs>
        <w:ind w:left="187"/>
        <w:rPr>
          <w:rFonts w:ascii="Times New Roman"/>
          <w:position w:val="3"/>
          <w:sz w:val="20"/>
        </w:rPr>
      </w:pPr>
    </w:p>
    <w:p w14:paraId="45C9B31F" w14:textId="77777777" w:rsidR="00560CD1" w:rsidRDefault="00560CD1">
      <w:pPr>
        <w:tabs>
          <w:tab w:val="left" w:pos="3112"/>
          <w:tab w:val="left" w:pos="4811"/>
          <w:tab w:val="left" w:pos="7133"/>
        </w:tabs>
        <w:ind w:left="187"/>
        <w:rPr>
          <w:rFonts w:ascii="Times New Roman"/>
          <w:position w:val="3"/>
          <w:sz w:val="20"/>
        </w:rPr>
      </w:pPr>
    </w:p>
    <w:p w14:paraId="548C7AB1" w14:textId="7DAF3679" w:rsidR="00550251" w:rsidRDefault="00287B64">
      <w:pPr>
        <w:tabs>
          <w:tab w:val="left" w:pos="3112"/>
          <w:tab w:val="left" w:pos="4811"/>
          <w:tab w:val="left" w:pos="7133"/>
        </w:tabs>
        <w:ind w:left="187"/>
        <w:rPr>
          <w:rFonts w:ascii="Times New Roman"/>
          <w:sz w:val="20"/>
        </w:rPr>
      </w:pPr>
      <w:r>
        <w:rPr>
          <w:rFonts w:ascii="Times New Roman"/>
          <w:position w:val="3"/>
          <w:sz w:val="20"/>
        </w:rPr>
      </w:r>
      <w:r>
        <w:rPr>
          <w:rFonts w:ascii="Times New Roman"/>
          <w:position w:val="3"/>
          <w:sz w:val="20"/>
        </w:rPr>
        <w:pict w14:anchorId="74880F7F">
          <v:group id="_x0000_s1026" style="width:114.55pt;height:41.75pt;mso-position-horizontal-relative:char;mso-position-vertical-relative:line" coordsize="2291,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515;top:12;width:776;height:822">
              <v:imagedata r:id="rId7" o:title=""/>
            </v:shape>
            <v:shape id="_x0000_s1027" type="#_x0000_t75" style="position:absolute;width:1956;height:779">
              <v:imagedata r:id="rId8" o:title=""/>
            </v:shape>
            <w10:anchorlock/>
          </v:group>
        </w:pict>
      </w:r>
      <w:r>
        <w:rPr>
          <w:rFonts w:ascii="Times New Roman"/>
          <w:position w:val="3"/>
          <w:sz w:val="20"/>
        </w:rPr>
        <w:tab/>
      </w:r>
      <w:r>
        <w:rPr>
          <w:rFonts w:ascii="Times New Roman"/>
          <w:noProof/>
          <w:sz w:val="20"/>
        </w:rPr>
        <w:drawing>
          <wp:inline distT="0" distB="0" distL="0" distR="0" wp14:anchorId="22C76F5A" wp14:editId="58079F0B">
            <wp:extent cx="507983" cy="581025"/>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9" cstate="print"/>
                    <a:stretch>
                      <a:fillRect/>
                    </a:stretch>
                  </pic:blipFill>
                  <pic:spPr>
                    <a:xfrm>
                      <a:off x="0" y="0"/>
                      <a:ext cx="507983" cy="581025"/>
                    </a:xfrm>
                    <a:prstGeom prst="rect">
                      <a:avLst/>
                    </a:prstGeom>
                  </pic:spPr>
                </pic:pic>
              </a:graphicData>
            </a:graphic>
          </wp:inline>
        </w:drawing>
      </w:r>
      <w:r>
        <w:rPr>
          <w:rFonts w:ascii="Times New Roman"/>
          <w:sz w:val="20"/>
        </w:rPr>
        <w:tab/>
      </w:r>
      <w:r>
        <w:rPr>
          <w:rFonts w:ascii="Times New Roman"/>
          <w:noProof/>
          <w:position w:val="2"/>
          <w:sz w:val="20"/>
        </w:rPr>
        <w:drawing>
          <wp:inline distT="0" distB="0" distL="0" distR="0" wp14:anchorId="376D508C" wp14:editId="77B7E5BF">
            <wp:extent cx="1000280" cy="537591"/>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0" cstate="print"/>
                    <a:stretch>
                      <a:fillRect/>
                    </a:stretch>
                  </pic:blipFill>
                  <pic:spPr>
                    <a:xfrm>
                      <a:off x="0" y="0"/>
                      <a:ext cx="1000280" cy="537591"/>
                    </a:xfrm>
                    <a:prstGeom prst="rect">
                      <a:avLst/>
                    </a:prstGeom>
                  </pic:spPr>
                </pic:pic>
              </a:graphicData>
            </a:graphic>
          </wp:inline>
        </w:drawing>
      </w:r>
      <w:r>
        <w:rPr>
          <w:rFonts w:ascii="Times New Roman"/>
          <w:position w:val="2"/>
          <w:sz w:val="20"/>
        </w:rPr>
        <w:tab/>
      </w:r>
      <w:r>
        <w:rPr>
          <w:rFonts w:ascii="Times New Roman"/>
          <w:noProof/>
          <w:sz w:val="20"/>
        </w:rPr>
        <w:drawing>
          <wp:inline distT="0" distB="0" distL="0" distR="0" wp14:anchorId="64F5B6E3" wp14:editId="41760EE3">
            <wp:extent cx="1080592" cy="615696"/>
            <wp:effectExtent l="0" t="0" r="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1" cstate="print"/>
                    <a:stretch>
                      <a:fillRect/>
                    </a:stretch>
                  </pic:blipFill>
                  <pic:spPr>
                    <a:xfrm>
                      <a:off x="0" y="0"/>
                      <a:ext cx="1080592" cy="615696"/>
                    </a:xfrm>
                    <a:prstGeom prst="rect">
                      <a:avLst/>
                    </a:prstGeom>
                  </pic:spPr>
                </pic:pic>
              </a:graphicData>
            </a:graphic>
          </wp:inline>
        </w:drawing>
      </w:r>
    </w:p>
    <w:p w14:paraId="4F70EB02" w14:textId="77777777" w:rsidR="00560CD1" w:rsidRDefault="00560CD1">
      <w:pPr>
        <w:pStyle w:val="Textoindependiente"/>
        <w:spacing w:before="16"/>
        <w:ind w:left="896"/>
      </w:pPr>
    </w:p>
    <w:p w14:paraId="783E549B" w14:textId="77777777" w:rsidR="00560CD1" w:rsidRDefault="00560CD1">
      <w:pPr>
        <w:pStyle w:val="Textoindependiente"/>
        <w:spacing w:before="16"/>
        <w:ind w:left="896"/>
      </w:pPr>
    </w:p>
    <w:p w14:paraId="71B6CF4D" w14:textId="77777777" w:rsidR="00560CD1" w:rsidRDefault="00560CD1">
      <w:pPr>
        <w:pStyle w:val="Textoindependiente"/>
        <w:spacing w:before="16"/>
        <w:ind w:left="896"/>
      </w:pPr>
    </w:p>
    <w:p w14:paraId="46346BEC" w14:textId="77777777" w:rsidR="00560CD1" w:rsidRDefault="00560CD1">
      <w:pPr>
        <w:pStyle w:val="Textoindependiente"/>
        <w:spacing w:before="16"/>
        <w:ind w:left="896"/>
      </w:pPr>
    </w:p>
    <w:p w14:paraId="3556722A" w14:textId="77777777" w:rsidR="00560CD1" w:rsidRDefault="00560CD1" w:rsidP="00560CD1">
      <w:pPr>
        <w:pStyle w:val="Textbodyindent"/>
        <w:jc w:val="center"/>
        <w:rPr>
          <w:rFonts w:ascii="Cambria" w:hAnsi="Cambria" w:cs="Times"/>
          <w:sz w:val="24"/>
          <w:szCs w:val="24"/>
          <w:u w:val="none"/>
        </w:rPr>
      </w:pPr>
      <w:r>
        <w:rPr>
          <w:rFonts w:ascii="Cambria" w:hAnsi="Cambria" w:cs="Times"/>
          <w:sz w:val="24"/>
          <w:szCs w:val="24"/>
          <w:u w:val="none"/>
        </w:rPr>
        <w:t>UNIVERSIDAD DE COSTA RICA</w:t>
      </w:r>
    </w:p>
    <w:p w14:paraId="506694CA" w14:textId="77777777" w:rsidR="00560CD1" w:rsidRDefault="00560CD1" w:rsidP="00560CD1">
      <w:pPr>
        <w:pStyle w:val="Textbodyindent"/>
        <w:jc w:val="center"/>
        <w:rPr>
          <w:rFonts w:ascii="Cambria" w:hAnsi="Cambria" w:cs="Times"/>
          <w:sz w:val="24"/>
          <w:szCs w:val="24"/>
          <w:u w:val="none"/>
        </w:rPr>
      </w:pPr>
      <w:r>
        <w:rPr>
          <w:rFonts w:ascii="Cambria" w:hAnsi="Cambria" w:cs="Times"/>
          <w:sz w:val="24"/>
          <w:szCs w:val="24"/>
          <w:u w:val="none"/>
        </w:rPr>
        <w:t>FACULTAD DE DERECHO</w:t>
      </w:r>
    </w:p>
    <w:p w14:paraId="0A66F9EE" w14:textId="77777777" w:rsidR="00560CD1" w:rsidRDefault="00560CD1" w:rsidP="00560CD1">
      <w:pPr>
        <w:pStyle w:val="Textbodyindent"/>
        <w:jc w:val="center"/>
        <w:rPr>
          <w:rFonts w:ascii="Cambria" w:hAnsi="Cambria" w:cs="Times"/>
          <w:sz w:val="24"/>
          <w:szCs w:val="24"/>
          <w:u w:val="none"/>
        </w:rPr>
      </w:pPr>
    </w:p>
    <w:p w14:paraId="2B8ECC32" w14:textId="77777777" w:rsidR="00560CD1" w:rsidRDefault="00560CD1" w:rsidP="00560CD1">
      <w:pPr>
        <w:pStyle w:val="Textbodyindent"/>
        <w:jc w:val="center"/>
        <w:rPr>
          <w:rFonts w:ascii="Cambria" w:hAnsi="Cambria" w:cs="Times"/>
          <w:sz w:val="24"/>
          <w:szCs w:val="24"/>
          <w:u w:val="none"/>
        </w:rPr>
      </w:pPr>
      <w:r>
        <w:rPr>
          <w:rFonts w:ascii="Cambria" w:hAnsi="Cambria" w:cs="Times"/>
          <w:sz w:val="24"/>
          <w:szCs w:val="24"/>
          <w:u w:val="none"/>
        </w:rPr>
        <w:t>PROGRAMA DEL CURSO</w:t>
      </w:r>
    </w:p>
    <w:p w14:paraId="203C5E80" w14:textId="77777777" w:rsidR="00560CD1" w:rsidRDefault="00560CD1" w:rsidP="00560CD1">
      <w:pPr>
        <w:pStyle w:val="Textbodyindent"/>
        <w:jc w:val="center"/>
        <w:rPr>
          <w:rFonts w:ascii="Cambria" w:hAnsi="Cambria" w:cs="Times"/>
          <w:sz w:val="24"/>
          <w:szCs w:val="24"/>
          <w:u w:val="none"/>
        </w:rPr>
      </w:pPr>
      <w:r>
        <w:rPr>
          <w:rFonts w:ascii="Cambria" w:hAnsi="Cambria" w:cs="Times"/>
          <w:sz w:val="24"/>
          <w:szCs w:val="24"/>
          <w:u w:val="none"/>
        </w:rPr>
        <w:t>DE-4001</w:t>
      </w:r>
    </w:p>
    <w:p w14:paraId="47022127" w14:textId="77777777" w:rsidR="00560CD1" w:rsidRDefault="00560CD1" w:rsidP="00560CD1">
      <w:pPr>
        <w:pStyle w:val="Textbodyindent"/>
        <w:jc w:val="center"/>
        <w:rPr>
          <w:rFonts w:ascii="Cambria" w:hAnsi="Cambria" w:cs="Times"/>
          <w:sz w:val="24"/>
          <w:szCs w:val="24"/>
          <w:u w:val="none"/>
        </w:rPr>
      </w:pPr>
      <w:r>
        <w:rPr>
          <w:rFonts w:ascii="Cambria" w:hAnsi="Cambria" w:cs="Times"/>
          <w:sz w:val="24"/>
          <w:szCs w:val="24"/>
          <w:u w:val="none"/>
        </w:rPr>
        <w:t>DERECHO PROCESAL PENAL I</w:t>
      </w:r>
    </w:p>
    <w:p w14:paraId="37BEA80A" w14:textId="77777777" w:rsidR="00560CD1" w:rsidRDefault="00560CD1" w:rsidP="00560CD1">
      <w:pPr>
        <w:pStyle w:val="Textbodyindent"/>
        <w:jc w:val="center"/>
        <w:rPr>
          <w:rFonts w:ascii="Cambria" w:hAnsi="Cambria" w:cs="Times"/>
          <w:sz w:val="24"/>
          <w:szCs w:val="24"/>
          <w:u w:val="none"/>
        </w:rPr>
      </w:pPr>
    </w:p>
    <w:p w14:paraId="28415D6D" w14:textId="77777777" w:rsidR="00560CD1" w:rsidRDefault="00560CD1" w:rsidP="00560CD1">
      <w:pPr>
        <w:jc w:val="center"/>
        <w:rPr>
          <w:rFonts w:hint="eastAsia"/>
          <w:b/>
          <w:bCs/>
        </w:rPr>
      </w:pPr>
      <w:r>
        <w:rPr>
          <w:b/>
          <w:bCs/>
        </w:rPr>
        <w:t>Modalidad de uso del entorno virtual: BAJO VIRTUAL</w:t>
      </w:r>
    </w:p>
    <w:p w14:paraId="6EA9F79C" w14:textId="77777777" w:rsidR="00560CD1" w:rsidRDefault="00560CD1" w:rsidP="00560CD1">
      <w:pPr>
        <w:pStyle w:val="Textbodyindent"/>
        <w:jc w:val="center"/>
        <w:rPr>
          <w:rFonts w:ascii="Cambria" w:hAnsi="Cambria" w:cs="Times"/>
          <w:sz w:val="24"/>
          <w:szCs w:val="24"/>
          <w:u w:val="none"/>
          <w:lang w:val="es-CR"/>
        </w:rPr>
      </w:pPr>
    </w:p>
    <w:p w14:paraId="098D13C9" w14:textId="77777777" w:rsidR="00560CD1" w:rsidRDefault="00560CD1" w:rsidP="00560CD1">
      <w:pPr>
        <w:pStyle w:val="Standard"/>
        <w:rPr>
          <w:rFonts w:ascii="Cambria" w:hAnsi="Cambria" w:cs="Times"/>
          <w:lang w:val="es-MX"/>
        </w:rPr>
      </w:pPr>
    </w:p>
    <w:tbl>
      <w:tblPr>
        <w:tblW w:w="6614" w:type="dxa"/>
        <w:tblInd w:w="108" w:type="dxa"/>
        <w:tblLayout w:type="fixed"/>
        <w:tblLook w:val="0000" w:firstRow="0" w:lastRow="0" w:firstColumn="0" w:lastColumn="0" w:noHBand="0" w:noVBand="0"/>
      </w:tblPr>
      <w:tblGrid>
        <w:gridCol w:w="3518"/>
        <w:gridCol w:w="3096"/>
      </w:tblGrid>
      <w:tr w:rsidR="00560CD1" w14:paraId="23AD8578" w14:textId="77777777" w:rsidTr="000A33BD">
        <w:tc>
          <w:tcPr>
            <w:tcW w:w="3517" w:type="dxa"/>
            <w:shd w:val="clear" w:color="auto" w:fill="auto"/>
          </w:tcPr>
          <w:p w14:paraId="043CC018" w14:textId="77777777" w:rsidR="00560CD1" w:rsidRDefault="00560CD1" w:rsidP="000A33BD">
            <w:pPr>
              <w:pStyle w:val="Standard"/>
              <w:widowControl w:val="0"/>
              <w:rPr>
                <w:rFonts w:ascii="Cambria" w:hAnsi="Cambria" w:cs="Times"/>
                <w:b/>
              </w:rPr>
            </w:pPr>
            <w:r>
              <w:rPr>
                <w:rFonts w:ascii="Cambria" w:hAnsi="Cambria" w:cs="Times"/>
                <w:b/>
              </w:rPr>
              <w:t>Nivel de la carrera:</w:t>
            </w:r>
          </w:p>
          <w:p w14:paraId="29A2036E" w14:textId="77777777" w:rsidR="00560CD1" w:rsidRDefault="00560CD1" w:rsidP="000A33BD">
            <w:pPr>
              <w:pStyle w:val="Standard"/>
              <w:widowControl w:val="0"/>
              <w:rPr>
                <w:rFonts w:ascii="Cambria" w:hAnsi="Cambria" w:cs="Times"/>
                <w:b/>
              </w:rPr>
            </w:pPr>
            <w:r>
              <w:rPr>
                <w:rFonts w:ascii="Cambria" w:hAnsi="Cambria" w:cs="Times"/>
                <w:b/>
              </w:rPr>
              <w:t>Créditos:</w:t>
            </w:r>
          </w:p>
          <w:p w14:paraId="476A5AF8" w14:textId="77777777" w:rsidR="00560CD1" w:rsidRDefault="00560CD1" w:rsidP="000A33BD">
            <w:pPr>
              <w:pStyle w:val="Standard"/>
              <w:widowControl w:val="0"/>
              <w:rPr>
                <w:rFonts w:ascii="Cambria" w:hAnsi="Cambria" w:cs="Times"/>
                <w:b/>
              </w:rPr>
            </w:pPr>
            <w:r>
              <w:rPr>
                <w:rFonts w:ascii="Cambria" w:hAnsi="Cambria" w:cs="Times"/>
                <w:b/>
              </w:rPr>
              <w:t>Año:</w:t>
            </w:r>
          </w:p>
          <w:p w14:paraId="5630A4EC" w14:textId="77777777" w:rsidR="00560CD1" w:rsidRDefault="00560CD1" w:rsidP="000A33BD">
            <w:pPr>
              <w:pStyle w:val="Standard"/>
              <w:widowControl w:val="0"/>
              <w:rPr>
                <w:rFonts w:ascii="Cambria" w:hAnsi="Cambria" w:cs="Times"/>
                <w:b/>
              </w:rPr>
            </w:pPr>
            <w:r>
              <w:rPr>
                <w:rFonts w:ascii="Cambria" w:hAnsi="Cambria" w:cs="Times"/>
                <w:b/>
              </w:rPr>
              <w:t>Ciclo:</w:t>
            </w:r>
          </w:p>
          <w:p w14:paraId="2333E0DB" w14:textId="77777777" w:rsidR="00560CD1" w:rsidRDefault="00560CD1" w:rsidP="000A33BD">
            <w:pPr>
              <w:pStyle w:val="Standard"/>
              <w:widowControl w:val="0"/>
              <w:rPr>
                <w:rFonts w:ascii="Cambria" w:hAnsi="Cambria" w:cs="Times"/>
                <w:b/>
              </w:rPr>
            </w:pPr>
            <w:r>
              <w:rPr>
                <w:rFonts w:ascii="Cambria" w:hAnsi="Cambria" w:cs="Times"/>
                <w:b/>
              </w:rPr>
              <w:t>Requisitos y Correquisitos</w:t>
            </w:r>
          </w:p>
        </w:tc>
        <w:tc>
          <w:tcPr>
            <w:tcW w:w="3096" w:type="dxa"/>
            <w:shd w:val="clear" w:color="auto" w:fill="auto"/>
          </w:tcPr>
          <w:p w14:paraId="1845F359" w14:textId="77777777" w:rsidR="00560CD1" w:rsidRDefault="00560CD1" w:rsidP="000A33BD">
            <w:pPr>
              <w:pStyle w:val="Standard"/>
              <w:widowControl w:val="0"/>
              <w:ind w:left="131"/>
              <w:jc w:val="right"/>
              <w:rPr>
                <w:rFonts w:ascii="Cambria" w:hAnsi="Cambria" w:cs="Times"/>
                <w:b/>
              </w:rPr>
            </w:pPr>
            <w:r>
              <w:rPr>
                <w:rFonts w:ascii="Cambria" w:hAnsi="Cambria" w:cs="Times"/>
                <w:b/>
              </w:rPr>
              <w:t>III año</w:t>
            </w:r>
          </w:p>
          <w:p w14:paraId="4E95633D" w14:textId="77777777" w:rsidR="00560CD1" w:rsidRDefault="00560CD1" w:rsidP="000A33BD">
            <w:pPr>
              <w:pStyle w:val="Standard"/>
              <w:widowControl w:val="0"/>
              <w:ind w:left="97"/>
              <w:jc w:val="right"/>
              <w:rPr>
                <w:rFonts w:ascii="Cambria" w:hAnsi="Cambria" w:cs="Times"/>
                <w:b/>
              </w:rPr>
            </w:pPr>
            <w:r>
              <w:rPr>
                <w:rFonts w:ascii="Cambria" w:hAnsi="Cambria" w:cs="Times"/>
                <w:b/>
              </w:rPr>
              <w:t>2</w:t>
            </w:r>
          </w:p>
          <w:p w14:paraId="540D070E" w14:textId="77777777" w:rsidR="00560CD1" w:rsidRDefault="00560CD1" w:rsidP="000A33BD">
            <w:pPr>
              <w:pStyle w:val="Standard"/>
              <w:widowControl w:val="0"/>
              <w:ind w:left="97"/>
              <w:jc w:val="right"/>
              <w:rPr>
                <w:rFonts w:ascii="Cambria" w:hAnsi="Cambria" w:cs="Times"/>
                <w:b/>
              </w:rPr>
            </w:pPr>
            <w:r>
              <w:rPr>
                <w:rFonts w:ascii="Cambria" w:hAnsi="Cambria" w:cs="Times"/>
                <w:b/>
              </w:rPr>
              <w:t>2023</w:t>
            </w:r>
          </w:p>
          <w:p w14:paraId="12D49382" w14:textId="77777777" w:rsidR="00560CD1" w:rsidRDefault="00560CD1" w:rsidP="000A33BD">
            <w:pPr>
              <w:pStyle w:val="Standard"/>
              <w:widowControl w:val="0"/>
              <w:ind w:left="64"/>
              <w:jc w:val="right"/>
            </w:pPr>
            <w:r>
              <w:rPr>
                <w:rFonts w:ascii="Cambria" w:eastAsia="Times" w:hAnsi="Cambria" w:cs="Times"/>
                <w:b/>
              </w:rPr>
              <w:t xml:space="preserve"> </w:t>
            </w:r>
            <w:r>
              <w:rPr>
                <w:rFonts w:ascii="Cambria" w:hAnsi="Cambria" w:cs="Times"/>
                <w:b/>
              </w:rPr>
              <w:t>I</w:t>
            </w:r>
          </w:p>
          <w:p w14:paraId="002B9987" w14:textId="77777777" w:rsidR="00560CD1" w:rsidRDefault="00560CD1" w:rsidP="000A33BD">
            <w:pPr>
              <w:pStyle w:val="Standard"/>
              <w:widowControl w:val="0"/>
              <w:ind w:left="64"/>
              <w:jc w:val="right"/>
              <w:rPr>
                <w:rFonts w:ascii="Cambria" w:hAnsi="Cambria"/>
                <w:b/>
              </w:rPr>
            </w:pPr>
            <w:r>
              <w:rPr>
                <w:rFonts w:ascii="Cambria" w:hAnsi="Cambria"/>
                <w:b/>
              </w:rPr>
              <w:t>DE-2010, DE-3001</w:t>
            </w:r>
          </w:p>
        </w:tc>
      </w:tr>
    </w:tbl>
    <w:p w14:paraId="52E613A0" w14:textId="77777777" w:rsidR="00560CD1" w:rsidRDefault="00560CD1" w:rsidP="00560CD1">
      <w:pPr>
        <w:pStyle w:val="Textbodyindent"/>
        <w:jc w:val="both"/>
        <w:rPr>
          <w:rFonts w:ascii="Cambria" w:hAnsi="Cambria"/>
          <w:sz w:val="24"/>
          <w:szCs w:val="24"/>
          <w:u w:val="none"/>
        </w:rPr>
      </w:pPr>
      <w:r w:rsidRPr="00506329">
        <w:rPr>
          <w:rFonts w:ascii="Cambria" w:hAnsi="Cambria"/>
          <w:sz w:val="24"/>
          <w:szCs w:val="24"/>
          <w:u w:val="none"/>
        </w:rPr>
        <w:t xml:space="preserve">  Inicio de </w:t>
      </w:r>
      <w:proofErr w:type="gramStart"/>
      <w:r w:rsidRPr="00506329">
        <w:rPr>
          <w:rFonts w:ascii="Cambria" w:hAnsi="Cambria"/>
          <w:sz w:val="24"/>
          <w:szCs w:val="24"/>
          <w:u w:val="none"/>
        </w:rPr>
        <w:t xml:space="preserve">lecciones </w:t>
      </w:r>
      <w:r>
        <w:rPr>
          <w:rFonts w:ascii="Cambria" w:hAnsi="Cambria"/>
          <w:sz w:val="24"/>
          <w:szCs w:val="24"/>
          <w:u w:val="none"/>
        </w:rPr>
        <w:t xml:space="preserve"> 13</w:t>
      </w:r>
      <w:proofErr w:type="gramEnd"/>
      <w:r>
        <w:rPr>
          <w:rFonts w:ascii="Cambria" w:hAnsi="Cambria"/>
          <w:sz w:val="24"/>
          <w:szCs w:val="24"/>
          <w:u w:val="none"/>
        </w:rPr>
        <w:t xml:space="preserve"> de marzo del año 2023</w:t>
      </w:r>
    </w:p>
    <w:p w14:paraId="5F8BD0D7" w14:textId="77777777" w:rsidR="00560CD1" w:rsidRPr="00506329" w:rsidRDefault="00560CD1" w:rsidP="00560CD1">
      <w:pPr>
        <w:pStyle w:val="Textbodyindent"/>
        <w:jc w:val="both"/>
        <w:rPr>
          <w:rFonts w:ascii="Cambria" w:hAnsi="Cambria"/>
          <w:sz w:val="24"/>
          <w:szCs w:val="24"/>
          <w:u w:val="none"/>
        </w:rPr>
      </w:pPr>
      <w:r>
        <w:rPr>
          <w:rFonts w:ascii="Cambria" w:hAnsi="Cambria"/>
          <w:sz w:val="24"/>
          <w:szCs w:val="24"/>
          <w:u w:val="none"/>
        </w:rPr>
        <w:t xml:space="preserve">  Finalización de lecciones 08 de julio del año 2023</w:t>
      </w:r>
    </w:p>
    <w:p w14:paraId="11D7C1A4" w14:textId="77777777" w:rsidR="00560CD1" w:rsidRDefault="00560CD1" w:rsidP="00560CD1">
      <w:pPr>
        <w:pStyle w:val="Textbodyindent"/>
        <w:jc w:val="both"/>
      </w:pPr>
      <w:r>
        <w:rPr>
          <w:rFonts w:ascii="Cambria" w:hAnsi="Cambria" w:cs="Times"/>
          <w:sz w:val="24"/>
          <w:szCs w:val="24"/>
          <w:u w:val="none"/>
        </w:rPr>
        <w:t xml:space="preserve">  Docente y horario en la Sede de Occidente, San Ramón, Alajuela:</w:t>
      </w:r>
    </w:p>
    <w:p w14:paraId="1D2C7BE2" w14:textId="77777777" w:rsidR="00560CD1" w:rsidRDefault="00560CD1" w:rsidP="00560CD1">
      <w:pPr>
        <w:pStyle w:val="Textbodyindent"/>
        <w:jc w:val="both"/>
      </w:pPr>
      <w:r>
        <w:rPr>
          <w:rFonts w:ascii="Cambria" w:hAnsi="Cambria" w:cs="Times"/>
          <w:sz w:val="24"/>
          <w:szCs w:val="24"/>
          <w:u w:val="none"/>
        </w:rPr>
        <w:t xml:space="preserve">  </w:t>
      </w:r>
      <w:proofErr w:type="spellStart"/>
      <w:r>
        <w:rPr>
          <w:rFonts w:ascii="Cambria" w:hAnsi="Cambria" w:cs="Times"/>
          <w:sz w:val="24"/>
          <w:szCs w:val="24"/>
          <w:u w:val="none"/>
        </w:rPr>
        <w:t>M.Sc</w:t>
      </w:r>
      <w:proofErr w:type="spellEnd"/>
      <w:r>
        <w:rPr>
          <w:rFonts w:ascii="Cambria" w:hAnsi="Cambria" w:cs="Times"/>
          <w:sz w:val="24"/>
          <w:szCs w:val="24"/>
          <w:u w:val="none"/>
        </w:rPr>
        <w:t>. Elí Marcial Rodríguez Herrera.</w:t>
      </w:r>
    </w:p>
    <w:p w14:paraId="4E9955A2" w14:textId="77777777" w:rsidR="00560CD1" w:rsidRDefault="00560CD1" w:rsidP="00560CD1">
      <w:pPr>
        <w:pStyle w:val="Textbodyindent"/>
        <w:jc w:val="both"/>
      </w:pPr>
      <w:r>
        <w:rPr>
          <w:rFonts w:ascii="Cambria" w:hAnsi="Cambria" w:cs="Times"/>
          <w:sz w:val="24"/>
          <w:szCs w:val="24"/>
          <w:u w:val="none"/>
        </w:rPr>
        <w:t xml:space="preserve">  Horario: </w:t>
      </w:r>
      <w:proofErr w:type="gramStart"/>
      <w:r>
        <w:rPr>
          <w:rFonts w:ascii="Cambria" w:hAnsi="Cambria" w:cs="Times"/>
          <w:sz w:val="24"/>
          <w:szCs w:val="24"/>
          <w:u w:val="none"/>
        </w:rPr>
        <w:t>Jueves</w:t>
      </w:r>
      <w:proofErr w:type="gramEnd"/>
      <w:r>
        <w:rPr>
          <w:rFonts w:ascii="Cambria" w:hAnsi="Cambria" w:cs="Times"/>
          <w:sz w:val="24"/>
          <w:szCs w:val="24"/>
          <w:u w:val="none"/>
        </w:rPr>
        <w:t xml:space="preserve"> de las 17 horas a las 20:50 horas </w:t>
      </w:r>
    </w:p>
    <w:p w14:paraId="6B76FB18" w14:textId="77777777" w:rsidR="00560CD1" w:rsidRDefault="00560CD1" w:rsidP="00560CD1">
      <w:pPr>
        <w:pStyle w:val="Textbodyindent"/>
        <w:jc w:val="both"/>
      </w:pPr>
      <w:r>
        <w:rPr>
          <w:rFonts w:ascii="Cambria" w:hAnsi="Cambria" w:cs="Times"/>
          <w:sz w:val="24"/>
          <w:szCs w:val="24"/>
          <w:u w:val="none"/>
        </w:rPr>
        <w:t xml:space="preserve">  Correo: </w:t>
      </w:r>
      <w:hyperlink r:id="rId12">
        <w:r>
          <w:rPr>
            <w:rStyle w:val="EnlacedeInternet"/>
            <w:rFonts w:ascii="Cambria" w:hAnsi="Cambria" w:cs="Times"/>
            <w:sz w:val="24"/>
            <w:szCs w:val="24"/>
            <w:u w:val="none"/>
          </w:rPr>
          <w:t>mrodrigueze1961@yahoo.com</w:t>
        </w:r>
      </w:hyperlink>
    </w:p>
    <w:p w14:paraId="4E8BC05A" w14:textId="77777777" w:rsidR="00560CD1" w:rsidRDefault="00560CD1" w:rsidP="00560CD1">
      <w:pPr>
        <w:pStyle w:val="Textbodyindent"/>
        <w:jc w:val="both"/>
      </w:pPr>
      <w:r>
        <w:rPr>
          <w:rFonts w:ascii="Cambria" w:hAnsi="Cambria" w:cs="Times"/>
          <w:sz w:val="24"/>
          <w:szCs w:val="24"/>
          <w:u w:val="none"/>
        </w:rPr>
        <w:t xml:space="preserve">  Teléfono de oficina: 2456-9008</w:t>
      </w:r>
    </w:p>
    <w:p w14:paraId="625F279E" w14:textId="77777777" w:rsidR="00560CD1" w:rsidRDefault="00560CD1" w:rsidP="00560CD1">
      <w:pPr>
        <w:pStyle w:val="Textbodyindent"/>
        <w:jc w:val="both"/>
        <w:rPr>
          <w:rFonts w:ascii="Cambria" w:hAnsi="Cambria" w:cs="Times"/>
          <w:sz w:val="24"/>
          <w:szCs w:val="24"/>
          <w:u w:val="none"/>
        </w:rPr>
      </w:pPr>
    </w:p>
    <w:p w14:paraId="777FB9F4" w14:textId="77777777" w:rsidR="00560CD1" w:rsidRDefault="00560CD1" w:rsidP="00560CD1">
      <w:pPr>
        <w:pStyle w:val="Standard"/>
        <w:jc w:val="both"/>
        <w:rPr>
          <w:rFonts w:ascii="Cambria" w:hAnsi="Cambria" w:cs="Arial"/>
          <w:color w:val="222222"/>
        </w:rPr>
      </w:pPr>
      <w:r>
        <w:rPr>
          <w:rFonts w:ascii="Cambria" w:hAnsi="Cambria" w:cs="Arial"/>
          <w:color w:val="222222"/>
        </w:rPr>
        <w:t xml:space="preserve">Horas dedicadas a horas </w:t>
      </w:r>
      <w:proofErr w:type="spellStart"/>
      <w:r>
        <w:rPr>
          <w:rFonts w:ascii="Cambria" w:hAnsi="Cambria" w:cs="Arial"/>
          <w:color w:val="222222"/>
        </w:rPr>
        <w:t>extra-clase</w:t>
      </w:r>
      <w:proofErr w:type="spellEnd"/>
      <w:r>
        <w:rPr>
          <w:rFonts w:ascii="Cambria" w:hAnsi="Cambria" w:cs="Arial"/>
          <w:color w:val="222222"/>
        </w:rPr>
        <w:t>. Se coordinará con cada profesor un mínimo de 2 horas semanales.</w:t>
      </w:r>
    </w:p>
    <w:p w14:paraId="7A0DB282" w14:textId="77777777" w:rsidR="00560CD1" w:rsidRDefault="00560CD1" w:rsidP="00560CD1">
      <w:pPr>
        <w:pStyle w:val="Standard"/>
        <w:rPr>
          <w:rFonts w:ascii="Cambria" w:hAnsi="Cambria" w:cs="Times"/>
          <w:lang w:val="es-CR"/>
        </w:rPr>
      </w:pPr>
      <w:r>
        <w:rPr>
          <w:rFonts w:ascii="Cambria" w:hAnsi="Cambria" w:cs="Times"/>
          <w:lang w:val="es-CR"/>
        </w:rPr>
        <w:tab/>
      </w:r>
      <w:r>
        <w:rPr>
          <w:rFonts w:ascii="Cambria" w:hAnsi="Cambria" w:cs="Times"/>
          <w:lang w:val="es-CR"/>
        </w:rPr>
        <w:tab/>
      </w:r>
      <w:r>
        <w:rPr>
          <w:rFonts w:ascii="Cambria" w:hAnsi="Cambria" w:cs="Times"/>
          <w:lang w:val="es-CR"/>
        </w:rPr>
        <w:tab/>
      </w:r>
    </w:p>
    <w:p w14:paraId="7A862294" w14:textId="77777777" w:rsidR="00560CD1" w:rsidRDefault="00560CD1" w:rsidP="00560CD1">
      <w:pPr>
        <w:jc w:val="center"/>
        <w:rPr>
          <w:rFonts w:ascii="Cambria" w:hAnsi="Cambria"/>
          <w:b/>
          <w:bCs/>
        </w:rPr>
      </w:pPr>
      <w:bookmarkStart w:id="0" w:name="_Toc412013061"/>
      <w:r>
        <w:rPr>
          <w:rFonts w:ascii="Cambria" w:hAnsi="Cambria"/>
          <w:b/>
          <w:bCs/>
          <w:u w:val="single"/>
        </w:rPr>
        <w:t>MISIÓN DE LA FACULTAD DE DERECHO</w:t>
      </w:r>
      <w:bookmarkEnd w:id="0"/>
      <w:r>
        <w:rPr>
          <w:rStyle w:val="Ancladenotaalpie"/>
          <w:rFonts w:ascii="Cambria" w:hAnsi="Cambria"/>
          <w:b/>
          <w:bCs/>
        </w:rPr>
        <w:footnoteReference w:id="1"/>
      </w:r>
    </w:p>
    <w:p w14:paraId="06E983A0" w14:textId="77777777" w:rsidR="00560CD1" w:rsidRDefault="00560CD1" w:rsidP="00560CD1">
      <w:pPr>
        <w:spacing w:before="120" w:after="120"/>
        <w:jc w:val="both"/>
        <w:rPr>
          <w:rFonts w:hint="eastAsia"/>
        </w:rPr>
      </w:pPr>
      <w:r>
        <w:rPr>
          <w:lang w:val="es-MX"/>
        </w:rPr>
        <w:t>Misión ([1])</w:t>
      </w:r>
    </w:p>
    <w:p w14:paraId="476B4E57" w14:textId="77777777" w:rsidR="00560CD1" w:rsidRDefault="00560CD1" w:rsidP="00560CD1">
      <w:pPr>
        <w:jc w:val="both"/>
        <w:rPr>
          <w:rFonts w:hint="eastAsia"/>
        </w:rPr>
      </w:pPr>
      <w:r>
        <w:rPr>
          <w:lang w:val="es-MX"/>
        </w:rPr>
        <w:t>La Carrera de Derecho en la Sede de Occidente forma profesionales con visión interdisciplinaria e integral en el área de las ciencias jurídicas, capaces de enfrentar desde una perspectiva humanística, ética y crítica los desafíos nacionales e internacionales del contexto actual; y mediante el desarrollo de proyectos y actividades de docencia, investigación y acción social brinda servicios en beneficio de la región y de la sociedad en general, así también contribuye con la paz social.</w:t>
      </w:r>
      <w:bookmarkStart w:id="1" w:name="_Hlk36712399"/>
      <w:bookmarkStart w:id="2" w:name="_Hlk36707638"/>
      <w:bookmarkEnd w:id="1"/>
      <w:bookmarkEnd w:id="2"/>
    </w:p>
    <w:p w14:paraId="7AA948CD" w14:textId="77777777" w:rsidR="00560CD1" w:rsidRDefault="00560CD1" w:rsidP="00560CD1">
      <w:pPr>
        <w:spacing w:before="120" w:after="120"/>
        <w:jc w:val="both"/>
        <w:rPr>
          <w:rFonts w:asciiTheme="minorHAnsi" w:hAnsiTheme="minorHAnsi"/>
        </w:rPr>
      </w:pPr>
    </w:p>
    <w:p w14:paraId="4B5AE193" w14:textId="77777777" w:rsidR="00560CD1" w:rsidRDefault="00560CD1" w:rsidP="00560CD1">
      <w:pPr>
        <w:spacing w:before="120" w:after="120"/>
        <w:jc w:val="center"/>
        <w:rPr>
          <w:rFonts w:ascii="Cambria" w:hAnsi="Cambria"/>
          <w:b/>
          <w:bCs/>
          <w:u w:val="single"/>
        </w:rPr>
      </w:pPr>
      <w:bookmarkStart w:id="3" w:name="_Toc412013062"/>
      <w:r>
        <w:rPr>
          <w:rFonts w:ascii="Cambria" w:hAnsi="Cambria"/>
          <w:b/>
          <w:bCs/>
          <w:u w:val="single"/>
        </w:rPr>
        <w:t>VISIÓN DE LA FACULTAD DE DERECHO</w:t>
      </w:r>
      <w:bookmarkEnd w:id="3"/>
      <w:r>
        <w:rPr>
          <w:rStyle w:val="Ancladenotaalpie"/>
          <w:rFonts w:ascii="Cambria" w:hAnsi="Cambria"/>
          <w:b/>
          <w:bCs/>
        </w:rPr>
        <w:footnoteReference w:id="2"/>
      </w:r>
    </w:p>
    <w:p w14:paraId="788C9D0A" w14:textId="77777777" w:rsidR="00560CD1" w:rsidRDefault="00560CD1" w:rsidP="00560CD1">
      <w:pPr>
        <w:spacing w:before="120" w:after="120"/>
        <w:jc w:val="both"/>
        <w:rPr>
          <w:rFonts w:hint="eastAsia"/>
        </w:rPr>
      </w:pPr>
      <w:r>
        <w:t xml:space="preserve"> </w:t>
      </w:r>
      <w:r>
        <w:rPr>
          <w:lang w:val="es-MX"/>
        </w:rPr>
        <w:t>Visión ([2])</w:t>
      </w:r>
    </w:p>
    <w:p w14:paraId="45718444" w14:textId="77777777" w:rsidR="00560CD1" w:rsidRDefault="00560CD1" w:rsidP="00560CD1">
      <w:pPr>
        <w:jc w:val="both"/>
        <w:rPr>
          <w:rFonts w:hint="eastAsia"/>
          <w:lang w:val="es-MX"/>
        </w:rPr>
      </w:pPr>
      <w:r>
        <w:rPr>
          <w:lang w:val="es-MX"/>
        </w:rPr>
        <w:t xml:space="preserve">La Carrera de Derecho en la Sede de Occidente aspira formar profesionales en el área de las ciencias jurídicas con perspectiva humanista, innovadora, solidaria, ética, critica de la </w:t>
      </w:r>
      <w:r>
        <w:rPr>
          <w:lang w:val="es-MX"/>
        </w:rPr>
        <w:lastRenderedPageBreak/>
        <w:t>realidad nacional, mediante la internacionalización, el trabajo interdisciplinario y la incorporación de nuevas herramientas tecnológicas en los métodos de enseñanza y aprendizaje, en beneficio de la sociedad en general.</w:t>
      </w:r>
    </w:p>
    <w:p w14:paraId="2EEBF374" w14:textId="77777777" w:rsidR="00560CD1" w:rsidRDefault="00560CD1" w:rsidP="00560CD1">
      <w:pPr>
        <w:spacing w:before="120" w:after="120"/>
        <w:jc w:val="both"/>
        <w:rPr>
          <w:rFonts w:hint="eastAsia"/>
        </w:rPr>
      </w:pPr>
      <w:bookmarkStart w:id="4" w:name="_Hlk36707709"/>
      <w:bookmarkStart w:id="5" w:name="_Hlk36712452"/>
      <w:bookmarkEnd w:id="4"/>
      <w:bookmarkEnd w:id="5"/>
    </w:p>
    <w:p w14:paraId="2CE77F4F" w14:textId="77777777" w:rsidR="00560CD1" w:rsidRDefault="00560CD1" w:rsidP="00560CD1">
      <w:pPr>
        <w:pStyle w:val="Standard"/>
        <w:tabs>
          <w:tab w:val="left" w:pos="360"/>
        </w:tabs>
        <w:ind w:right="48"/>
        <w:jc w:val="both"/>
        <w:rPr>
          <w:rFonts w:ascii="Cambria" w:hAnsi="Cambria"/>
          <w:b/>
        </w:rPr>
      </w:pPr>
    </w:p>
    <w:p w14:paraId="480BCF31" w14:textId="77777777" w:rsidR="00560CD1" w:rsidRDefault="00560CD1" w:rsidP="00560CD1">
      <w:pPr>
        <w:pStyle w:val="Standard"/>
        <w:widowControl w:val="0"/>
        <w:jc w:val="center"/>
        <w:rPr>
          <w:rFonts w:ascii="Cambria" w:hAnsi="Cambria"/>
          <w:b/>
          <w:u w:val="single"/>
        </w:rPr>
      </w:pPr>
      <w:r>
        <w:rPr>
          <w:rFonts w:ascii="Cambria" w:hAnsi="Cambria"/>
          <w:b/>
          <w:u w:val="single"/>
        </w:rPr>
        <w:t>DESCRIPCIÓN Y JUSTIFICACIÓN</w:t>
      </w:r>
    </w:p>
    <w:p w14:paraId="08186E4F" w14:textId="77777777" w:rsidR="00560CD1" w:rsidRDefault="00560CD1" w:rsidP="00560CD1">
      <w:pPr>
        <w:pStyle w:val="Standard"/>
        <w:widowControl w:val="0"/>
        <w:jc w:val="both"/>
        <w:rPr>
          <w:rFonts w:ascii="Cambria" w:hAnsi="Cambria"/>
        </w:rPr>
      </w:pPr>
      <w:r>
        <w:rPr>
          <w:rFonts w:ascii="Cambria" w:hAnsi="Cambria"/>
        </w:rPr>
        <w:t>El Derecho Procesal Penal I es un curso que pretende suministrar los conocimientos necesarios al estudiante sobre el juzgamiento de los hechos calificados como delictivos. Desde esta perspectiva, el curso aborda todos los aspectos esenciales que configuran la organización represiva del Estado y los órganos que intervienen en el proceso de investigación, señalando la forma en la cual se persigue la comisión del delito y las garantías procesales que a ese respecto tendrá el acusado.</w:t>
      </w:r>
    </w:p>
    <w:p w14:paraId="2C4C8892" w14:textId="77777777" w:rsidR="00560CD1" w:rsidRDefault="00560CD1" w:rsidP="00560CD1">
      <w:pPr>
        <w:pStyle w:val="Standard"/>
        <w:widowControl w:val="0"/>
        <w:jc w:val="both"/>
        <w:rPr>
          <w:rFonts w:ascii="Cambria" w:hAnsi="Cambria"/>
        </w:rPr>
      </w:pPr>
    </w:p>
    <w:p w14:paraId="0F20018A" w14:textId="77777777" w:rsidR="00560CD1" w:rsidRDefault="00560CD1" w:rsidP="00560CD1">
      <w:pPr>
        <w:pStyle w:val="Standard"/>
        <w:widowControl w:val="0"/>
        <w:jc w:val="center"/>
        <w:rPr>
          <w:rFonts w:ascii="Cambria" w:hAnsi="Cambria"/>
          <w:b/>
          <w:u w:val="single"/>
        </w:rPr>
      </w:pPr>
      <w:r>
        <w:rPr>
          <w:rFonts w:ascii="Cambria" w:hAnsi="Cambria"/>
          <w:b/>
          <w:u w:val="single"/>
        </w:rPr>
        <w:t>OBJETIVOS GENERALES</w:t>
      </w:r>
    </w:p>
    <w:p w14:paraId="59E7BCF5" w14:textId="77777777" w:rsidR="00560CD1" w:rsidRDefault="00560CD1" w:rsidP="00560CD1">
      <w:pPr>
        <w:pStyle w:val="Standard"/>
        <w:widowControl w:val="0"/>
        <w:rPr>
          <w:rFonts w:ascii="Cambria" w:hAnsi="Cambria"/>
          <w:b/>
          <w:u w:val="single"/>
        </w:rPr>
      </w:pPr>
    </w:p>
    <w:p w14:paraId="2A48FB31" w14:textId="77777777" w:rsidR="00560CD1" w:rsidRDefault="00560CD1" w:rsidP="00560CD1">
      <w:pPr>
        <w:pStyle w:val="Prrafodelista"/>
        <w:numPr>
          <w:ilvl w:val="0"/>
          <w:numId w:val="35"/>
        </w:numPr>
        <w:suppressAutoHyphens/>
        <w:autoSpaceDE/>
        <w:autoSpaceDN/>
        <w:jc w:val="both"/>
        <w:textAlignment w:val="baseline"/>
        <w:rPr>
          <w:rFonts w:ascii="Cambria" w:hAnsi="Cambria"/>
        </w:rPr>
      </w:pPr>
      <w:r>
        <w:rPr>
          <w:rFonts w:ascii="Cambria" w:hAnsi="Cambria"/>
        </w:rPr>
        <w:t>Describir los fundamentos doctrinarios básicos del Derecho Procesal Penal y su base en el Derecho Constitucional y el Derecho Internacional de los Derechos Humanos.</w:t>
      </w:r>
    </w:p>
    <w:p w14:paraId="4CD947C3" w14:textId="77777777" w:rsidR="00560CD1" w:rsidRDefault="00560CD1" w:rsidP="00560CD1">
      <w:pPr>
        <w:pStyle w:val="Standard"/>
        <w:widowControl w:val="0"/>
        <w:jc w:val="both"/>
        <w:rPr>
          <w:rFonts w:ascii="Cambria" w:hAnsi="Cambria"/>
        </w:rPr>
      </w:pPr>
    </w:p>
    <w:p w14:paraId="46A2F030" w14:textId="77777777" w:rsidR="00560CD1" w:rsidRDefault="00560CD1" w:rsidP="00560CD1">
      <w:pPr>
        <w:pStyle w:val="Prrafodelista"/>
        <w:numPr>
          <w:ilvl w:val="0"/>
          <w:numId w:val="1"/>
        </w:numPr>
        <w:suppressAutoHyphens/>
        <w:autoSpaceDE/>
        <w:autoSpaceDN/>
        <w:jc w:val="both"/>
        <w:textAlignment w:val="baseline"/>
        <w:rPr>
          <w:rFonts w:ascii="Cambria" w:hAnsi="Cambria"/>
        </w:rPr>
      </w:pPr>
      <w:r>
        <w:rPr>
          <w:rFonts w:ascii="Cambria" w:hAnsi="Cambria"/>
        </w:rPr>
        <w:t>Analizar el Código Procesal Penal de 1996, su estructura, división sistemática, institutos consagrados, y fases del proceso contempladas.</w:t>
      </w:r>
    </w:p>
    <w:p w14:paraId="73E52DF0" w14:textId="77777777" w:rsidR="00560CD1" w:rsidRDefault="00560CD1" w:rsidP="00560CD1">
      <w:pPr>
        <w:pStyle w:val="Standard"/>
        <w:widowControl w:val="0"/>
        <w:jc w:val="both"/>
        <w:rPr>
          <w:rFonts w:ascii="Cambria" w:hAnsi="Cambria"/>
        </w:rPr>
      </w:pPr>
    </w:p>
    <w:p w14:paraId="3A203B7C" w14:textId="77777777" w:rsidR="00560CD1" w:rsidRDefault="00560CD1" w:rsidP="00560CD1">
      <w:pPr>
        <w:pStyle w:val="Prrafodelista"/>
        <w:numPr>
          <w:ilvl w:val="0"/>
          <w:numId w:val="1"/>
        </w:numPr>
        <w:suppressAutoHyphens/>
        <w:autoSpaceDE/>
        <w:autoSpaceDN/>
        <w:jc w:val="both"/>
        <w:textAlignment w:val="baseline"/>
        <w:rPr>
          <w:rFonts w:ascii="Cambria" w:hAnsi="Cambria"/>
        </w:rPr>
      </w:pPr>
      <w:r>
        <w:rPr>
          <w:rFonts w:ascii="Cambria" w:hAnsi="Cambria"/>
        </w:rPr>
        <w:t>Discutir la normativa que integra el Ordenamiento procesal penal a saber: Ley Orgánica del Ministerio Público, Ley Orgánica del Poder Judicial, Ley de Reorganización Judicial, Ley de Justicia Penal Juvenil, Ley de Notificaciones Judiciales, Ley de Protección a víctimas, testigos y demás sujetos intervinientes en el proceso penal y la ley de justicia restaurativa, etc.</w:t>
      </w:r>
    </w:p>
    <w:p w14:paraId="0196E216" w14:textId="77777777" w:rsidR="00560CD1" w:rsidRDefault="00560CD1" w:rsidP="00560CD1">
      <w:pPr>
        <w:pStyle w:val="Standard"/>
        <w:widowControl w:val="0"/>
        <w:jc w:val="both"/>
        <w:rPr>
          <w:rFonts w:ascii="Cambria" w:hAnsi="Cambria"/>
        </w:rPr>
      </w:pPr>
    </w:p>
    <w:p w14:paraId="146C17E6" w14:textId="77777777" w:rsidR="00560CD1" w:rsidRDefault="00560CD1" w:rsidP="00560CD1">
      <w:pPr>
        <w:pStyle w:val="Prrafodelista"/>
        <w:numPr>
          <w:ilvl w:val="0"/>
          <w:numId w:val="1"/>
        </w:numPr>
        <w:suppressAutoHyphens/>
        <w:autoSpaceDE/>
        <w:autoSpaceDN/>
        <w:jc w:val="both"/>
        <w:textAlignment w:val="baseline"/>
        <w:rPr>
          <w:rFonts w:ascii="Cambria" w:hAnsi="Cambria"/>
        </w:rPr>
      </w:pPr>
      <w:r>
        <w:rPr>
          <w:rFonts w:ascii="Cambria" w:hAnsi="Cambria"/>
        </w:rPr>
        <w:t xml:space="preserve">Desarrollar en el estudiante un pensamiento crítico respecto de la normativa procesal </w:t>
      </w:r>
      <w:proofErr w:type="gramStart"/>
      <w:r>
        <w:rPr>
          <w:rFonts w:ascii="Cambria" w:hAnsi="Cambria"/>
        </w:rPr>
        <w:t>penal</w:t>
      </w:r>
      <w:proofErr w:type="gramEnd"/>
      <w:r>
        <w:rPr>
          <w:rFonts w:ascii="Cambria" w:hAnsi="Cambria"/>
        </w:rPr>
        <w:t xml:space="preserve"> así como de la jurisprudencia que informa esta materia.</w:t>
      </w:r>
    </w:p>
    <w:p w14:paraId="11DD84FC" w14:textId="77777777" w:rsidR="00560CD1" w:rsidRDefault="00560CD1" w:rsidP="00560CD1">
      <w:pPr>
        <w:pStyle w:val="Prrafodelista"/>
        <w:jc w:val="both"/>
        <w:rPr>
          <w:rFonts w:ascii="Cambria" w:hAnsi="Cambria"/>
        </w:rPr>
      </w:pPr>
    </w:p>
    <w:p w14:paraId="7A437FE3" w14:textId="77777777" w:rsidR="00560CD1" w:rsidRDefault="00560CD1" w:rsidP="00560CD1">
      <w:pPr>
        <w:pStyle w:val="Prrafodelista"/>
        <w:numPr>
          <w:ilvl w:val="0"/>
          <w:numId w:val="1"/>
        </w:numPr>
        <w:suppressAutoHyphens/>
        <w:autoSpaceDE/>
        <w:autoSpaceDN/>
        <w:jc w:val="both"/>
        <w:textAlignment w:val="baseline"/>
        <w:rPr>
          <w:rFonts w:ascii="Cambria" w:hAnsi="Cambria"/>
        </w:rPr>
      </w:pPr>
      <w:r>
        <w:rPr>
          <w:rFonts w:ascii="Cambria" w:hAnsi="Cambria"/>
        </w:rPr>
        <w:t>Fomentar en el estudiante la capacidad de resolver casos prácticos, desde la perspectiva procesal penal.</w:t>
      </w:r>
    </w:p>
    <w:p w14:paraId="0A8E22D6" w14:textId="77777777" w:rsidR="00560CD1" w:rsidRDefault="00560CD1" w:rsidP="00560CD1">
      <w:pPr>
        <w:pStyle w:val="Standard"/>
        <w:widowControl w:val="0"/>
        <w:ind w:firstLine="720"/>
        <w:jc w:val="both"/>
        <w:rPr>
          <w:rFonts w:ascii="Cambria" w:hAnsi="Cambria"/>
        </w:rPr>
      </w:pPr>
    </w:p>
    <w:p w14:paraId="09DB3540" w14:textId="77777777" w:rsidR="00560CD1" w:rsidRDefault="00560CD1" w:rsidP="00560CD1">
      <w:pPr>
        <w:pStyle w:val="Standard"/>
        <w:widowControl w:val="0"/>
        <w:jc w:val="center"/>
        <w:rPr>
          <w:rFonts w:ascii="Cambria" w:hAnsi="Cambria"/>
          <w:b/>
          <w:u w:val="single"/>
        </w:rPr>
      </w:pPr>
      <w:r>
        <w:rPr>
          <w:rFonts w:ascii="Cambria" w:hAnsi="Cambria"/>
          <w:b/>
          <w:u w:val="single"/>
        </w:rPr>
        <w:t>OBJETIVOS ESPECÍFICOS:</w:t>
      </w:r>
    </w:p>
    <w:p w14:paraId="399692FF" w14:textId="77777777" w:rsidR="00560CD1" w:rsidRDefault="00560CD1" w:rsidP="00560CD1">
      <w:pPr>
        <w:pStyle w:val="Standard"/>
        <w:widowControl w:val="0"/>
        <w:jc w:val="center"/>
        <w:rPr>
          <w:rFonts w:ascii="Cambria" w:hAnsi="Cambria"/>
          <w:b/>
          <w:u w:val="single"/>
        </w:rPr>
      </w:pPr>
    </w:p>
    <w:p w14:paraId="609203B2" w14:textId="77777777" w:rsidR="00560CD1" w:rsidRDefault="00560CD1" w:rsidP="00560CD1">
      <w:pPr>
        <w:pStyle w:val="Prrafodelista"/>
        <w:numPr>
          <w:ilvl w:val="0"/>
          <w:numId w:val="36"/>
        </w:numPr>
        <w:suppressAutoHyphens/>
        <w:autoSpaceDE/>
        <w:autoSpaceDN/>
        <w:jc w:val="both"/>
        <w:textAlignment w:val="baseline"/>
        <w:rPr>
          <w:rFonts w:ascii="Cambria" w:hAnsi="Cambria"/>
        </w:rPr>
      </w:pPr>
      <w:r>
        <w:rPr>
          <w:rFonts w:ascii="Cambria" w:hAnsi="Cambria"/>
        </w:rPr>
        <w:t>Analizar los diferentes sistemas procesales penales que han existido en la historia, así como llevar a cabo una revisión de los antecedentes del actual Código Procesal Penal.</w:t>
      </w:r>
    </w:p>
    <w:p w14:paraId="5CA4B34E" w14:textId="77777777" w:rsidR="00560CD1" w:rsidRDefault="00560CD1" w:rsidP="00560CD1">
      <w:pPr>
        <w:pStyle w:val="Prrafodelista"/>
        <w:numPr>
          <w:ilvl w:val="0"/>
          <w:numId w:val="18"/>
        </w:numPr>
        <w:suppressAutoHyphens/>
        <w:autoSpaceDE/>
        <w:autoSpaceDN/>
        <w:jc w:val="both"/>
        <w:textAlignment w:val="baseline"/>
        <w:rPr>
          <w:rFonts w:ascii="Cambria" w:hAnsi="Cambria"/>
          <w:b/>
          <w:u w:val="single"/>
        </w:rPr>
      </w:pPr>
      <w:r>
        <w:rPr>
          <w:rFonts w:ascii="Cambria" w:hAnsi="Cambria"/>
        </w:rPr>
        <w:t>Definir los conceptos fundamentales y principios básicos del Derecho Procesal Penal, así como su contenido y alcance.</w:t>
      </w:r>
    </w:p>
    <w:p w14:paraId="357FA9E7" w14:textId="77777777" w:rsidR="00560CD1" w:rsidRDefault="00560CD1" w:rsidP="00560CD1">
      <w:pPr>
        <w:pStyle w:val="Prrafodelista"/>
        <w:numPr>
          <w:ilvl w:val="0"/>
          <w:numId w:val="18"/>
        </w:numPr>
        <w:suppressAutoHyphens/>
        <w:autoSpaceDE/>
        <w:autoSpaceDN/>
        <w:jc w:val="both"/>
        <w:textAlignment w:val="baseline"/>
        <w:rPr>
          <w:rFonts w:ascii="Cambria" w:hAnsi="Cambria"/>
          <w:b/>
          <w:u w:val="single"/>
        </w:rPr>
      </w:pPr>
      <w:r>
        <w:rPr>
          <w:rFonts w:ascii="Cambria" w:hAnsi="Cambria"/>
        </w:rPr>
        <w:t>Analizar los diversos sujetos procesales en relación con sus funciones a lo largo de todo el proceso.</w:t>
      </w:r>
    </w:p>
    <w:p w14:paraId="7DA5D257" w14:textId="77777777" w:rsidR="00560CD1" w:rsidRDefault="00560CD1" w:rsidP="00560CD1">
      <w:pPr>
        <w:pStyle w:val="Prrafodelista"/>
        <w:numPr>
          <w:ilvl w:val="0"/>
          <w:numId w:val="18"/>
        </w:numPr>
        <w:suppressAutoHyphens/>
        <w:autoSpaceDE/>
        <w:autoSpaceDN/>
        <w:jc w:val="both"/>
        <w:textAlignment w:val="baseline"/>
        <w:rPr>
          <w:rFonts w:ascii="Cambria" w:hAnsi="Cambria"/>
        </w:rPr>
      </w:pPr>
      <w:r>
        <w:rPr>
          <w:rFonts w:ascii="Cambria" w:hAnsi="Cambria"/>
        </w:rPr>
        <w:t>Distinguir los diversos tipos de acción presentes en materia penal y sus distintos modos de extinción.</w:t>
      </w:r>
    </w:p>
    <w:p w14:paraId="5D834220" w14:textId="77777777" w:rsidR="00560CD1" w:rsidRDefault="00560CD1" w:rsidP="00560CD1">
      <w:pPr>
        <w:pStyle w:val="Standard"/>
        <w:widowControl w:val="0"/>
        <w:numPr>
          <w:ilvl w:val="0"/>
          <w:numId w:val="18"/>
        </w:numPr>
        <w:jc w:val="both"/>
        <w:rPr>
          <w:rFonts w:ascii="Cambria" w:hAnsi="Cambria"/>
        </w:rPr>
      </w:pPr>
      <w:r>
        <w:rPr>
          <w:rFonts w:ascii="Cambria" w:hAnsi="Cambria"/>
        </w:rPr>
        <w:t>Exponer los conceptos básicos de los distintos institutos vigentes en materia procesal penal.</w:t>
      </w:r>
    </w:p>
    <w:p w14:paraId="0F8C9C78" w14:textId="77777777" w:rsidR="00560CD1" w:rsidRDefault="00560CD1" w:rsidP="00560CD1">
      <w:pPr>
        <w:pStyle w:val="Prrafodelista"/>
        <w:numPr>
          <w:ilvl w:val="0"/>
          <w:numId w:val="18"/>
        </w:numPr>
        <w:suppressAutoHyphens/>
        <w:autoSpaceDE/>
        <w:autoSpaceDN/>
        <w:jc w:val="both"/>
        <w:textAlignment w:val="baseline"/>
        <w:rPr>
          <w:rFonts w:ascii="Cambria" w:hAnsi="Cambria"/>
        </w:rPr>
      </w:pPr>
      <w:r>
        <w:rPr>
          <w:rFonts w:ascii="Cambria" w:hAnsi="Cambria"/>
        </w:rPr>
        <w:t>Brindarles a los estudiantes las herramientas básicas para la resolución de casos penales, en el ámbito procesal penal.</w:t>
      </w:r>
    </w:p>
    <w:p w14:paraId="205B6F14" w14:textId="77777777" w:rsidR="00560CD1" w:rsidRDefault="00560CD1" w:rsidP="00560CD1">
      <w:pPr>
        <w:jc w:val="both"/>
        <w:rPr>
          <w:rFonts w:ascii="Cambria" w:hAnsi="Cambria"/>
        </w:rPr>
      </w:pPr>
    </w:p>
    <w:p w14:paraId="6EC110AE" w14:textId="77777777" w:rsidR="00560CD1" w:rsidRDefault="00560CD1" w:rsidP="00560CD1">
      <w:pPr>
        <w:pStyle w:val="Standard"/>
        <w:widowControl w:val="0"/>
        <w:jc w:val="center"/>
        <w:rPr>
          <w:rFonts w:ascii="Cambria" w:hAnsi="Cambria"/>
          <w:b/>
          <w:u w:val="single"/>
        </w:rPr>
      </w:pPr>
      <w:r>
        <w:rPr>
          <w:rFonts w:ascii="Cambria" w:hAnsi="Cambria"/>
          <w:b/>
          <w:u w:val="single"/>
        </w:rPr>
        <w:t>CONTENIDOS</w:t>
      </w:r>
    </w:p>
    <w:p w14:paraId="7FA9C8CF" w14:textId="77777777" w:rsidR="00560CD1" w:rsidRDefault="00560CD1" w:rsidP="00560CD1">
      <w:pPr>
        <w:pStyle w:val="Standard"/>
        <w:widowControl w:val="0"/>
        <w:jc w:val="both"/>
        <w:rPr>
          <w:rFonts w:ascii="Cambria" w:hAnsi="Cambria"/>
          <w:b/>
          <w:u w:val="single"/>
        </w:rPr>
      </w:pPr>
    </w:p>
    <w:p w14:paraId="2F89B917" w14:textId="77777777" w:rsidR="00560CD1" w:rsidRDefault="00560CD1" w:rsidP="00560CD1">
      <w:pPr>
        <w:pStyle w:val="Standard"/>
        <w:widowControl w:val="0"/>
        <w:ind w:firstLine="720"/>
        <w:jc w:val="both"/>
        <w:rPr>
          <w:rFonts w:ascii="Cambria" w:hAnsi="Cambria"/>
        </w:rPr>
      </w:pPr>
      <w:r>
        <w:rPr>
          <w:rFonts w:ascii="Cambria" w:hAnsi="Cambria"/>
        </w:rPr>
        <w:t>En el curso se examinarán los siguientes temas:</w:t>
      </w:r>
    </w:p>
    <w:p w14:paraId="518E85FD" w14:textId="77777777" w:rsidR="00560CD1" w:rsidRDefault="00560CD1" w:rsidP="00560CD1">
      <w:pPr>
        <w:pStyle w:val="Standard"/>
        <w:widowControl w:val="0"/>
        <w:ind w:firstLine="720"/>
        <w:jc w:val="both"/>
        <w:rPr>
          <w:rFonts w:ascii="Cambria" w:hAnsi="Cambria"/>
        </w:rPr>
      </w:pPr>
    </w:p>
    <w:p w14:paraId="63B7248F" w14:textId="77777777" w:rsidR="00560CD1" w:rsidRDefault="00560CD1" w:rsidP="00560CD1">
      <w:pPr>
        <w:pStyle w:val="Standard"/>
        <w:tabs>
          <w:tab w:val="left" w:pos="-720"/>
        </w:tabs>
        <w:jc w:val="both"/>
      </w:pPr>
      <w:r>
        <w:rPr>
          <w:rFonts w:ascii="Cambria" w:hAnsi="Cambria"/>
          <w:b/>
          <w:spacing w:val="-3"/>
          <w:u w:val="single"/>
          <w:lang w:val="es-ES_tradnl"/>
        </w:rPr>
        <w:t>TESIS PRIMERA</w:t>
      </w:r>
      <w:r>
        <w:rPr>
          <w:rFonts w:ascii="Cambria" w:hAnsi="Cambria"/>
          <w:b/>
          <w:spacing w:val="-3"/>
          <w:lang w:val="es-ES_tradnl"/>
        </w:rPr>
        <w:t>. EL DERECHO PROCESAL PENAL Y SUS FINES</w:t>
      </w:r>
    </w:p>
    <w:p w14:paraId="04026023" w14:textId="77777777" w:rsidR="00560CD1" w:rsidRDefault="00560CD1" w:rsidP="00560CD1">
      <w:pPr>
        <w:pStyle w:val="Standard"/>
        <w:widowControl w:val="0"/>
        <w:numPr>
          <w:ilvl w:val="0"/>
          <w:numId w:val="37"/>
        </w:numPr>
        <w:tabs>
          <w:tab w:val="left" w:pos="-1440"/>
        </w:tabs>
        <w:jc w:val="both"/>
        <w:rPr>
          <w:rFonts w:ascii="Cambria" w:hAnsi="Cambria"/>
          <w:spacing w:val="-3"/>
          <w:lang w:val="es-ES_tradnl"/>
        </w:rPr>
      </w:pPr>
      <w:r>
        <w:rPr>
          <w:rFonts w:ascii="Cambria" w:hAnsi="Cambria"/>
          <w:spacing w:val="-3"/>
          <w:lang w:val="es-ES_tradnl"/>
        </w:rPr>
        <w:t>Concepto de Derecho Procesal Penal</w:t>
      </w:r>
    </w:p>
    <w:p w14:paraId="6A2EDE8D" w14:textId="77777777" w:rsidR="00560CD1" w:rsidRDefault="00560CD1" w:rsidP="00560CD1">
      <w:pPr>
        <w:pStyle w:val="Standard"/>
        <w:widowControl w:val="0"/>
        <w:numPr>
          <w:ilvl w:val="0"/>
          <w:numId w:val="27"/>
        </w:numPr>
        <w:tabs>
          <w:tab w:val="left" w:pos="-1440"/>
        </w:tabs>
        <w:jc w:val="both"/>
        <w:rPr>
          <w:rFonts w:ascii="Cambria" w:hAnsi="Cambria"/>
          <w:spacing w:val="-3"/>
          <w:lang w:val="es-ES_tradnl"/>
        </w:rPr>
      </w:pPr>
      <w:r>
        <w:rPr>
          <w:rFonts w:ascii="Cambria" w:hAnsi="Cambria"/>
          <w:spacing w:val="-3"/>
          <w:lang w:val="es-ES_tradnl"/>
        </w:rPr>
        <w:lastRenderedPageBreak/>
        <w:t>Distinción entre Derecho Procesal Penal y Derecho Penal sustantivo</w:t>
      </w:r>
    </w:p>
    <w:p w14:paraId="231CBE23" w14:textId="77777777" w:rsidR="00560CD1" w:rsidRDefault="00560CD1" w:rsidP="00560CD1">
      <w:pPr>
        <w:pStyle w:val="Standard"/>
        <w:widowControl w:val="0"/>
        <w:numPr>
          <w:ilvl w:val="0"/>
          <w:numId w:val="27"/>
        </w:numPr>
        <w:tabs>
          <w:tab w:val="left" w:pos="-1440"/>
        </w:tabs>
        <w:jc w:val="both"/>
        <w:rPr>
          <w:rFonts w:ascii="Cambria" w:hAnsi="Cambria"/>
          <w:spacing w:val="-3"/>
          <w:lang w:val="es-ES_tradnl"/>
        </w:rPr>
      </w:pPr>
      <w:r>
        <w:rPr>
          <w:rFonts w:ascii="Cambria" w:hAnsi="Cambria"/>
          <w:spacing w:val="-3"/>
          <w:lang w:val="es-ES_tradnl"/>
        </w:rPr>
        <w:t>Derecho Procesal y Teoría General del Proceso</w:t>
      </w:r>
    </w:p>
    <w:p w14:paraId="20B7024F" w14:textId="77777777" w:rsidR="00560CD1" w:rsidRDefault="00560CD1" w:rsidP="00560CD1">
      <w:pPr>
        <w:pStyle w:val="Standard"/>
        <w:widowControl w:val="0"/>
        <w:numPr>
          <w:ilvl w:val="0"/>
          <w:numId w:val="27"/>
        </w:numPr>
        <w:tabs>
          <w:tab w:val="left" w:pos="-1440"/>
        </w:tabs>
        <w:jc w:val="both"/>
        <w:rPr>
          <w:rFonts w:ascii="Cambria" w:hAnsi="Cambria"/>
          <w:spacing w:val="-3"/>
          <w:lang w:val="es-ES_tradnl"/>
        </w:rPr>
      </w:pPr>
      <w:r>
        <w:rPr>
          <w:rFonts w:ascii="Cambria" w:hAnsi="Cambria"/>
          <w:spacing w:val="-3"/>
          <w:lang w:val="es-ES_tradnl"/>
        </w:rPr>
        <w:t>Fines del Derecho Procesal Penal</w:t>
      </w:r>
    </w:p>
    <w:p w14:paraId="27E05004" w14:textId="77777777" w:rsidR="00560CD1" w:rsidRDefault="00560CD1" w:rsidP="00560CD1">
      <w:pPr>
        <w:pStyle w:val="Standard"/>
        <w:tabs>
          <w:tab w:val="left" w:pos="-720"/>
        </w:tabs>
        <w:jc w:val="both"/>
        <w:rPr>
          <w:rFonts w:ascii="Cambria" w:hAnsi="Cambria"/>
          <w:spacing w:val="-3"/>
          <w:lang w:val="es-ES_tradnl"/>
        </w:rPr>
      </w:pPr>
    </w:p>
    <w:p w14:paraId="636A6F96" w14:textId="77777777" w:rsidR="00560CD1" w:rsidRDefault="00560CD1" w:rsidP="00560CD1">
      <w:pPr>
        <w:pStyle w:val="Standard"/>
        <w:tabs>
          <w:tab w:val="left" w:pos="-720"/>
        </w:tabs>
        <w:jc w:val="both"/>
      </w:pPr>
      <w:r>
        <w:rPr>
          <w:rFonts w:ascii="Cambria" w:hAnsi="Cambria"/>
          <w:b/>
          <w:spacing w:val="-3"/>
          <w:u w:val="single"/>
          <w:lang w:val="es-ES_tradnl"/>
        </w:rPr>
        <w:t>TESIS SEGUNDA</w:t>
      </w:r>
      <w:r>
        <w:rPr>
          <w:rFonts w:ascii="Cambria" w:hAnsi="Cambria"/>
          <w:b/>
          <w:spacing w:val="-3"/>
          <w:lang w:val="es-ES_tradnl"/>
        </w:rPr>
        <w:t>. SISTEMAS PROCESALES</w:t>
      </w:r>
    </w:p>
    <w:p w14:paraId="0547A7EF" w14:textId="77777777" w:rsidR="00560CD1" w:rsidRDefault="00560CD1" w:rsidP="00560CD1">
      <w:pPr>
        <w:pStyle w:val="Standard"/>
        <w:widowControl w:val="0"/>
        <w:numPr>
          <w:ilvl w:val="0"/>
          <w:numId w:val="38"/>
        </w:numPr>
        <w:tabs>
          <w:tab w:val="left" w:pos="-1440"/>
        </w:tabs>
        <w:jc w:val="both"/>
        <w:rPr>
          <w:rFonts w:ascii="Cambria" w:hAnsi="Cambria"/>
          <w:spacing w:val="-3"/>
          <w:lang w:val="es-ES_tradnl"/>
        </w:rPr>
      </w:pPr>
      <w:r>
        <w:rPr>
          <w:rFonts w:ascii="Cambria" w:hAnsi="Cambria"/>
          <w:spacing w:val="-3"/>
          <w:lang w:val="es-ES_tradnl"/>
        </w:rPr>
        <w:t>Sistema acusatorio</w:t>
      </w:r>
    </w:p>
    <w:p w14:paraId="29023885" w14:textId="77777777" w:rsidR="00560CD1" w:rsidRDefault="00560CD1" w:rsidP="00560CD1">
      <w:pPr>
        <w:pStyle w:val="Standard"/>
        <w:widowControl w:val="0"/>
        <w:numPr>
          <w:ilvl w:val="0"/>
          <w:numId w:val="29"/>
        </w:numPr>
        <w:tabs>
          <w:tab w:val="left" w:pos="-1440"/>
        </w:tabs>
        <w:jc w:val="both"/>
        <w:rPr>
          <w:rFonts w:ascii="Cambria" w:hAnsi="Cambria"/>
          <w:spacing w:val="-3"/>
          <w:lang w:val="es-ES_tradnl"/>
        </w:rPr>
      </w:pPr>
      <w:r>
        <w:rPr>
          <w:rFonts w:ascii="Cambria" w:hAnsi="Cambria"/>
          <w:spacing w:val="-3"/>
          <w:lang w:val="es-ES_tradnl"/>
        </w:rPr>
        <w:t>Sistema inquisitivo</w:t>
      </w:r>
    </w:p>
    <w:p w14:paraId="553EFEBD" w14:textId="77777777" w:rsidR="00560CD1" w:rsidRDefault="00560CD1" w:rsidP="00560CD1">
      <w:pPr>
        <w:pStyle w:val="Standard"/>
        <w:ind w:left="720"/>
        <w:rPr>
          <w:rFonts w:ascii="Cambria" w:hAnsi="Cambria"/>
          <w:b/>
          <w:spacing w:val="-3"/>
          <w:lang w:val="es-ES_tradnl"/>
        </w:rPr>
      </w:pPr>
      <w:r>
        <w:rPr>
          <w:rFonts w:ascii="Cambria" w:hAnsi="Cambria"/>
          <w:b/>
          <w:spacing w:val="-3"/>
          <w:lang w:val="es-ES_tradnl"/>
        </w:rPr>
        <w:t>Película: Goya y la inquisición (Los fantasmas de Goya).</w:t>
      </w:r>
    </w:p>
    <w:p w14:paraId="6CBF69E1" w14:textId="77777777" w:rsidR="00560CD1" w:rsidRDefault="00560CD1" w:rsidP="00560CD1">
      <w:pPr>
        <w:pStyle w:val="Standard"/>
        <w:ind w:left="720"/>
        <w:rPr>
          <w:rFonts w:ascii="Cambria" w:hAnsi="Cambria"/>
          <w:b/>
          <w:lang w:val="es-ES_tradnl"/>
        </w:rPr>
      </w:pPr>
      <w:r>
        <w:rPr>
          <w:rFonts w:ascii="Cambria" w:hAnsi="Cambria"/>
          <w:b/>
          <w:lang w:val="es-ES_tradnl"/>
        </w:rPr>
        <w:t>Serie de televisión sobre el sistema inquisitivo. Episodio 20 de Isabel.</w:t>
      </w:r>
    </w:p>
    <w:p w14:paraId="064DD90C" w14:textId="77777777" w:rsidR="00560CD1" w:rsidRDefault="00560CD1" w:rsidP="00560CD1">
      <w:pPr>
        <w:pStyle w:val="Standard"/>
        <w:widowControl w:val="0"/>
        <w:numPr>
          <w:ilvl w:val="0"/>
          <w:numId w:val="29"/>
        </w:numPr>
        <w:tabs>
          <w:tab w:val="left" w:pos="-1440"/>
        </w:tabs>
        <w:jc w:val="both"/>
        <w:rPr>
          <w:rFonts w:ascii="Cambria" w:hAnsi="Cambria"/>
          <w:spacing w:val="-3"/>
          <w:lang w:val="es-ES_tradnl"/>
        </w:rPr>
      </w:pPr>
      <w:r>
        <w:rPr>
          <w:rFonts w:ascii="Cambria" w:hAnsi="Cambria"/>
          <w:spacing w:val="-3"/>
          <w:lang w:val="es-ES_tradnl"/>
        </w:rPr>
        <w:t>Sistema mixto, inquisitivo reformado o acusatorio formal</w:t>
      </w:r>
    </w:p>
    <w:p w14:paraId="738C6205" w14:textId="77777777" w:rsidR="00560CD1" w:rsidRDefault="00560CD1" w:rsidP="00560CD1">
      <w:pPr>
        <w:pStyle w:val="Standard"/>
        <w:widowControl w:val="0"/>
        <w:tabs>
          <w:tab w:val="left" w:pos="0"/>
        </w:tabs>
        <w:ind w:left="720"/>
        <w:jc w:val="both"/>
      </w:pPr>
      <w:r>
        <w:rPr>
          <w:rFonts w:ascii="Cambria" w:hAnsi="Cambria"/>
          <w:b/>
          <w:spacing w:val="-3"/>
          <w:lang w:val="es-ES_tradnl"/>
        </w:rPr>
        <w:t xml:space="preserve">Película </w:t>
      </w:r>
      <w:r>
        <w:rPr>
          <w:rFonts w:ascii="Cambria" w:hAnsi="Cambria"/>
          <w:b/>
          <w:lang w:val="es-ES_tradnl"/>
        </w:rPr>
        <w:t>El crimen de Cuenca, sobre el sistema inquisitivo y el sistema mixto.</w:t>
      </w:r>
    </w:p>
    <w:p w14:paraId="6B9950A6" w14:textId="77777777" w:rsidR="00560CD1" w:rsidRDefault="00560CD1" w:rsidP="00560CD1">
      <w:pPr>
        <w:pStyle w:val="Standard"/>
        <w:widowControl w:val="0"/>
        <w:numPr>
          <w:ilvl w:val="0"/>
          <w:numId w:val="29"/>
        </w:numPr>
        <w:tabs>
          <w:tab w:val="left" w:pos="-1440"/>
        </w:tabs>
        <w:jc w:val="both"/>
        <w:rPr>
          <w:rFonts w:ascii="Cambria" w:hAnsi="Cambria"/>
          <w:spacing w:val="-3"/>
          <w:lang w:val="es-ES_tradnl"/>
        </w:rPr>
      </w:pPr>
      <w:r>
        <w:rPr>
          <w:rFonts w:ascii="Cambria" w:hAnsi="Cambria"/>
          <w:spacing w:val="-3"/>
          <w:lang w:val="es-ES_tradnl"/>
        </w:rPr>
        <w:t>Sistema anglosajón y su ubicación en los sistemas procesales</w:t>
      </w:r>
    </w:p>
    <w:p w14:paraId="73B7F3CD" w14:textId="77777777" w:rsidR="00560CD1" w:rsidRDefault="00560CD1" w:rsidP="00560CD1">
      <w:pPr>
        <w:pStyle w:val="Standard"/>
        <w:widowControl w:val="0"/>
        <w:numPr>
          <w:ilvl w:val="0"/>
          <w:numId w:val="29"/>
        </w:numPr>
        <w:tabs>
          <w:tab w:val="left" w:pos="-1440"/>
        </w:tabs>
        <w:jc w:val="both"/>
        <w:rPr>
          <w:rFonts w:ascii="Cambria" w:hAnsi="Cambria"/>
          <w:spacing w:val="-3"/>
          <w:lang w:val="es-ES_tradnl"/>
        </w:rPr>
      </w:pPr>
      <w:r>
        <w:rPr>
          <w:rFonts w:ascii="Cambria" w:hAnsi="Cambria"/>
          <w:spacing w:val="-3"/>
          <w:lang w:val="es-ES_tradnl"/>
        </w:rPr>
        <w:t>El Código Procesal Penal de 1996 y los sistemas procesales</w:t>
      </w:r>
    </w:p>
    <w:p w14:paraId="7310F748" w14:textId="77777777" w:rsidR="00560CD1" w:rsidRDefault="00560CD1" w:rsidP="00560CD1">
      <w:pPr>
        <w:pStyle w:val="Standard"/>
        <w:tabs>
          <w:tab w:val="left" w:pos="-720"/>
        </w:tabs>
        <w:jc w:val="both"/>
        <w:rPr>
          <w:rFonts w:ascii="Cambria" w:hAnsi="Cambria"/>
          <w:spacing w:val="-3"/>
          <w:lang w:val="es-ES_tradnl"/>
        </w:rPr>
      </w:pPr>
    </w:p>
    <w:p w14:paraId="6CEB7014" w14:textId="77777777" w:rsidR="00560CD1" w:rsidRDefault="00560CD1" w:rsidP="00560CD1">
      <w:pPr>
        <w:pStyle w:val="Standard"/>
        <w:tabs>
          <w:tab w:val="left" w:pos="-720"/>
        </w:tabs>
        <w:jc w:val="both"/>
      </w:pPr>
      <w:r>
        <w:rPr>
          <w:rFonts w:ascii="Cambria" w:hAnsi="Cambria"/>
          <w:b/>
          <w:spacing w:val="-3"/>
          <w:u w:val="single"/>
          <w:lang w:val="es-ES_tradnl"/>
        </w:rPr>
        <w:t>TESIS TERCERA.</w:t>
      </w:r>
      <w:r>
        <w:rPr>
          <w:rFonts w:ascii="Cambria" w:hAnsi="Cambria"/>
          <w:b/>
          <w:spacing w:val="-3"/>
          <w:lang w:val="es-ES_tradnl"/>
        </w:rPr>
        <w:t xml:space="preserve"> HISTORIA DEL PROCESO PENAL COSTARRICENSE</w:t>
      </w:r>
    </w:p>
    <w:p w14:paraId="1F3790E6" w14:textId="77777777" w:rsidR="00560CD1" w:rsidRDefault="00560CD1" w:rsidP="00560CD1">
      <w:pPr>
        <w:pStyle w:val="Standard"/>
        <w:widowControl w:val="0"/>
        <w:numPr>
          <w:ilvl w:val="0"/>
          <w:numId w:val="39"/>
        </w:numPr>
        <w:tabs>
          <w:tab w:val="left" w:pos="-1440"/>
        </w:tabs>
        <w:jc w:val="both"/>
        <w:rPr>
          <w:rFonts w:ascii="Cambria" w:hAnsi="Cambria"/>
          <w:spacing w:val="-3"/>
          <w:lang w:val="es-ES_tradnl"/>
        </w:rPr>
      </w:pPr>
      <w:r>
        <w:rPr>
          <w:rFonts w:ascii="Cambria" w:hAnsi="Cambria"/>
          <w:spacing w:val="-3"/>
          <w:lang w:val="es-ES_tradnl"/>
        </w:rPr>
        <w:t>El Código General de 1841</w:t>
      </w:r>
    </w:p>
    <w:p w14:paraId="31BE951B" w14:textId="77777777" w:rsidR="00560CD1" w:rsidRDefault="00560CD1" w:rsidP="00560CD1">
      <w:pPr>
        <w:pStyle w:val="Standard"/>
        <w:widowControl w:val="0"/>
        <w:numPr>
          <w:ilvl w:val="0"/>
          <w:numId w:val="16"/>
        </w:numPr>
        <w:tabs>
          <w:tab w:val="left" w:pos="-1440"/>
        </w:tabs>
        <w:jc w:val="both"/>
        <w:rPr>
          <w:rFonts w:ascii="Cambria" w:hAnsi="Cambria"/>
          <w:spacing w:val="-3"/>
          <w:lang w:val="es-ES_tradnl"/>
        </w:rPr>
      </w:pPr>
      <w:r>
        <w:rPr>
          <w:rFonts w:ascii="Cambria" w:hAnsi="Cambria"/>
          <w:spacing w:val="-3"/>
          <w:lang w:val="es-ES_tradnl"/>
        </w:rPr>
        <w:t>El jurado y su eliminación</w:t>
      </w:r>
    </w:p>
    <w:p w14:paraId="776B0692" w14:textId="77777777" w:rsidR="00560CD1" w:rsidRDefault="00560CD1" w:rsidP="00560CD1">
      <w:pPr>
        <w:pStyle w:val="Standard"/>
        <w:widowControl w:val="0"/>
        <w:numPr>
          <w:ilvl w:val="0"/>
          <w:numId w:val="16"/>
        </w:numPr>
        <w:tabs>
          <w:tab w:val="left" w:pos="-1440"/>
        </w:tabs>
        <w:jc w:val="both"/>
        <w:rPr>
          <w:rFonts w:ascii="Cambria" w:hAnsi="Cambria"/>
          <w:spacing w:val="-3"/>
          <w:lang w:val="es-ES_tradnl"/>
        </w:rPr>
      </w:pPr>
      <w:r>
        <w:rPr>
          <w:rFonts w:ascii="Cambria" w:hAnsi="Cambria"/>
          <w:spacing w:val="-3"/>
          <w:lang w:val="es-ES_tradnl"/>
        </w:rPr>
        <w:t>El Código de Procedimientos Penales de 1910.</w:t>
      </w:r>
    </w:p>
    <w:p w14:paraId="5FE8001B" w14:textId="77777777" w:rsidR="00560CD1" w:rsidRDefault="00560CD1" w:rsidP="00560CD1">
      <w:pPr>
        <w:pStyle w:val="Standard"/>
        <w:widowControl w:val="0"/>
        <w:numPr>
          <w:ilvl w:val="0"/>
          <w:numId w:val="16"/>
        </w:numPr>
        <w:tabs>
          <w:tab w:val="left" w:pos="-1440"/>
        </w:tabs>
        <w:jc w:val="both"/>
      </w:pPr>
      <w:r>
        <w:rPr>
          <w:rFonts w:ascii="Cambria" w:hAnsi="Cambria"/>
          <w:spacing w:val="-3"/>
          <w:lang w:val="es-ES_tradnl"/>
        </w:rPr>
        <w:t>El Código de Procedimientos Penales de 1973. El Código de 1973 como expresión del sistema mixto. Ideas fundamentales de la reforma procesal de 1973.</w:t>
      </w:r>
    </w:p>
    <w:p w14:paraId="6258E964" w14:textId="77777777" w:rsidR="00560CD1" w:rsidRDefault="00560CD1" w:rsidP="00560CD1">
      <w:pPr>
        <w:pStyle w:val="Standard"/>
        <w:widowControl w:val="0"/>
        <w:numPr>
          <w:ilvl w:val="0"/>
          <w:numId w:val="16"/>
        </w:numPr>
        <w:tabs>
          <w:tab w:val="left" w:pos="-1440"/>
        </w:tabs>
        <w:jc w:val="both"/>
        <w:rPr>
          <w:rFonts w:ascii="Cambria" w:hAnsi="Cambria"/>
          <w:spacing w:val="-3"/>
          <w:lang w:val="es-ES_tradnl"/>
        </w:rPr>
      </w:pPr>
      <w:r>
        <w:rPr>
          <w:rFonts w:ascii="Cambria" w:hAnsi="Cambria"/>
          <w:spacing w:val="-3"/>
          <w:lang w:val="es-ES_tradnl"/>
        </w:rPr>
        <w:t>El Código Procesal Penal de 1996. La influencia del Código Procesal Penal Modelo para Iberoamérica de 1988. Ideas fundamentales de la reforma procesal penal.</w:t>
      </w:r>
    </w:p>
    <w:p w14:paraId="07FE9C84" w14:textId="77777777" w:rsidR="00560CD1" w:rsidRDefault="00560CD1" w:rsidP="00560CD1">
      <w:pPr>
        <w:pStyle w:val="Standard"/>
        <w:widowControl w:val="0"/>
        <w:numPr>
          <w:ilvl w:val="0"/>
          <w:numId w:val="16"/>
        </w:numPr>
        <w:tabs>
          <w:tab w:val="left" w:pos="-1440"/>
        </w:tabs>
        <w:jc w:val="both"/>
        <w:rPr>
          <w:rFonts w:ascii="Cambria" w:hAnsi="Cambria"/>
          <w:spacing w:val="-3"/>
          <w:lang w:val="es-ES_tradnl"/>
        </w:rPr>
      </w:pPr>
      <w:r>
        <w:rPr>
          <w:rFonts w:ascii="Cambria" w:hAnsi="Cambria"/>
          <w:spacing w:val="-3"/>
          <w:lang w:val="es-ES_tradnl"/>
        </w:rPr>
        <w:t>Las reformas posteriores al Código Procesal Penal de 1996: ley de protección de víctimas y testigos, ley contra la delincuencia organizada y ley de creación del recurso de apelación.</w:t>
      </w:r>
    </w:p>
    <w:p w14:paraId="4DC718BE" w14:textId="77777777" w:rsidR="00560CD1" w:rsidRDefault="00560CD1" w:rsidP="00560CD1">
      <w:pPr>
        <w:pStyle w:val="Standard"/>
        <w:tabs>
          <w:tab w:val="left" w:pos="-720"/>
        </w:tabs>
        <w:jc w:val="both"/>
        <w:rPr>
          <w:rFonts w:ascii="Cambria" w:hAnsi="Cambria"/>
          <w:spacing w:val="-3"/>
          <w:lang w:val="es-ES_tradnl"/>
        </w:rPr>
      </w:pPr>
    </w:p>
    <w:p w14:paraId="6A0D11FA" w14:textId="77777777" w:rsidR="00560CD1" w:rsidRDefault="00560CD1" w:rsidP="00560CD1">
      <w:pPr>
        <w:pStyle w:val="Standard"/>
        <w:tabs>
          <w:tab w:val="left" w:pos="-720"/>
        </w:tabs>
        <w:jc w:val="both"/>
      </w:pPr>
      <w:r>
        <w:rPr>
          <w:rFonts w:ascii="Cambria" w:hAnsi="Cambria"/>
          <w:b/>
          <w:spacing w:val="-3"/>
          <w:u w:val="single"/>
          <w:lang w:val="es-ES_tradnl"/>
        </w:rPr>
        <w:t>TESIS CUARTA</w:t>
      </w:r>
      <w:r>
        <w:rPr>
          <w:rFonts w:ascii="Cambria" w:hAnsi="Cambria"/>
          <w:b/>
          <w:spacing w:val="-3"/>
          <w:lang w:val="es-ES_tradnl"/>
        </w:rPr>
        <w:t>. FUENTES DEL DERECHO PROCESAL PENAL COSTARRICENSE</w:t>
      </w:r>
    </w:p>
    <w:p w14:paraId="1277A5AD" w14:textId="77777777" w:rsidR="00560CD1" w:rsidRDefault="00560CD1" w:rsidP="00560CD1">
      <w:pPr>
        <w:pStyle w:val="Standard"/>
        <w:widowControl w:val="0"/>
        <w:numPr>
          <w:ilvl w:val="0"/>
          <w:numId w:val="40"/>
        </w:numPr>
        <w:tabs>
          <w:tab w:val="left" w:pos="-1440"/>
        </w:tabs>
        <w:jc w:val="both"/>
        <w:rPr>
          <w:rFonts w:ascii="Cambria" w:hAnsi="Cambria"/>
          <w:spacing w:val="-3"/>
          <w:lang w:val="es-ES_tradnl"/>
        </w:rPr>
      </w:pPr>
      <w:r>
        <w:rPr>
          <w:rFonts w:ascii="Cambria" w:hAnsi="Cambria"/>
          <w:spacing w:val="-3"/>
          <w:lang w:val="es-ES_tradnl"/>
        </w:rPr>
        <w:t>La Constitución Política de 1949</w:t>
      </w:r>
    </w:p>
    <w:p w14:paraId="131B8902" w14:textId="77777777" w:rsidR="00560CD1" w:rsidRDefault="00560CD1" w:rsidP="00560CD1">
      <w:pPr>
        <w:pStyle w:val="Standard"/>
        <w:widowControl w:val="0"/>
        <w:numPr>
          <w:ilvl w:val="0"/>
          <w:numId w:val="17"/>
        </w:numPr>
        <w:tabs>
          <w:tab w:val="left" w:pos="-1440"/>
        </w:tabs>
        <w:jc w:val="both"/>
        <w:rPr>
          <w:rFonts w:ascii="Cambria" w:hAnsi="Cambria"/>
          <w:spacing w:val="-3"/>
          <w:lang w:val="es-ES_tradnl"/>
        </w:rPr>
      </w:pPr>
      <w:r>
        <w:rPr>
          <w:rFonts w:ascii="Cambria" w:hAnsi="Cambria"/>
          <w:spacing w:val="-3"/>
          <w:lang w:val="es-ES_tradnl"/>
        </w:rPr>
        <w:t>La Convención Americana de Derechos Humanos y otros instrumentos del Derecho Internacional de los Derechos Humanos. Valor constitucional o supraconstitucional de los instrumentos internacionales de Derechos Humanos. El principio pro homine o pro persona. El control de convencionalidad.</w:t>
      </w:r>
    </w:p>
    <w:p w14:paraId="2263DD2E" w14:textId="77777777" w:rsidR="00560CD1" w:rsidRDefault="00560CD1" w:rsidP="00560CD1">
      <w:pPr>
        <w:pStyle w:val="Standard"/>
        <w:widowControl w:val="0"/>
        <w:numPr>
          <w:ilvl w:val="0"/>
          <w:numId w:val="17"/>
        </w:numPr>
        <w:tabs>
          <w:tab w:val="left" w:pos="-1440"/>
        </w:tabs>
        <w:jc w:val="both"/>
        <w:rPr>
          <w:rFonts w:ascii="Cambria" w:hAnsi="Cambria"/>
          <w:spacing w:val="-3"/>
          <w:lang w:val="es-ES_tradnl"/>
        </w:rPr>
      </w:pPr>
      <w:r>
        <w:rPr>
          <w:rFonts w:ascii="Cambria" w:hAnsi="Cambria"/>
          <w:spacing w:val="-3"/>
          <w:lang w:val="es-ES_tradnl"/>
        </w:rPr>
        <w:t>El Código Procesal Penal de 1996</w:t>
      </w:r>
    </w:p>
    <w:p w14:paraId="6C29042D" w14:textId="77777777" w:rsidR="00560CD1" w:rsidRDefault="00560CD1" w:rsidP="00560CD1">
      <w:pPr>
        <w:pStyle w:val="Standard"/>
        <w:widowControl w:val="0"/>
        <w:numPr>
          <w:ilvl w:val="0"/>
          <w:numId w:val="17"/>
        </w:numPr>
        <w:tabs>
          <w:tab w:val="left" w:pos="-1440"/>
        </w:tabs>
        <w:jc w:val="both"/>
        <w:rPr>
          <w:rFonts w:ascii="Cambria" w:hAnsi="Cambria"/>
          <w:spacing w:val="-3"/>
          <w:lang w:val="es-ES_tradnl"/>
        </w:rPr>
      </w:pPr>
      <w:r>
        <w:rPr>
          <w:rFonts w:ascii="Cambria" w:hAnsi="Cambria"/>
          <w:spacing w:val="-3"/>
          <w:lang w:val="es-ES_tradnl"/>
        </w:rPr>
        <w:t>La Ley Orgánica de la Policía Judicial</w:t>
      </w:r>
    </w:p>
    <w:p w14:paraId="7C9223B6" w14:textId="77777777" w:rsidR="00560CD1" w:rsidRDefault="00560CD1" w:rsidP="00560CD1">
      <w:pPr>
        <w:pStyle w:val="Standard"/>
        <w:widowControl w:val="0"/>
        <w:numPr>
          <w:ilvl w:val="0"/>
          <w:numId w:val="17"/>
        </w:numPr>
        <w:tabs>
          <w:tab w:val="left" w:pos="-1440"/>
        </w:tabs>
        <w:jc w:val="both"/>
        <w:rPr>
          <w:rFonts w:ascii="Cambria" w:hAnsi="Cambria"/>
          <w:spacing w:val="-3"/>
          <w:lang w:val="es-ES_tradnl"/>
        </w:rPr>
      </w:pPr>
      <w:r>
        <w:rPr>
          <w:rFonts w:ascii="Cambria" w:hAnsi="Cambria"/>
          <w:spacing w:val="-3"/>
          <w:lang w:val="es-ES_tradnl"/>
        </w:rPr>
        <w:t>La Ley Orgánica del Ministerio Público</w:t>
      </w:r>
    </w:p>
    <w:p w14:paraId="0D70F694" w14:textId="77777777" w:rsidR="00560CD1" w:rsidRDefault="00560CD1" w:rsidP="00560CD1">
      <w:pPr>
        <w:pStyle w:val="Standard"/>
        <w:widowControl w:val="0"/>
        <w:numPr>
          <w:ilvl w:val="0"/>
          <w:numId w:val="17"/>
        </w:numPr>
        <w:tabs>
          <w:tab w:val="left" w:pos="-1440"/>
        </w:tabs>
        <w:jc w:val="both"/>
        <w:rPr>
          <w:rFonts w:ascii="Cambria" w:hAnsi="Cambria"/>
          <w:spacing w:val="-3"/>
          <w:lang w:val="es-ES_tradnl"/>
        </w:rPr>
      </w:pPr>
      <w:r>
        <w:rPr>
          <w:rFonts w:ascii="Cambria" w:hAnsi="Cambria"/>
          <w:spacing w:val="-3"/>
          <w:lang w:val="es-ES_tradnl"/>
        </w:rPr>
        <w:t>La Ley Orgánica del Poder Judicial</w:t>
      </w:r>
    </w:p>
    <w:p w14:paraId="41B0502D" w14:textId="77777777" w:rsidR="00560CD1" w:rsidRDefault="00560CD1" w:rsidP="00560CD1">
      <w:pPr>
        <w:pStyle w:val="Standard"/>
        <w:widowControl w:val="0"/>
        <w:numPr>
          <w:ilvl w:val="0"/>
          <w:numId w:val="17"/>
        </w:numPr>
        <w:tabs>
          <w:tab w:val="left" w:pos="-1440"/>
        </w:tabs>
        <w:jc w:val="both"/>
        <w:rPr>
          <w:rFonts w:ascii="Cambria" w:hAnsi="Cambria"/>
          <w:spacing w:val="-3"/>
          <w:lang w:val="es-ES_tradnl"/>
        </w:rPr>
      </w:pPr>
      <w:r>
        <w:rPr>
          <w:rFonts w:ascii="Cambria" w:hAnsi="Cambria"/>
          <w:spacing w:val="-3"/>
          <w:lang w:val="es-ES_tradnl"/>
        </w:rPr>
        <w:t>Ley de protección de víctimas, testigos y sujetos intervinientes en el proceso penal</w:t>
      </w:r>
    </w:p>
    <w:p w14:paraId="2400A1F8" w14:textId="77777777" w:rsidR="00560CD1" w:rsidRDefault="00560CD1" w:rsidP="00560CD1">
      <w:pPr>
        <w:pStyle w:val="Standard"/>
        <w:widowControl w:val="0"/>
        <w:numPr>
          <w:ilvl w:val="0"/>
          <w:numId w:val="17"/>
        </w:numPr>
        <w:tabs>
          <w:tab w:val="left" w:pos="-1440"/>
        </w:tabs>
        <w:jc w:val="both"/>
        <w:rPr>
          <w:rFonts w:ascii="Cambria" w:hAnsi="Cambria"/>
          <w:spacing w:val="-3"/>
          <w:lang w:val="es-ES_tradnl"/>
        </w:rPr>
      </w:pPr>
      <w:r>
        <w:rPr>
          <w:rFonts w:ascii="Cambria" w:hAnsi="Cambria"/>
          <w:spacing w:val="-3"/>
          <w:lang w:val="es-ES_tradnl"/>
        </w:rPr>
        <w:t>La Ley de registro, secuestro y examen de documentos privados.</w:t>
      </w:r>
    </w:p>
    <w:p w14:paraId="475275D8" w14:textId="77777777" w:rsidR="00560CD1" w:rsidRDefault="00560CD1" w:rsidP="00560CD1">
      <w:pPr>
        <w:pStyle w:val="Standard"/>
        <w:widowControl w:val="0"/>
        <w:numPr>
          <w:ilvl w:val="0"/>
          <w:numId w:val="17"/>
        </w:numPr>
        <w:tabs>
          <w:tab w:val="left" w:pos="-1440"/>
        </w:tabs>
        <w:jc w:val="both"/>
        <w:rPr>
          <w:rFonts w:ascii="Cambria" w:hAnsi="Cambria"/>
          <w:spacing w:val="-3"/>
          <w:lang w:val="es-ES_tradnl"/>
        </w:rPr>
      </w:pPr>
      <w:r>
        <w:rPr>
          <w:rFonts w:ascii="Cambria" w:hAnsi="Cambria"/>
          <w:spacing w:val="-3"/>
          <w:lang w:val="es-ES_tradnl"/>
        </w:rPr>
        <w:t>Ley contra la delincuencia organizada</w:t>
      </w:r>
    </w:p>
    <w:p w14:paraId="417FB5A3" w14:textId="77777777" w:rsidR="00560CD1" w:rsidRDefault="00560CD1" w:rsidP="00560CD1">
      <w:pPr>
        <w:pStyle w:val="Standard"/>
        <w:widowControl w:val="0"/>
        <w:numPr>
          <w:ilvl w:val="0"/>
          <w:numId w:val="17"/>
        </w:numPr>
        <w:tabs>
          <w:tab w:val="left" w:pos="-1440"/>
        </w:tabs>
        <w:jc w:val="both"/>
        <w:rPr>
          <w:rFonts w:ascii="Cambria" w:hAnsi="Cambria"/>
          <w:spacing w:val="-3"/>
          <w:lang w:val="es-ES_tradnl"/>
        </w:rPr>
      </w:pPr>
      <w:r>
        <w:rPr>
          <w:rFonts w:ascii="Cambria" w:hAnsi="Cambria"/>
          <w:spacing w:val="-3"/>
          <w:lang w:val="es-ES_tradnl"/>
        </w:rPr>
        <w:t>La Ley Penal Juvenil.</w:t>
      </w:r>
    </w:p>
    <w:p w14:paraId="5B6803B5" w14:textId="77777777" w:rsidR="00560CD1" w:rsidRDefault="00560CD1" w:rsidP="00560CD1">
      <w:pPr>
        <w:pStyle w:val="Standard"/>
        <w:widowControl w:val="0"/>
        <w:numPr>
          <w:ilvl w:val="0"/>
          <w:numId w:val="17"/>
        </w:numPr>
        <w:tabs>
          <w:tab w:val="left" w:pos="-1440"/>
        </w:tabs>
        <w:jc w:val="both"/>
        <w:rPr>
          <w:rFonts w:ascii="Cambria" w:hAnsi="Cambria"/>
          <w:spacing w:val="-3"/>
          <w:lang w:val="es-ES_tradnl"/>
        </w:rPr>
      </w:pPr>
      <w:r>
        <w:rPr>
          <w:rFonts w:ascii="Cambria" w:hAnsi="Cambria"/>
          <w:spacing w:val="-3"/>
          <w:lang w:val="es-ES_tradnl"/>
        </w:rPr>
        <w:t>La Ley de Justicia restaurativa</w:t>
      </w:r>
    </w:p>
    <w:p w14:paraId="40631A42" w14:textId="77777777" w:rsidR="00560CD1" w:rsidRDefault="00560CD1" w:rsidP="00560CD1">
      <w:pPr>
        <w:pStyle w:val="Standard"/>
        <w:tabs>
          <w:tab w:val="left" w:pos="-720"/>
        </w:tabs>
        <w:jc w:val="both"/>
        <w:rPr>
          <w:rFonts w:ascii="Cambria" w:hAnsi="Cambria"/>
          <w:spacing w:val="-3"/>
          <w:lang w:val="es-ES_tradnl"/>
        </w:rPr>
      </w:pPr>
    </w:p>
    <w:p w14:paraId="34F33835" w14:textId="77777777" w:rsidR="00560CD1" w:rsidRDefault="00560CD1" w:rsidP="00560CD1">
      <w:pPr>
        <w:pStyle w:val="Standard"/>
        <w:tabs>
          <w:tab w:val="left" w:pos="-720"/>
        </w:tabs>
        <w:jc w:val="both"/>
      </w:pPr>
      <w:r>
        <w:rPr>
          <w:rFonts w:ascii="Cambria" w:hAnsi="Cambria"/>
          <w:b/>
          <w:spacing w:val="-3"/>
          <w:u w:val="single"/>
          <w:lang w:val="es-ES_tradnl"/>
        </w:rPr>
        <w:t>TESIS QUINTA</w:t>
      </w:r>
      <w:r>
        <w:rPr>
          <w:rFonts w:ascii="Cambria" w:hAnsi="Cambria"/>
          <w:b/>
          <w:spacing w:val="-3"/>
          <w:lang w:val="es-ES_tradnl"/>
        </w:rPr>
        <w:t>. GARANTÍAS CONSTITUCIONALES</w:t>
      </w:r>
    </w:p>
    <w:p w14:paraId="71C0281C" w14:textId="77777777" w:rsidR="00560CD1" w:rsidRDefault="00560CD1" w:rsidP="00560CD1">
      <w:pPr>
        <w:pStyle w:val="Standard"/>
        <w:widowControl w:val="0"/>
        <w:numPr>
          <w:ilvl w:val="0"/>
          <w:numId w:val="41"/>
        </w:numPr>
        <w:tabs>
          <w:tab w:val="left" w:pos="-1440"/>
        </w:tabs>
        <w:jc w:val="both"/>
        <w:rPr>
          <w:rFonts w:ascii="Cambria" w:hAnsi="Cambria"/>
          <w:spacing w:val="-3"/>
          <w:lang w:val="es-ES_tradnl"/>
        </w:rPr>
      </w:pPr>
      <w:r>
        <w:rPr>
          <w:rFonts w:ascii="Cambria" w:hAnsi="Cambria"/>
          <w:spacing w:val="-3"/>
          <w:lang w:val="es-ES_tradnl"/>
        </w:rPr>
        <w:t>El debido proceso. Jurisprudencia de la Corte Interamericana de Derechos Humanos sobre el debido proceso.</w:t>
      </w:r>
    </w:p>
    <w:p w14:paraId="73CFB8B9" w14:textId="77777777" w:rsidR="00560CD1" w:rsidRDefault="00560CD1" w:rsidP="00560CD1">
      <w:pPr>
        <w:pStyle w:val="Standard"/>
        <w:widowControl w:val="0"/>
        <w:numPr>
          <w:ilvl w:val="0"/>
          <w:numId w:val="23"/>
        </w:numPr>
        <w:tabs>
          <w:tab w:val="left" w:pos="-1440"/>
        </w:tabs>
        <w:jc w:val="both"/>
        <w:rPr>
          <w:rFonts w:ascii="Cambria" w:hAnsi="Cambria"/>
          <w:spacing w:val="-3"/>
          <w:lang w:val="es-ES_tradnl"/>
        </w:rPr>
      </w:pPr>
      <w:r>
        <w:rPr>
          <w:rFonts w:ascii="Cambria" w:hAnsi="Cambria"/>
          <w:spacing w:val="-3"/>
          <w:lang w:val="es-ES_tradnl"/>
        </w:rPr>
        <w:t>La dignidad humana y la prohibición del Derecho Penal del enemigo</w:t>
      </w:r>
    </w:p>
    <w:p w14:paraId="02EE8979" w14:textId="77777777" w:rsidR="00560CD1" w:rsidRDefault="00560CD1" w:rsidP="00560CD1">
      <w:pPr>
        <w:pStyle w:val="Standard"/>
        <w:widowControl w:val="0"/>
        <w:tabs>
          <w:tab w:val="left" w:pos="0"/>
        </w:tabs>
        <w:ind w:left="720"/>
        <w:jc w:val="both"/>
        <w:rPr>
          <w:rFonts w:ascii="Cambria" w:hAnsi="Cambria"/>
          <w:b/>
          <w:spacing w:val="-3"/>
          <w:lang w:val="es-ES_tradnl"/>
        </w:rPr>
      </w:pPr>
      <w:r>
        <w:rPr>
          <w:rFonts w:ascii="Cambria" w:hAnsi="Cambria"/>
          <w:b/>
          <w:spacing w:val="-3"/>
          <w:lang w:val="es-ES_tradnl"/>
        </w:rPr>
        <w:t>Película sobre el Derecho Penal del enemigo: En el nombre del padre</w:t>
      </w:r>
    </w:p>
    <w:p w14:paraId="141C889A" w14:textId="77777777" w:rsidR="00560CD1" w:rsidRDefault="00560CD1" w:rsidP="00560CD1">
      <w:pPr>
        <w:pStyle w:val="Standard"/>
        <w:widowControl w:val="0"/>
        <w:numPr>
          <w:ilvl w:val="0"/>
          <w:numId w:val="23"/>
        </w:numPr>
        <w:tabs>
          <w:tab w:val="left" w:pos="-1440"/>
        </w:tabs>
        <w:jc w:val="both"/>
        <w:rPr>
          <w:rFonts w:ascii="Cambria" w:hAnsi="Cambria"/>
          <w:spacing w:val="-3"/>
          <w:lang w:val="es-ES_tradnl"/>
        </w:rPr>
      </w:pPr>
      <w:r>
        <w:rPr>
          <w:rFonts w:ascii="Cambria" w:hAnsi="Cambria"/>
          <w:spacing w:val="-3"/>
          <w:lang w:val="es-ES_tradnl"/>
        </w:rPr>
        <w:t>La independencia judicial</w:t>
      </w:r>
    </w:p>
    <w:p w14:paraId="25B144C8" w14:textId="77777777" w:rsidR="00560CD1" w:rsidRDefault="00560CD1" w:rsidP="00560CD1">
      <w:pPr>
        <w:pStyle w:val="Standard"/>
        <w:widowControl w:val="0"/>
        <w:numPr>
          <w:ilvl w:val="0"/>
          <w:numId w:val="42"/>
        </w:numPr>
        <w:tabs>
          <w:tab w:val="left" w:pos="-1800"/>
        </w:tabs>
        <w:jc w:val="both"/>
        <w:rPr>
          <w:rFonts w:ascii="Cambria" w:hAnsi="Cambria"/>
          <w:spacing w:val="-3"/>
          <w:lang w:val="es-ES_tradnl"/>
        </w:rPr>
      </w:pPr>
      <w:r>
        <w:rPr>
          <w:rFonts w:ascii="Cambria" w:hAnsi="Cambria"/>
          <w:spacing w:val="-3"/>
          <w:lang w:val="es-ES_tradnl"/>
        </w:rPr>
        <w:t>La independencia externa</w:t>
      </w:r>
    </w:p>
    <w:p w14:paraId="1CA8660E" w14:textId="77777777" w:rsidR="00560CD1" w:rsidRDefault="00560CD1" w:rsidP="00560CD1">
      <w:pPr>
        <w:pStyle w:val="Standard"/>
        <w:widowControl w:val="0"/>
        <w:numPr>
          <w:ilvl w:val="0"/>
          <w:numId w:val="19"/>
        </w:numPr>
        <w:tabs>
          <w:tab w:val="left" w:pos="-1800"/>
        </w:tabs>
        <w:jc w:val="both"/>
        <w:rPr>
          <w:rFonts w:ascii="Cambria" w:hAnsi="Cambria"/>
          <w:spacing w:val="-3"/>
          <w:lang w:val="es-ES_tradnl"/>
        </w:rPr>
      </w:pPr>
      <w:r>
        <w:rPr>
          <w:rFonts w:ascii="Cambria" w:hAnsi="Cambria"/>
          <w:spacing w:val="-3"/>
          <w:lang w:val="es-ES_tradnl"/>
        </w:rPr>
        <w:t>La independencia interna</w:t>
      </w:r>
    </w:p>
    <w:p w14:paraId="035FDFD0" w14:textId="77777777" w:rsidR="00560CD1" w:rsidRDefault="00560CD1" w:rsidP="00560CD1">
      <w:pPr>
        <w:pStyle w:val="Standard"/>
        <w:widowControl w:val="0"/>
        <w:numPr>
          <w:ilvl w:val="0"/>
          <w:numId w:val="19"/>
        </w:numPr>
        <w:tabs>
          <w:tab w:val="left" w:pos="-1800"/>
        </w:tabs>
        <w:jc w:val="both"/>
        <w:rPr>
          <w:rFonts w:ascii="Cambria" w:hAnsi="Cambria"/>
          <w:spacing w:val="-3"/>
          <w:lang w:val="es-ES_tradnl"/>
        </w:rPr>
      </w:pPr>
      <w:r>
        <w:rPr>
          <w:rFonts w:ascii="Cambria" w:hAnsi="Cambria"/>
          <w:spacing w:val="-3"/>
          <w:lang w:val="es-ES_tradnl"/>
        </w:rPr>
        <w:t>Jurisprudencia de la Corte Interamericana sobre la independencia judicial</w:t>
      </w:r>
    </w:p>
    <w:p w14:paraId="1019CEEF" w14:textId="77777777" w:rsidR="00560CD1" w:rsidRDefault="00560CD1" w:rsidP="00560CD1">
      <w:pPr>
        <w:pStyle w:val="Standard"/>
        <w:widowControl w:val="0"/>
        <w:numPr>
          <w:ilvl w:val="0"/>
          <w:numId w:val="23"/>
        </w:numPr>
        <w:tabs>
          <w:tab w:val="left" w:pos="-1440"/>
        </w:tabs>
        <w:jc w:val="both"/>
        <w:rPr>
          <w:rFonts w:ascii="Cambria" w:hAnsi="Cambria"/>
          <w:spacing w:val="-3"/>
          <w:lang w:val="es-ES_tradnl"/>
        </w:rPr>
      </w:pPr>
      <w:r>
        <w:rPr>
          <w:rFonts w:ascii="Cambria" w:hAnsi="Cambria"/>
          <w:spacing w:val="-3"/>
          <w:lang w:val="es-ES_tradnl"/>
        </w:rPr>
        <w:t>El principio de imparcialidad del juzgador</w:t>
      </w:r>
    </w:p>
    <w:p w14:paraId="49246C48" w14:textId="77777777" w:rsidR="00560CD1" w:rsidRDefault="00560CD1" w:rsidP="00560CD1">
      <w:pPr>
        <w:pStyle w:val="Standard"/>
        <w:tabs>
          <w:tab w:val="left" w:pos="360"/>
        </w:tabs>
        <w:ind w:left="1080"/>
        <w:jc w:val="both"/>
        <w:rPr>
          <w:rFonts w:ascii="Cambria" w:hAnsi="Cambria"/>
          <w:spacing w:val="-3"/>
          <w:lang w:val="es-ES_tradnl"/>
        </w:rPr>
      </w:pPr>
      <w:r>
        <w:rPr>
          <w:rFonts w:ascii="Cambria" w:hAnsi="Cambria"/>
          <w:spacing w:val="-3"/>
          <w:lang w:val="es-ES_tradnl"/>
        </w:rPr>
        <w:lastRenderedPageBreak/>
        <w:t>Las causales de apartamiento y recusación.</w:t>
      </w:r>
    </w:p>
    <w:p w14:paraId="155AEE9C" w14:textId="77777777" w:rsidR="00560CD1" w:rsidRDefault="00560CD1" w:rsidP="00560CD1">
      <w:pPr>
        <w:pStyle w:val="Standard"/>
        <w:tabs>
          <w:tab w:val="left" w:pos="360"/>
        </w:tabs>
        <w:ind w:left="1080"/>
        <w:jc w:val="both"/>
        <w:rPr>
          <w:rFonts w:ascii="Cambria" w:hAnsi="Cambria"/>
          <w:spacing w:val="-3"/>
          <w:lang w:val="es-ES_tradnl"/>
        </w:rPr>
      </w:pPr>
      <w:r>
        <w:rPr>
          <w:rFonts w:ascii="Cambria" w:hAnsi="Cambria"/>
          <w:spacing w:val="-3"/>
          <w:lang w:val="es-ES_tradnl"/>
        </w:rPr>
        <w:t>El procedimiento de recusación</w:t>
      </w:r>
    </w:p>
    <w:p w14:paraId="5C809217" w14:textId="77777777" w:rsidR="00560CD1" w:rsidRDefault="00560CD1" w:rsidP="00560CD1">
      <w:pPr>
        <w:pStyle w:val="Standard"/>
        <w:tabs>
          <w:tab w:val="left" w:pos="360"/>
        </w:tabs>
        <w:ind w:left="1080"/>
        <w:jc w:val="both"/>
        <w:rPr>
          <w:rFonts w:ascii="Cambria" w:hAnsi="Cambria"/>
          <w:spacing w:val="-3"/>
          <w:lang w:val="es-ES_tradnl"/>
        </w:rPr>
      </w:pPr>
      <w:r>
        <w:rPr>
          <w:rFonts w:ascii="Cambria" w:hAnsi="Cambria"/>
          <w:spacing w:val="-3"/>
          <w:lang w:val="es-ES_tradnl"/>
        </w:rPr>
        <w:t>Jurisprudencia de la Corte Interamericana sobre la imparcialidad</w:t>
      </w:r>
    </w:p>
    <w:p w14:paraId="4B7157C5" w14:textId="77777777" w:rsidR="00560CD1" w:rsidRDefault="00560CD1" w:rsidP="00560CD1">
      <w:pPr>
        <w:pStyle w:val="Standard"/>
        <w:ind w:left="708"/>
        <w:jc w:val="both"/>
      </w:pPr>
      <w:r>
        <w:rPr>
          <w:rFonts w:ascii="Cambria" w:hAnsi="Cambria"/>
          <w:b/>
          <w:spacing w:val="-3"/>
          <w:lang w:val="es-ES_tradnl"/>
        </w:rPr>
        <w:t xml:space="preserve">Película sobre independencia judicial, imparcialidad, derecho de defensa y presunción de inocencia: </w:t>
      </w:r>
      <w:r>
        <w:rPr>
          <w:rFonts w:ascii="Cambria" w:hAnsi="Cambria"/>
          <w:b/>
          <w:spacing w:val="-3"/>
          <w:u w:val="single"/>
          <w:lang w:val="es-ES_tradnl"/>
        </w:rPr>
        <w:t xml:space="preserve">Sophie </w:t>
      </w:r>
      <w:proofErr w:type="spellStart"/>
      <w:r>
        <w:rPr>
          <w:rFonts w:ascii="Cambria" w:hAnsi="Cambria"/>
          <w:b/>
          <w:spacing w:val="-3"/>
          <w:u w:val="single"/>
          <w:lang w:val="es-ES_tradnl"/>
        </w:rPr>
        <w:t>Scholl</w:t>
      </w:r>
      <w:proofErr w:type="spellEnd"/>
    </w:p>
    <w:p w14:paraId="5640EB1E" w14:textId="77777777" w:rsidR="00560CD1" w:rsidRDefault="00560CD1" w:rsidP="00560CD1">
      <w:pPr>
        <w:pStyle w:val="Standard"/>
        <w:ind w:firstLine="708"/>
        <w:jc w:val="both"/>
        <w:rPr>
          <w:rFonts w:ascii="Cambria" w:hAnsi="Cambria"/>
          <w:b/>
          <w:spacing w:val="-3"/>
          <w:lang w:val="es-ES_tradnl"/>
        </w:rPr>
      </w:pPr>
      <w:r>
        <w:rPr>
          <w:rFonts w:ascii="Cambria" w:hAnsi="Cambria"/>
          <w:b/>
          <w:spacing w:val="-3"/>
          <w:lang w:val="es-ES_tradnl"/>
        </w:rPr>
        <w:t>Película sobre independencia judicial e imparcialidad: Justicia roja.</w:t>
      </w:r>
    </w:p>
    <w:p w14:paraId="1388D3D7" w14:textId="77777777" w:rsidR="00560CD1" w:rsidRDefault="00560CD1" w:rsidP="00560CD1">
      <w:pPr>
        <w:pStyle w:val="Standard"/>
        <w:widowControl w:val="0"/>
        <w:numPr>
          <w:ilvl w:val="0"/>
          <w:numId w:val="23"/>
        </w:numPr>
        <w:tabs>
          <w:tab w:val="left" w:pos="-1440"/>
        </w:tabs>
        <w:jc w:val="both"/>
        <w:rPr>
          <w:rFonts w:ascii="Cambria" w:hAnsi="Cambria"/>
          <w:spacing w:val="-3"/>
          <w:lang w:val="es-ES_tradnl"/>
        </w:rPr>
      </w:pPr>
      <w:r>
        <w:rPr>
          <w:rFonts w:ascii="Cambria" w:hAnsi="Cambria"/>
          <w:spacing w:val="-3"/>
          <w:lang w:val="es-ES_tradnl"/>
        </w:rPr>
        <w:t>El principio del Juez Natural. El principio del juez natural en la jurisprudencia de la Corte Interamericana de Derechos Humanos</w:t>
      </w:r>
    </w:p>
    <w:p w14:paraId="03338ED7" w14:textId="77777777" w:rsidR="00560CD1" w:rsidRDefault="00560CD1" w:rsidP="00560CD1">
      <w:pPr>
        <w:pStyle w:val="Standard"/>
        <w:ind w:left="708"/>
        <w:jc w:val="both"/>
      </w:pPr>
      <w:r>
        <w:rPr>
          <w:rFonts w:ascii="Cambria" w:hAnsi="Cambria"/>
          <w:b/>
          <w:spacing w:val="-3"/>
          <w:lang w:val="es-ES_tradnl"/>
        </w:rPr>
        <w:t xml:space="preserve">Película sobre Juez Natural, imparcialidad, presunción de inocencia y derecho de defensa: </w:t>
      </w:r>
      <w:r>
        <w:rPr>
          <w:rFonts w:ascii="Cambria" w:hAnsi="Cambria"/>
          <w:b/>
          <w:spacing w:val="-3"/>
          <w:u w:val="single"/>
          <w:lang w:val="es-ES_tradnl"/>
        </w:rPr>
        <w:t xml:space="preserve">El Vampiro de </w:t>
      </w:r>
      <w:proofErr w:type="spellStart"/>
      <w:r>
        <w:rPr>
          <w:rFonts w:ascii="Cambria" w:hAnsi="Cambria"/>
          <w:b/>
          <w:spacing w:val="-3"/>
          <w:u w:val="single"/>
          <w:lang w:val="es-ES_tradnl"/>
        </w:rPr>
        <w:t>Dusserdorf</w:t>
      </w:r>
      <w:proofErr w:type="spellEnd"/>
    </w:p>
    <w:p w14:paraId="6BFB7644" w14:textId="77777777" w:rsidR="00560CD1" w:rsidRDefault="00560CD1" w:rsidP="00560CD1">
      <w:pPr>
        <w:pStyle w:val="Standard"/>
        <w:widowControl w:val="0"/>
        <w:numPr>
          <w:ilvl w:val="0"/>
          <w:numId w:val="23"/>
        </w:numPr>
        <w:tabs>
          <w:tab w:val="left" w:pos="-1440"/>
        </w:tabs>
        <w:jc w:val="both"/>
        <w:rPr>
          <w:rFonts w:ascii="Cambria" w:hAnsi="Cambria"/>
          <w:spacing w:val="-3"/>
          <w:lang w:val="es-ES_tradnl"/>
        </w:rPr>
      </w:pPr>
      <w:r>
        <w:rPr>
          <w:rFonts w:ascii="Cambria" w:hAnsi="Cambria"/>
          <w:spacing w:val="-3"/>
          <w:lang w:val="es-ES_tradnl"/>
        </w:rPr>
        <w:t xml:space="preserve">El principio </w:t>
      </w:r>
      <w:proofErr w:type="spellStart"/>
      <w:r>
        <w:rPr>
          <w:rFonts w:ascii="Cambria" w:hAnsi="Cambria"/>
          <w:spacing w:val="-3"/>
          <w:lang w:val="es-ES_tradnl"/>
        </w:rPr>
        <w:t>nulla</w:t>
      </w:r>
      <w:proofErr w:type="spellEnd"/>
      <w:r>
        <w:rPr>
          <w:rFonts w:ascii="Cambria" w:hAnsi="Cambria"/>
          <w:spacing w:val="-3"/>
          <w:lang w:val="es-ES_tradnl"/>
        </w:rPr>
        <w:t xml:space="preserve"> </w:t>
      </w:r>
      <w:proofErr w:type="spellStart"/>
      <w:r>
        <w:rPr>
          <w:rFonts w:ascii="Cambria" w:hAnsi="Cambria"/>
          <w:spacing w:val="-3"/>
          <w:lang w:val="es-ES_tradnl"/>
        </w:rPr>
        <w:t>poena</w:t>
      </w:r>
      <w:proofErr w:type="spellEnd"/>
      <w:r>
        <w:rPr>
          <w:rFonts w:ascii="Cambria" w:hAnsi="Cambria"/>
          <w:spacing w:val="-3"/>
          <w:lang w:val="es-ES_tradnl"/>
        </w:rPr>
        <w:t xml:space="preserve"> sine </w:t>
      </w:r>
      <w:proofErr w:type="spellStart"/>
      <w:r>
        <w:rPr>
          <w:rFonts w:ascii="Cambria" w:hAnsi="Cambria"/>
          <w:spacing w:val="-3"/>
          <w:lang w:val="es-ES_tradnl"/>
        </w:rPr>
        <w:t>iudicio</w:t>
      </w:r>
      <w:proofErr w:type="spellEnd"/>
    </w:p>
    <w:p w14:paraId="28F4F655" w14:textId="77777777" w:rsidR="00560CD1" w:rsidRDefault="00560CD1" w:rsidP="00560CD1">
      <w:pPr>
        <w:pStyle w:val="Standard"/>
        <w:widowControl w:val="0"/>
        <w:numPr>
          <w:ilvl w:val="0"/>
          <w:numId w:val="23"/>
        </w:numPr>
        <w:tabs>
          <w:tab w:val="left" w:pos="-1440"/>
        </w:tabs>
        <w:jc w:val="both"/>
        <w:rPr>
          <w:rFonts w:ascii="Cambria" w:hAnsi="Cambria"/>
          <w:spacing w:val="-3"/>
          <w:lang w:val="es-ES_tradnl"/>
        </w:rPr>
      </w:pPr>
      <w:r>
        <w:rPr>
          <w:rFonts w:ascii="Cambria" w:hAnsi="Cambria"/>
          <w:spacing w:val="-3"/>
          <w:lang w:val="es-ES_tradnl"/>
        </w:rPr>
        <w:t>La presunción de inocencia</w:t>
      </w:r>
    </w:p>
    <w:p w14:paraId="589AED60" w14:textId="77777777" w:rsidR="00560CD1" w:rsidRDefault="00560CD1" w:rsidP="00560CD1">
      <w:pPr>
        <w:pStyle w:val="Standard"/>
        <w:widowControl w:val="0"/>
        <w:numPr>
          <w:ilvl w:val="0"/>
          <w:numId w:val="43"/>
        </w:numPr>
        <w:tabs>
          <w:tab w:val="left" w:pos="-1800"/>
        </w:tabs>
        <w:jc w:val="both"/>
        <w:rPr>
          <w:rFonts w:ascii="Cambria" w:hAnsi="Cambria"/>
          <w:spacing w:val="-3"/>
          <w:lang w:val="es-ES_tradnl"/>
        </w:rPr>
      </w:pPr>
      <w:r>
        <w:rPr>
          <w:rFonts w:ascii="Cambria" w:hAnsi="Cambria"/>
          <w:spacing w:val="-3"/>
          <w:lang w:val="es-ES_tradnl"/>
        </w:rPr>
        <w:t>Críticas a la presunción de inocencia</w:t>
      </w:r>
    </w:p>
    <w:p w14:paraId="4A915530" w14:textId="77777777" w:rsidR="00560CD1" w:rsidRDefault="00560CD1" w:rsidP="00560CD1">
      <w:pPr>
        <w:pStyle w:val="Standard"/>
        <w:widowControl w:val="0"/>
        <w:numPr>
          <w:ilvl w:val="0"/>
          <w:numId w:val="8"/>
        </w:numPr>
        <w:tabs>
          <w:tab w:val="left" w:pos="-1800"/>
        </w:tabs>
        <w:jc w:val="both"/>
        <w:rPr>
          <w:rFonts w:ascii="Cambria" w:hAnsi="Cambria"/>
          <w:spacing w:val="-3"/>
          <w:lang w:val="es-ES_tradnl"/>
        </w:rPr>
      </w:pPr>
      <w:r>
        <w:rPr>
          <w:rFonts w:ascii="Cambria" w:hAnsi="Cambria"/>
          <w:spacing w:val="-3"/>
          <w:lang w:val="es-ES_tradnl"/>
        </w:rPr>
        <w:t>Defensa del principio de presunción de inocencia</w:t>
      </w:r>
    </w:p>
    <w:p w14:paraId="447E000F" w14:textId="77777777" w:rsidR="00560CD1" w:rsidRDefault="00560CD1" w:rsidP="00560CD1">
      <w:pPr>
        <w:pStyle w:val="Standard"/>
        <w:widowControl w:val="0"/>
        <w:numPr>
          <w:ilvl w:val="0"/>
          <w:numId w:val="8"/>
        </w:numPr>
        <w:tabs>
          <w:tab w:val="left" w:pos="-1800"/>
        </w:tabs>
        <w:jc w:val="both"/>
        <w:rPr>
          <w:rFonts w:ascii="Cambria" w:hAnsi="Cambria"/>
          <w:spacing w:val="-3"/>
          <w:lang w:val="es-ES_tradnl"/>
        </w:rPr>
      </w:pPr>
      <w:r>
        <w:rPr>
          <w:rFonts w:ascii="Cambria" w:hAnsi="Cambria"/>
          <w:spacing w:val="-3"/>
          <w:lang w:val="es-ES_tradnl"/>
        </w:rPr>
        <w:t>La concepción psicológica de la presunción de inocencia</w:t>
      </w:r>
    </w:p>
    <w:p w14:paraId="30D50F53" w14:textId="77777777" w:rsidR="00560CD1" w:rsidRDefault="00560CD1" w:rsidP="00560CD1">
      <w:pPr>
        <w:pStyle w:val="Standard"/>
        <w:widowControl w:val="0"/>
        <w:numPr>
          <w:ilvl w:val="0"/>
          <w:numId w:val="8"/>
        </w:numPr>
        <w:tabs>
          <w:tab w:val="left" w:pos="-1800"/>
        </w:tabs>
        <w:jc w:val="both"/>
        <w:rPr>
          <w:rFonts w:ascii="Cambria" w:hAnsi="Cambria"/>
          <w:spacing w:val="-3"/>
          <w:lang w:val="es-ES_tradnl"/>
        </w:rPr>
      </w:pPr>
      <w:r>
        <w:rPr>
          <w:rFonts w:ascii="Cambria" w:hAnsi="Cambria"/>
          <w:spacing w:val="-3"/>
          <w:lang w:val="es-ES_tradnl"/>
        </w:rPr>
        <w:t>La concepción normativa de la presunción de inocencia</w:t>
      </w:r>
    </w:p>
    <w:p w14:paraId="78B9AEC0" w14:textId="77777777" w:rsidR="00560CD1" w:rsidRDefault="00560CD1" w:rsidP="00560CD1">
      <w:pPr>
        <w:pStyle w:val="Standard"/>
        <w:widowControl w:val="0"/>
        <w:numPr>
          <w:ilvl w:val="0"/>
          <w:numId w:val="8"/>
        </w:numPr>
        <w:tabs>
          <w:tab w:val="left" w:pos="-1800"/>
        </w:tabs>
        <w:jc w:val="both"/>
        <w:rPr>
          <w:rFonts w:ascii="Cambria" w:hAnsi="Cambria"/>
          <w:spacing w:val="-3"/>
          <w:lang w:val="es-ES_tradnl"/>
        </w:rPr>
      </w:pPr>
      <w:r>
        <w:rPr>
          <w:rFonts w:ascii="Cambria" w:hAnsi="Cambria"/>
          <w:spacing w:val="-3"/>
          <w:lang w:val="es-ES_tradnl"/>
        </w:rPr>
        <w:t>Contenido de la presunción de inocencia</w:t>
      </w:r>
    </w:p>
    <w:p w14:paraId="06720685" w14:textId="77777777" w:rsidR="00560CD1" w:rsidRDefault="00560CD1" w:rsidP="00560CD1">
      <w:pPr>
        <w:pStyle w:val="Standard"/>
        <w:widowControl w:val="0"/>
        <w:tabs>
          <w:tab w:val="left" w:pos="360"/>
        </w:tabs>
        <w:ind w:left="1080"/>
        <w:jc w:val="both"/>
        <w:rPr>
          <w:rFonts w:ascii="Cambria" w:hAnsi="Cambria"/>
          <w:spacing w:val="-3"/>
          <w:lang w:val="es-ES_tradnl"/>
        </w:rPr>
      </w:pPr>
      <w:r>
        <w:rPr>
          <w:rFonts w:ascii="Cambria" w:hAnsi="Cambria"/>
          <w:spacing w:val="-3"/>
          <w:lang w:val="es-ES_tradnl"/>
        </w:rPr>
        <w:t>In dubio pro reo</w:t>
      </w:r>
    </w:p>
    <w:p w14:paraId="5F70DF13" w14:textId="77777777" w:rsidR="00560CD1" w:rsidRDefault="00560CD1" w:rsidP="00560CD1">
      <w:pPr>
        <w:pStyle w:val="Standard"/>
        <w:widowControl w:val="0"/>
        <w:tabs>
          <w:tab w:val="left" w:pos="360"/>
        </w:tabs>
        <w:ind w:left="1080"/>
        <w:jc w:val="both"/>
        <w:rPr>
          <w:rFonts w:ascii="Cambria" w:hAnsi="Cambria"/>
          <w:spacing w:val="-3"/>
          <w:lang w:val="es-ES_tradnl"/>
        </w:rPr>
      </w:pPr>
      <w:r>
        <w:rPr>
          <w:rFonts w:ascii="Cambria" w:hAnsi="Cambria"/>
          <w:spacing w:val="-3"/>
          <w:lang w:val="es-ES_tradnl"/>
        </w:rPr>
        <w:t>Las informaciones por la prensa y la presunción de inocencia. Los llamados juicios paralelos y su problemática con la independencia judicial y la presunción de inocencia.</w:t>
      </w:r>
    </w:p>
    <w:p w14:paraId="082AD60A" w14:textId="77777777" w:rsidR="00560CD1" w:rsidRDefault="00560CD1" w:rsidP="00560CD1">
      <w:pPr>
        <w:pStyle w:val="Standard"/>
        <w:widowControl w:val="0"/>
        <w:tabs>
          <w:tab w:val="left" w:pos="360"/>
        </w:tabs>
        <w:ind w:left="1080"/>
        <w:jc w:val="both"/>
        <w:rPr>
          <w:rFonts w:ascii="Cambria" w:hAnsi="Cambria"/>
          <w:b/>
          <w:spacing w:val="-3"/>
          <w:lang w:val="es-ES_tradnl"/>
        </w:rPr>
      </w:pPr>
      <w:r>
        <w:rPr>
          <w:rFonts w:ascii="Cambria" w:hAnsi="Cambria"/>
          <w:b/>
          <w:spacing w:val="-3"/>
          <w:lang w:val="es-ES_tradnl"/>
        </w:rPr>
        <w:t>Película: Tinta roja</w:t>
      </w:r>
    </w:p>
    <w:p w14:paraId="6E61F3F4" w14:textId="77777777" w:rsidR="00560CD1" w:rsidRDefault="00560CD1" w:rsidP="00560CD1">
      <w:pPr>
        <w:pStyle w:val="Standard"/>
        <w:widowControl w:val="0"/>
        <w:tabs>
          <w:tab w:val="left" w:pos="360"/>
        </w:tabs>
        <w:ind w:left="1080"/>
        <w:jc w:val="both"/>
        <w:rPr>
          <w:rFonts w:ascii="Cambria" w:hAnsi="Cambria"/>
          <w:spacing w:val="-3"/>
          <w:lang w:val="es-ES_tradnl"/>
        </w:rPr>
      </w:pPr>
      <w:r>
        <w:rPr>
          <w:rFonts w:ascii="Cambria" w:hAnsi="Cambria"/>
          <w:spacing w:val="-3"/>
          <w:lang w:val="es-ES_tradnl"/>
        </w:rPr>
        <w:t>Presunción de inocencia y prisión preventiva</w:t>
      </w:r>
    </w:p>
    <w:p w14:paraId="3ED8CBEE" w14:textId="77777777" w:rsidR="00560CD1" w:rsidRDefault="00560CD1" w:rsidP="00560CD1">
      <w:pPr>
        <w:pStyle w:val="Standard"/>
        <w:widowControl w:val="0"/>
        <w:numPr>
          <w:ilvl w:val="0"/>
          <w:numId w:val="23"/>
        </w:numPr>
        <w:tabs>
          <w:tab w:val="left" w:pos="-1440"/>
        </w:tabs>
        <w:jc w:val="both"/>
        <w:rPr>
          <w:rFonts w:ascii="Cambria" w:hAnsi="Cambria"/>
          <w:spacing w:val="-3"/>
          <w:lang w:val="es-ES_tradnl"/>
        </w:rPr>
      </w:pPr>
      <w:r>
        <w:rPr>
          <w:rFonts w:ascii="Cambria" w:hAnsi="Cambria"/>
          <w:spacing w:val="-3"/>
          <w:lang w:val="es-ES_tradnl"/>
        </w:rPr>
        <w:t>El principio de inviolabilidad de la defensa</w:t>
      </w:r>
    </w:p>
    <w:p w14:paraId="1E143FB5" w14:textId="77777777" w:rsidR="00560CD1" w:rsidRDefault="00560CD1" w:rsidP="00560CD1">
      <w:pPr>
        <w:pStyle w:val="Standard"/>
        <w:widowControl w:val="0"/>
        <w:numPr>
          <w:ilvl w:val="0"/>
          <w:numId w:val="23"/>
        </w:numPr>
        <w:tabs>
          <w:tab w:val="left" w:pos="-1440"/>
        </w:tabs>
        <w:jc w:val="both"/>
        <w:rPr>
          <w:rFonts w:ascii="Cambria" w:hAnsi="Cambria"/>
          <w:spacing w:val="-3"/>
          <w:lang w:val="es-ES_tradnl"/>
        </w:rPr>
      </w:pPr>
      <w:r>
        <w:rPr>
          <w:rFonts w:ascii="Cambria" w:hAnsi="Cambria"/>
          <w:spacing w:val="-3"/>
          <w:lang w:val="es-ES_tradnl"/>
        </w:rPr>
        <w:t>El derecho de abstención de declarar del imputado</w:t>
      </w:r>
    </w:p>
    <w:p w14:paraId="09DCB8DB" w14:textId="77777777" w:rsidR="00560CD1" w:rsidRDefault="00560CD1" w:rsidP="00560CD1">
      <w:pPr>
        <w:pStyle w:val="Standard"/>
        <w:widowControl w:val="0"/>
        <w:numPr>
          <w:ilvl w:val="0"/>
          <w:numId w:val="23"/>
        </w:numPr>
        <w:tabs>
          <w:tab w:val="left" w:pos="-1440"/>
        </w:tabs>
        <w:jc w:val="both"/>
        <w:rPr>
          <w:rFonts w:ascii="Cambria" w:hAnsi="Cambria"/>
          <w:spacing w:val="-3"/>
          <w:lang w:val="es-ES_tradnl"/>
        </w:rPr>
      </w:pPr>
      <w:r>
        <w:rPr>
          <w:rFonts w:ascii="Cambria" w:hAnsi="Cambria"/>
          <w:spacing w:val="-3"/>
          <w:lang w:val="es-ES_tradnl"/>
        </w:rPr>
        <w:t>El derecho de abstención de declarar de los familiares</w:t>
      </w:r>
    </w:p>
    <w:p w14:paraId="73AC6294" w14:textId="77777777" w:rsidR="00560CD1" w:rsidRDefault="00560CD1" w:rsidP="00560CD1">
      <w:pPr>
        <w:pStyle w:val="Standard"/>
        <w:widowControl w:val="0"/>
        <w:numPr>
          <w:ilvl w:val="0"/>
          <w:numId w:val="23"/>
        </w:numPr>
        <w:tabs>
          <w:tab w:val="left" w:pos="-1440"/>
        </w:tabs>
        <w:jc w:val="both"/>
        <w:rPr>
          <w:rFonts w:ascii="Cambria" w:hAnsi="Cambria"/>
          <w:spacing w:val="-3"/>
          <w:lang w:val="es-ES_tradnl"/>
        </w:rPr>
      </w:pPr>
      <w:r>
        <w:rPr>
          <w:rFonts w:ascii="Cambria" w:hAnsi="Cambria"/>
          <w:spacing w:val="-3"/>
          <w:lang w:val="es-ES_tradnl"/>
        </w:rPr>
        <w:t>La prohibición de la tortura y malos tratos</w:t>
      </w:r>
    </w:p>
    <w:p w14:paraId="374EAA5F" w14:textId="77777777" w:rsidR="00560CD1" w:rsidRDefault="00560CD1" w:rsidP="00560CD1">
      <w:pPr>
        <w:pStyle w:val="Standard"/>
        <w:tabs>
          <w:tab w:val="left" w:pos="0"/>
        </w:tabs>
        <w:ind w:left="720"/>
        <w:jc w:val="both"/>
        <w:rPr>
          <w:rFonts w:ascii="Cambria" w:hAnsi="Cambria"/>
          <w:spacing w:val="-3"/>
          <w:lang w:val="es-ES_tradnl"/>
        </w:rPr>
      </w:pPr>
      <w:r>
        <w:rPr>
          <w:rFonts w:ascii="Cambria" w:hAnsi="Cambria"/>
          <w:spacing w:val="-3"/>
          <w:lang w:val="es-ES_tradnl"/>
        </w:rPr>
        <w:t>Los sueros de la verdad</w:t>
      </w:r>
    </w:p>
    <w:p w14:paraId="5FEAD9D9" w14:textId="77777777" w:rsidR="00560CD1" w:rsidRDefault="00560CD1" w:rsidP="00560CD1">
      <w:pPr>
        <w:pStyle w:val="Standard"/>
        <w:tabs>
          <w:tab w:val="left" w:pos="0"/>
        </w:tabs>
        <w:ind w:left="720"/>
        <w:jc w:val="both"/>
        <w:rPr>
          <w:rFonts w:ascii="Cambria" w:hAnsi="Cambria"/>
          <w:spacing w:val="-3"/>
          <w:lang w:val="es-ES_tradnl"/>
        </w:rPr>
      </w:pPr>
      <w:r>
        <w:rPr>
          <w:rFonts w:ascii="Cambria" w:hAnsi="Cambria"/>
          <w:spacing w:val="-3"/>
          <w:lang w:val="es-ES_tradnl"/>
        </w:rPr>
        <w:t>El detector de mentiras</w:t>
      </w:r>
    </w:p>
    <w:p w14:paraId="4FB443C8" w14:textId="77777777" w:rsidR="00560CD1" w:rsidRDefault="00560CD1" w:rsidP="00560CD1">
      <w:pPr>
        <w:pStyle w:val="Standard"/>
        <w:tabs>
          <w:tab w:val="left" w:pos="0"/>
        </w:tabs>
        <w:ind w:left="720"/>
        <w:jc w:val="both"/>
        <w:rPr>
          <w:rFonts w:ascii="Cambria" w:hAnsi="Cambria"/>
          <w:spacing w:val="-3"/>
          <w:lang w:val="es-ES_tradnl"/>
        </w:rPr>
      </w:pPr>
      <w:r>
        <w:rPr>
          <w:rFonts w:ascii="Cambria" w:hAnsi="Cambria"/>
          <w:spacing w:val="-3"/>
          <w:lang w:val="es-ES_tradnl"/>
        </w:rPr>
        <w:t>Las discusiones sobre la autorización de la tortura, luego del 11 de septiembre de 2001.</w:t>
      </w:r>
    </w:p>
    <w:p w14:paraId="5199235A" w14:textId="77777777" w:rsidR="00560CD1" w:rsidRDefault="00560CD1" w:rsidP="00560CD1">
      <w:pPr>
        <w:pStyle w:val="Standard"/>
        <w:tabs>
          <w:tab w:val="left" w:pos="0"/>
        </w:tabs>
        <w:ind w:left="720"/>
        <w:jc w:val="both"/>
        <w:rPr>
          <w:rFonts w:ascii="Cambria" w:hAnsi="Cambria"/>
          <w:b/>
          <w:spacing w:val="-3"/>
          <w:lang w:val="es-ES_tradnl"/>
        </w:rPr>
      </w:pPr>
      <w:r>
        <w:rPr>
          <w:rFonts w:ascii="Cambria" w:hAnsi="Cambria"/>
          <w:b/>
          <w:spacing w:val="-3"/>
          <w:lang w:val="es-ES_tradnl"/>
        </w:rPr>
        <w:t>Película sobre la tortura y las discusiones sobre su autorización: La batalla de Argel</w:t>
      </w:r>
    </w:p>
    <w:p w14:paraId="7AEE0969" w14:textId="77777777" w:rsidR="00560CD1" w:rsidRDefault="00560CD1" w:rsidP="00560CD1">
      <w:pPr>
        <w:pStyle w:val="Standard"/>
        <w:numPr>
          <w:ilvl w:val="0"/>
          <w:numId w:val="23"/>
        </w:numPr>
        <w:tabs>
          <w:tab w:val="left" w:pos="-1440"/>
        </w:tabs>
        <w:jc w:val="both"/>
        <w:rPr>
          <w:rFonts w:ascii="Cambria" w:hAnsi="Cambria"/>
          <w:spacing w:val="-3"/>
          <w:lang w:val="es-ES_tradnl"/>
        </w:rPr>
      </w:pPr>
      <w:r>
        <w:rPr>
          <w:rFonts w:ascii="Cambria" w:hAnsi="Cambria"/>
          <w:spacing w:val="-3"/>
          <w:lang w:val="es-ES_tradnl"/>
        </w:rPr>
        <w:t xml:space="preserve">El principio </w:t>
      </w:r>
      <w:proofErr w:type="spellStart"/>
      <w:r>
        <w:rPr>
          <w:rFonts w:ascii="Cambria" w:hAnsi="Cambria"/>
          <w:spacing w:val="-3"/>
          <w:lang w:val="es-ES_tradnl"/>
        </w:rPr>
        <w:t>ne</w:t>
      </w:r>
      <w:proofErr w:type="spellEnd"/>
      <w:r>
        <w:rPr>
          <w:rFonts w:ascii="Cambria" w:hAnsi="Cambria"/>
          <w:spacing w:val="-3"/>
          <w:lang w:val="es-ES_tradnl"/>
        </w:rPr>
        <w:t xml:space="preserve"> bis in ídem. La cosa juzgada fraudulenta.</w:t>
      </w:r>
    </w:p>
    <w:p w14:paraId="18EBF98F" w14:textId="77777777" w:rsidR="00560CD1" w:rsidRDefault="00560CD1" w:rsidP="00560CD1">
      <w:pPr>
        <w:pStyle w:val="Standard"/>
        <w:widowControl w:val="0"/>
        <w:numPr>
          <w:ilvl w:val="0"/>
          <w:numId w:val="23"/>
        </w:numPr>
        <w:tabs>
          <w:tab w:val="left" w:pos="-1440"/>
        </w:tabs>
        <w:jc w:val="both"/>
        <w:rPr>
          <w:rFonts w:ascii="Cambria" w:hAnsi="Cambria"/>
          <w:spacing w:val="-3"/>
          <w:lang w:val="es-ES_tradnl"/>
        </w:rPr>
      </w:pPr>
      <w:r>
        <w:rPr>
          <w:rFonts w:ascii="Cambria" w:hAnsi="Cambria"/>
          <w:spacing w:val="-3"/>
          <w:lang w:val="es-ES_tradnl"/>
        </w:rPr>
        <w:t>El secreto bancario. La protección del domicilio, las comunicaciones privadas y los documentos privados</w:t>
      </w:r>
    </w:p>
    <w:p w14:paraId="2FD19288" w14:textId="77777777" w:rsidR="00560CD1" w:rsidRDefault="00560CD1" w:rsidP="00560CD1">
      <w:pPr>
        <w:pStyle w:val="Standard"/>
        <w:tabs>
          <w:tab w:val="left" w:pos="-360"/>
        </w:tabs>
        <w:ind w:left="360"/>
        <w:jc w:val="both"/>
        <w:rPr>
          <w:rFonts w:ascii="Cambria" w:hAnsi="Cambria"/>
          <w:spacing w:val="-3"/>
          <w:lang w:val="es-ES_tradnl"/>
        </w:rPr>
      </w:pPr>
    </w:p>
    <w:p w14:paraId="15EF2BFF" w14:textId="77777777" w:rsidR="00560CD1" w:rsidRDefault="00560CD1" w:rsidP="00560CD1">
      <w:pPr>
        <w:pStyle w:val="Standard"/>
        <w:tabs>
          <w:tab w:val="left" w:pos="-360"/>
        </w:tabs>
        <w:jc w:val="both"/>
      </w:pPr>
      <w:r>
        <w:rPr>
          <w:rFonts w:ascii="Cambria" w:hAnsi="Cambria"/>
          <w:b/>
          <w:spacing w:val="-3"/>
          <w:u w:val="single"/>
          <w:lang w:val="es-ES_tradnl"/>
        </w:rPr>
        <w:t>TESIS SEXTA.</w:t>
      </w:r>
      <w:r>
        <w:rPr>
          <w:rFonts w:ascii="Cambria" w:hAnsi="Cambria"/>
          <w:b/>
          <w:spacing w:val="-3"/>
          <w:lang w:val="es-ES_tradnl"/>
        </w:rPr>
        <w:t xml:space="preserve"> JURISDICCIÓN Y COMPETENCIA</w:t>
      </w:r>
    </w:p>
    <w:p w14:paraId="13779F25" w14:textId="77777777" w:rsidR="00560CD1" w:rsidRDefault="00560CD1" w:rsidP="00560CD1">
      <w:pPr>
        <w:pStyle w:val="Standard"/>
        <w:widowControl w:val="0"/>
        <w:numPr>
          <w:ilvl w:val="0"/>
          <w:numId w:val="44"/>
        </w:numPr>
        <w:tabs>
          <w:tab w:val="left" w:pos="-1440"/>
        </w:tabs>
        <w:jc w:val="both"/>
        <w:rPr>
          <w:rFonts w:ascii="Cambria" w:hAnsi="Cambria"/>
          <w:spacing w:val="-3"/>
          <w:lang w:val="es-ES_tradnl"/>
        </w:rPr>
      </w:pPr>
      <w:r>
        <w:rPr>
          <w:rFonts w:ascii="Cambria" w:hAnsi="Cambria"/>
          <w:spacing w:val="-3"/>
          <w:lang w:val="es-ES_tradnl"/>
        </w:rPr>
        <w:t>Concepto de jurisdicción</w:t>
      </w:r>
    </w:p>
    <w:p w14:paraId="6F21092F" w14:textId="77777777" w:rsidR="00560CD1" w:rsidRDefault="00560CD1" w:rsidP="00560CD1">
      <w:pPr>
        <w:pStyle w:val="Standard"/>
        <w:widowControl w:val="0"/>
        <w:numPr>
          <w:ilvl w:val="0"/>
          <w:numId w:val="6"/>
        </w:numPr>
        <w:tabs>
          <w:tab w:val="left" w:pos="-1440"/>
        </w:tabs>
        <w:jc w:val="both"/>
        <w:rPr>
          <w:rFonts w:ascii="Cambria" w:hAnsi="Cambria"/>
          <w:spacing w:val="-3"/>
          <w:lang w:val="es-ES_tradnl"/>
        </w:rPr>
      </w:pPr>
      <w:r>
        <w:rPr>
          <w:rFonts w:ascii="Cambria" w:hAnsi="Cambria"/>
          <w:spacing w:val="-3"/>
          <w:lang w:val="es-ES_tradnl"/>
        </w:rPr>
        <w:t>La competencia</w:t>
      </w:r>
    </w:p>
    <w:p w14:paraId="616A397F" w14:textId="77777777" w:rsidR="00560CD1" w:rsidRDefault="00560CD1" w:rsidP="00560CD1">
      <w:pPr>
        <w:pStyle w:val="Standard"/>
        <w:widowControl w:val="0"/>
        <w:numPr>
          <w:ilvl w:val="0"/>
          <w:numId w:val="45"/>
        </w:numPr>
        <w:tabs>
          <w:tab w:val="left" w:pos="-1800"/>
        </w:tabs>
        <w:jc w:val="both"/>
        <w:rPr>
          <w:rFonts w:ascii="Cambria" w:hAnsi="Cambria"/>
          <w:spacing w:val="-3"/>
          <w:lang w:val="es-ES_tradnl"/>
        </w:rPr>
      </w:pPr>
      <w:r>
        <w:rPr>
          <w:rFonts w:ascii="Cambria" w:hAnsi="Cambria"/>
          <w:spacing w:val="-3"/>
          <w:lang w:val="es-ES_tradnl"/>
        </w:rPr>
        <w:t>La competencia territorial</w:t>
      </w:r>
    </w:p>
    <w:p w14:paraId="432CACDB" w14:textId="77777777" w:rsidR="00560CD1" w:rsidRDefault="00560CD1" w:rsidP="00560CD1">
      <w:pPr>
        <w:pStyle w:val="Standard"/>
        <w:widowControl w:val="0"/>
        <w:numPr>
          <w:ilvl w:val="0"/>
          <w:numId w:val="7"/>
        </w:numPr>
        <w:tabs>
          <w:tab w:val="left" w:pos="-1800"/>
        </w:tabs>
        <w:jc w:val="both"/>
        <w:rPr>
          <w:rFonts w:ascii="Cambria" w:hAnsi="Cambria"/>
          <w:spacing w:val="-3"/>
          <w:lang w:val="es-ES_tradnl"/>
        </w:rPr>
      </w:pPr>
      <w:r>
        <w:rPr>
          <w:rFonts w:ascii="Cambria" w:hAnsi="Cambria"/>
          <w:spacing w:val="-3"/>
          <w:lang w:val="es-ES_tradnl"/>
        </w:rPr>
        <w:t>La competencia funcional</w:t>
      </w:r>
    </w:p>
    <w:p w14:paraId="23F020BB" w14:textId="77777777" w:rsidR="00560CD1" w:rsidRDefault="00560CD1" w:rsidP="00560CD1">
      <w:pPr>
        <w:pStyle w:val="Standard"/>
        <w:widowControl w:val="0"/>
        <w:numPr>
          <w:ilvl w:val="0"/>
          <w:numId w:val="7"/>
        </w:numPr>
        <w:tabs>
          <w:tab w:val="left" w:pos="-1800"/>
        </w:tabs>
        <w:jc w:val="both"/>
        <w:rPr>
          <w:rFonts w:ascii="Cambria" w:hAnsi="Cambria"/>
          <w:spacing w:val="-3"/>
          <w:lang w:val="es-ES_tradnl"/>
        </w:rPr>
      </w:pPr>
      <w:r>
        <w:rPr>
          <w:rFonts w:ascii="Cambria" w:hAnsi="Cambria"/>
          <w:spacing w:val="-3"/>
          <w:lang w:val="es-ES_tradnl"/>
        </w:rPr>
        <w:t>La competencia por conexión</w:t>
      </w:r>
    </w:p>
    <w:p w14:paraId="4E24713C" w14:textId="77777777" w:rsidR="00560CD1" w:rsidRDefault="00560CD1" w:rsidP="00560CD1">
      <w:pPr>
        <w:pStyle w:val="Standard"/>
        <w:widowControl w:val="0"/>
        <w:numPr>
          <w:ilvl w:val="0"/>
          <w:numId w:val="7"/>
        </w:numPr>
        <w:tabs>
          <w:tab w:val="left" w:pos="-1800"/>
        </w:tabs>
        <w:jc w:val="both"/>
        <w:rPr>
          <w:rFonts w:ascii="Cambria" w:hAnsi="Cambria"/>
          <w:spacing w:val="-3"/>
          <w:lang w:val="es-ES_tradnl"/>
        </w:rPr>
      </w:pPr>
      <w:r>
        <w:rPr>
          <w:rFonts w:ascii="Cambria" w:hAnsi="Cambria"/>
          <w:spacing w:val="-3"/>
          <w:lang w:val="es-ES_tradnl"/>
        </w:rPr>
        <w:t>La excepción de incompetencia</w:t>
      </w:r>
    </w:p>
    <w:p w14:paraId="6718F9B0" w14:textId="77777777" w:rsidR="00560CD1" w:rsidRDefault="00560CD1" w:rsidP="00560CD1">
      <w:pPr>
        <w:pStyle w:val="Standard"/>
        <w:tabs>
          <w:tab w:val="left" w:pos="-720"/>
        </w:tabs>
        <w:jc w:val="both"/>
        <w:rPr>
          <w:rFonts w:ascii="Cambria" w:hAnsi="Cambria"/>
          <w:spacing w:val="-3"/>
          <w:lang w:val="es-ES_tradnl"/>
        </w:rPr>
      </w:pPr>
    </w:p>
    <w:p w14:paraId="442FCE8C" w14:textId="77777777" w:rsidR="00560CD1" w:rsidRDefault="00560CD1" w:rsidP="00560CD1">
      <w:pPr>
        <w:pStyle w:val="Standard"/>
        <w:tabs>
          <w:tab w:val="left" w:pos="-360"/>
        </w:tabs>
        <w:jc w:val="both"/>
      </w:pPr>
      <w:r>
        <w:rPr>
          <w:rFonts w:ascii="Cambria" w:hAnsi="Cambria"/>
          <w:b/>
          <w:spacing w:val="-3"/>
          <w:u w:val="single"/>
          <w:lang w:val="es-ES_tradnl"/>
        </w:rPr>
        <w:t>TESIS SÉTIMA.</w:t>
      </w:r>
      <w:r>
        <w:rPr>
          <w:rFonts w:ascii="Cambria" w:hAnsi="Cambria"/>
          <w:b/>
          <w:spacing w:val="-3"/>
          <w:lang w:val="es-ES_tradnl"/>
        </w:rPr>
        <w:t xml:space="preserve"> LA ACCION PENAL</w:t>
      </w:r>
    </w:p>
    <w:p w14:paraId="7913A321" w14:textId="77777777" w:rsidR="00560CD1" w:rsidRDefault="00560CD1" w:rsidP="00560CD1">
      <w:pPr>
        <w:pStyle w:val="Standard"/>
        <w:widowControl w:val="0"/>
        <w:numPr>
          <w:ilvl w:val="0"/>
          <w:numId w:val="46"/>
        </w:numPr>
        <w:tabs>
          <w:tab w:val="left" w:pos="-1440"/>
        </w:tabs>
        <w:jc w:val="both"/>
        <w:rPr>
          <w:rFonts w:ascii="Cambria" w:hAnsi="Cambria"/>
          <w:spacing w:val="-3"/>
          <w:lang w:val="es-ES_tradnl"/>
        </w:rPr>
      </w:pPr>
      <w:r>
        <w:rPr>
          <w:rFonts w:ascii="Cambria" w:hAnsi="Cambria"/>
          <w:spacing w:val="-3"/>
          <w:lang w:val="es-ES_tradnl"/>
        </w:rPr>
        <w:t>Concepto de acción penal</w:t>
      </w:r>
    </w:p>
    <w:p w14:paraId="016613C4" w14:textId="77777777" w:rsidR="00560CD1" w:rsidRDefault="00560CD1" w:rsidP="00560CD1">
      <w:pPr>
        <w:pStyle w:val="Standard"/>
        <w:widowControl w:val="0"/>
        <w:numPr>
          <w:ilvl w:val="0"/>
          <w:numId w:val="12"/>
        </w:numPr>
        <w:tabs>
          <w:tab w:val="left" w:pos="-1440"/>
        </w:tabs>
        <w:jc w:val="both"/>
        <w:rPr>
          <w:rFonts w:ascii="Cambria" w:hAnsi="Cambria"/>
          <w:spacing w:val="-3"/>
          <w:lang w:val="es-ES_tradnl"/>
        </w:rPr>
      </w:pPr>
      <w:r>
        <w:rPr>
          <w:rFonts w:ascii="Cambria" w:hAnsi="Cambria"/>
          <w:spacing w:val="-3"/>
          <w:lang w:val="es-ES_tradnl"/>
        </w:rPr>
        <w:t>La acción penal pública</w:t>
      </w:r>
    </w:p>
    <w:p w14:paraId="4410F389" w14:textId="77777777" w:rsidR="00560CD1" w:rsidRDefault="00560CD1" w:rsidP="00560CD1">
      <w:pPr>
        <w:pStyle w:val="Standard"/>
        <w:widowControl w:val="0"/>
        <w:numPr>
          <w:ilvl w:val="0"/>
          <w:numId w:val="47"/>
        </w:numPr>
        <w:tabs>
          <w:tab w:val="left" w:pos="-1800"/>
        </w:tabs>
        <w:jc w:val="both"/>
        <w:rPr>
          <w:rFonts w:ascii="Cambria" w:hAnsi="Cambria"/>
          <w:spacing w:val="-3"/>
          <w:lang w:val="es-ES_tradnl"/>
        </w:rPr>
      </w:pPr>
      <w:r>
        <w:rPr>
          <w:rFonts w:ascii="Cambria" w:hAnsi="Cambria"/>
          <w:spacing w:val="-3"/>
          <w:lang w:val="es-ES_tradnl"/>
        </w:rPr>
        <w:t>Caracteres de la acción penal pública</w:t>
      </w:r>
    </w:p>
    <w:p w14:paraId="595BA47D" w14:textId="77777777" w:rsidR="00560CD1" w:rsidRDefault="00560CD1" w:rsidP="00560CD1">
      <w:pPr>
        <w:pStyle w:val="Standard"/>
        <w:widowControl w:val="0"/>
        <w:numPr>
          <w:ilvl w:val="0"/>
          <w:numId w:val="48"/>
        </w:numPr>
        <w:tabs>
          <w:tab w:val="left" w:pos="-1800"/>
        </w:tabs>
        <w:jc w:val="both"/>
        <w:rPr>
          <w:rFonts w:ascii="Cambria" w:hAnsi="Cambria"/>
          <w:spacing w:val="-3"/>
          <w:lang w:val="es-ES_tradnl"/>
        </w:rPr>
      </w:pPr>
      <w:r>
        <w:rPr>
          <w:rFonts w:ascii="Cambria" w:hAnsi="Cambria"/>
          <w:spacing w:val="-3"/>
          <w:lang w:val="es-ES_tradnl"/>
        </w:rPr>
        <w:t>Oficialidad</w:t>
      </w:r>
    </w:p>
    <w:p w14:paraId="2BC22CEC" w14:textId="77777777" w:rsidR="00560CD1" w:rsidRDefault="00560CD1" w:rsidP="00560CD1">
      <w:pPr>
        <w:pStyle w:val="Standard"/>
        <w:widowControl w:val="0"/>
        <w:numPr>
          <w:ilvl w:val="0"/>
          <w:numId w:val="13"/>
        </w:numPr>
        <w:tabs>
          <w:tab w:val="left" w:pos="-1800"/>
        </w:tabs>
        <w:jc w:val="both"/>
        <w:rPr>
          <w:rFonts w:ascii="Cambria" w:hAnsi="Cambria"/>
          <w:spacing w:val="-3"/>
          <w:lang w:val="es-ES_tradnl"/>
        </w:rPr>
      </w:pPr>
      <w:r>
        <w:rPr>
          <w:rFonts w:ascii="Cambria" w:hAnsi="Cambria"/>
          <w:spacing w:val="-3"/>
          <w:lang w:val="es-ES_tradnl"/>
        </w:rPr>
        <w:t>Legalidad</w:t>
      </w:r>
    </w:p>
    <w:p w14:paraId="53422796" w14:textId="77777777" w:rsidR="00560CD1" w:rsidRDefault="00560CD1" w:rsidP="00560CD1">
      <w:pPr>
        <w:pStyle w:val="Standard"/>
        <w:widowControl w:val="0"/>
        <w:numPr>
          <w:ilvl w:val="0"/>
          <w:numId w:val="15"/>
        </w:numPr>
        <w:tabs>
          <w:tab w:val="left" w:pos="-1800"/>
        </w:tabs>
        <w:jc w:val="both"/>
        <w:rPr>
          <w:rFonts w:ascii="Cambria" w:hAnsi="Cambria"/>
          <w:spacing w:val="-3"/>
          <w:lang w:val="es-ES_tradnl"/>
        </w:rPr>
      </w:pPr>
      <w:r>
        <w:rPr>
          <w:rFonts w:ascii="Cambria" w:hAnsi="Cambria"/>
          <w:spacing w:val="-3"/>
          <w:lang w:val="es-ES_tradnl"/>
        </w:rPr>
        <w:t>Los criterios de oportunidad</w:t>
      </w:r>
    </w:p>
    <w:p w14:paraId="2BF574C5" w14:textId="77777777" w:rsidR="00560CD1" w:rsidRDefault="00560CD1" w:rsidP="00560CD1">
      <w:pPr>
        <w:pStyle w:val="Standard"/>
        <w:widowControl w:val="0"/>
        <w:numPr>
          <w:ilvl w:val="0"/>
          <w:numId w:val="49"/>
        </w:numPr>
        <w:tabs>
          <w:tab w:val="left" w:pos="-2160"/>
        </w:tabs>
        <w:jc w:val="both"/>
      </w:pPr>
      <w:r>
        <w:rPr>
          <w:rFonts w:ascii="Cambria" w:hAnsi="Cambria"/>
          <w:spacing w:val="-3"/>
          <w:lang w:val="es-ES_tradnl"/>
        </w:rPr>
        <w:lastRenderedPageBreak/>
        <w:t>Insignificancia. Criterio de oportunidad y atipicidad por insignificancia. Antecedentes de la regulación del criterio de insignificancia en la legislación alemana. Requisitos para la aplicación del criterio de oportunidad por insignificancia.</w:t>
      </w:r>
    </w:p>
    <w:p w14:paraId="028D63CA" w14:textId="77777777" w:rsidR="00560CD1" w:rsidRDefault="00560CD1" w:rsidP="00560CD1">
      <w:pPr>
        <w:pStyle w:val="Standard"/>
        <w:widowControl w:val="0"/>
        <w:numPr>
          <w:ilvl w:val="0"/>
          <w:numId w:val="9"/>
        </w:numPr>
        <w:tabs>
          <w:tab w:val="left" w:pos="-2160"/>
        </w:tabs>
        <w:jc w:val="both"/>
        <w:rPr>
          <w:rFonts w:ascii="Cambria" w:hAnsi="Cambria"/>
          <w:spacing w:val="-3"/>
          <w:lang w:val="es-ES_tradnl"/>
        </w:rPr>
      </w:pPr>
      <w:r>
        <w:rPr>
          <w:rFonts w:ascii="Cambria" w:hAnsi="Cambria"/>
          <w:spacing w:val="-3"/>
          <w:lang w:val="es-ES_tradnl"/>
        </w:rPr>
        <w:t>Testigo de la corona. Antecedentes de su regulación. Argumentos a favor y en contra de su regulación. Requisitos para su aplicación.</w:t>
      </w:r>
    </w:p>
    <w:p w14:paraId="0539F508" w14:textId="77777777" w:rsidR="00560CD1" w:rsidRDefault="00560CD1" w:rsidP="00560CD1">
      <w:pPr>
        <w:pStyle w:val="Standard"/>
        <w:widowControl w:val="0"/>
        <w:numPr>
          <w:ilvl w:val="0"/>
          <w:numId w:val="9"/>
        </w:numPr>
        <w:tabs>
          <w:tab w:val="left" w:pos="-2160"/>
        </w:tabs>
        <w:jc w:val="both"/>
        <w:rPr>
          <w:rFonts w:ascii="Cambria" w:hAnsi="Cambria"/>
          <w:spacing w:val="-3"/>
          <w:lang w:val="es-ES_tradnl"/>
        </w:rPr>
      </w:pPr>
      <w:r>
        <w:rPr>
          <w:rFonts w:ascii="Cambria" w:hAnsi="Cambria"/>
          <w:spacing w:val="-3"/>
          <w:lang w:val="es-ES_tradnl"/>
        </w:rPr>
        <w:t>Pena natural</w:t>
      </w:r>
    </w:p>
    <w:p w14:paraId="1B79F3AD" w14:textId="77777777" w:rsidR="00560CD1" w:rsidRDefault="00560CD1" w:rsidP="00560CD1">
      <w:pPr>
        <w:pStyle w:val="Standard"/>
        <w:widowControl w:val="0"/>
        <w:numPr>
          <w:ilvl w:val="0"/>
          <w:numId w:val="9"/>
        </w:numPr>
        <w:tabs>
          <w:tab w:val="left" w:pos="-2160"/>
        </w:tabs>
        <w:jc w:val="both"/>
        <w:rPr>
          <w:rFonts w:ascii="Cambria" w:hAnsi="Cambria"/>
          <w:spacing w:val="-3"/>
          <w:lang w:val="es-ES_tradnl"/>
        </w:rPr>
      </w:pPr>
      <w:r>
        <w:rPr>
          <w:rFonts w:ascii="Cambria" w:hAnsi="Cambria"/>
          <w:spacing w:val="-3"/>
          <w:lang w:val="es-ES_tradnl"/>
        </w:rPr>
        <w:t>Otros criterios de oportunidad</w:t>
      </w:r>
    </w:p>
    <w:p w14:paraId="3085EE0F" w14:textId="77777777" w:rsidR="00560CD1" w:rsidRDefault="00560CD1" w:rsidP="00560CD1">
      <w:pPr>
        <w:pStyle w:val="Standard"/>
        <w:widowControl w:val="0"/>
        <w:numPr>
          <w:ilvl w:val="0"/>
          <w:numId w:val="9"/>
        </w:numPr>
        <w:tabs>
          <w:tab w:val="left" w:pos="-2160"/>
        </w:tabs>
        <w:jc w:val="both"/>
        <w:rPr>
          <w:rFonts w:ascii="Cambria" w:hAnsi="Cambria"/>
          <w:spacing w:val="-3"/>
          <w:lang w:val="es-ES_tradnl"/>
        </w:rPr>
      </w:pPr>
      <w:r>
        <w:rPr>
          <w:rFonts w:ascii="Cambria" w:hAnsi="Cambria"/>
          <w:spacing w:val="-3"/>
          <w:lang w:val="es-ES_tradnl"/>
        </w:rPr>
        <w:t>La oportunidad en el Derecho anglosajón</w:t>
      </w:r>
    </w:p>
    <w:p w14:paraId="1D0A8536" w14:textId="77777777" w:rsidR="00560CD1" w:rsidRDefault="00560CD1" w:rsidP="00560CD1">
      <w:pPr>
        <w:pStyle w:val="Standard"/>
        <w:widowControl w:val="0"/>
        <w:numPr>
          <w:ilvl w:val="0"/>
          <w:numId w:val="9"/>
        </w:numPr>
        <w:tabs>
          <w:tab w:val="left" w:pos="-2160"/>
        </w:tabs>
        <w:jc w:val="both"/>
        <w:rPr>
          <w:rFonts w:ascii="Cambria" w:hAnsi="Cambria"/>
          <w:spacing w:val="-3"/>
          <w:lang w:val="es-ES_tradnl"/>
        </w:rPr>
      </w:pPr>
      <w:r>
        <w:rPr>
          <w:rFonts w:ascii="Cambria" w:hAnsi="Cambria"/>
          <w:spacing w:val="-3"/>
          <w:lang w:val="es-ES_tradnl"/>
        </w:rPr>
        <w:t>La oportunidad en la Ley de Justicia Penal Juvenil</w:t>
      </w:r>
    </w:p>
    <w:p w14:paraId="37A53CF3" w14:textId="77777777" w:rsidR="00560CD1" w:rsidRDefault="00560CD1" w:rsidP="00560CD1">
      <w:pPr>
        <w:pStyle w:val="Standard"/>
        <w:widowControl w:val="0"/>
        <w:numPr>
          <w:ilvl w:val="0"/>
          <w:numId w:val="12"/>
        </w:numPr>
        <w:tabs>
          <w:tab w:val="left" w:pos="-1440"/>
        </w:tabs>
        <w:jc w:val="both"/>
        <w:rPr>
          <w:rFonts w:ascii="Cambria" w:hAnsi="Cambria"/>
          <w:spacing w:val="-3"/>
          <w:lang w:val="es-ES_tradnl"/>
        </w:rPr>
      </w:pPr>
      <w:r>
        <w:rPr>
          <w:rFonts w:ascii="Cambria" w:hAnsi="Cambria"/>
          <w:spacing w:val="-3"/>
          <w:lang w:val="es-ES_tradnl"/>
        </w:rPr>
        <w:t>La acción penal pública a instancia privada</w:t>
      </w:r>
    </w:p>
    <w:p w14:paraId="59200DAE" w14:textId="77777777" w:rsidR="00560CD1" w:rsidRDefault="00560CD1" w:rsidP="00560CD1">
      <w:pPr>
        <w:pStyle w:val="Standard"/>
        <w:widowControl w:val="0"/>
        <w:numPr>
          <w:ilvl w:val="0"/>
          <w:numId w:val="12"/>
        </w:numPr>
        <w:tabs>
          <w:tab w:val="left" w:pos="-1440"/>
        </w:tabs>
        <w:jc w:val="both"/>
        <w:rPr>
          <w:rFonts w:ascii="Cambria" w:hAnsi="Cambria"/>
          <w:spacing w:val="-3"/>
          <w:lang w:val="es-ES_tradnl"/>
        </w:rPr>
      </w:pPr>
      <w:r>
        <w:rPr>
          <w:rFonts w:ascii="Cambria" w:hAnsi="Cambria"/>
          <w:spacing w:val="-3"/>
          <w:lang w:val="es-ES_tradnl"/>
        </w:rPr>
        <w:t>Etapas del proceso penal en delitos de acción penal pública</w:t>
      </w:r>
    </w:p>
    <w:p w14:paraId="3DB9B4D0" w14:textId="77777777" w:rsidR="00560CD1" w:rsidRDefault="00560CD1" w:rsidP="00560CD1">
      <w:pPr>
        <w:pStyle w:val="Standard"/>
        <w:widowControl w:val="0"/>
        <w:numPr>
          <w:ilvl w:val="0"/>
          <w:numId w:val="12"/>
        </w:numPr>
        <w:tabs>
          <w:tab w:val="left" w:pos="-1440"/>
        </w:tabs>
        <w:jc w:val="both"/>
        <w:rPr>
          <w:rFonts w:ascii="Cambria" w:hAnsi="Cambria"/>
          <w:spacing w:val="-3"/>
          <w:lang w:val="es-ES_tradnl"/>
        </w:rPr>
      </w:pPr>
      <w:r>
        <w:rPr>
          <w:rFonts w:ascii="Cambria" w:hAnsi="Cambria"/>
          <w:spacing w:val="-3"/>
          <w:lang w:val="es-ES_tradnl"/>
        </w:rPr>
        <w:t>La acción privada</w:t>
      </w:r>
    </w:p>
    <w:p w14:paraId="185A58EC" w14:textId="77777777" w:rsidR="00560CD1" w:rsidRDefault="00560CD1" w:rsidP="00560CD1">
      <w:pPr>
        <w:pStyle w:val="Standard"/>
        <w:widowControl w:val="0"/>
        <w:numPr>
          <w:ilvl w:val="0"/>
          <w:numId w:val="12"/>
        </w:numPr>
        <w:tabs>
          <w:tab w:val="left" w:pos="-1440"/>
        </w:tabs>
        <w:jc w:val="both"/>
        <w:rPr>
          <w:rFonts w:ascii="Cambria" w:hAnsi="Cambria"/>
          <w:spacing w:val="-3"/>
          <w:lang w:val="es-ES_tradnl"/>
        </w:rPr>
      </w:pPr>
      <w:r>
        <w:rPr>
          <w:rFonts w:ascii="Cambria" w:hAnsi="Cambria"/>
          <w:spacing w:val="-3"/>
          <w:lang w:val="es-ES_tradnl"/>
        </w:rPr>
        <w:t>La conversión de la acción penal pública en privada</w:t>
      </w:r>
    </w:p>
    <w:p w14:paraId="5D12028A" w14:textId="77777777" w:rsidR="00560CD1" w:rsidRDefault="00560CD1" w:rsidP="00560CD1">
      <w:pPr>
        <w:pStyle w:val="Standard"/>
        <w:widowControl w:val="0"/>
        <w:numPr>
          <w:ilvl w:val="0"/>
          <w:numId w:val="12"/>
        </w:numPr>
        <w:tabs>
          <w:tab w:val="left" w:pos="-1440"/>
        </w:tabs>
        <w:jc w:val="both"/>
        <w:rPr>
          <w:rFonts w:ascii="Cambria" w:hAnsi="Cambria"/>
          <w:spacing w:val="-3"/>
          <w:lang w:val="es-ES_tradnl"/>
        </w:rPr>
      </w:pPr>
      <w:r>
        <w:rPr>
          <w:rFonts w:ascii="Cambria" w:hAnsi="Cambria"/>
          <w:spacing w:val="-3"/>
          <w:lang w:val="es-ES_tradnl"/>
        </w:rPr>
        <w:t>Etapas del proceso penal en delitos de acción privada</w:t>
      </w:r>
    </w:p>
    <w:p w14:paraId="16F859CD" w14:textId="77777777" w:rsidR="00560CD1" w:rsidRDefault="00560CD1" w:rsidP="00560CD1">
      <w:pPr>
        <w:pStyle w:val="Standard"/>
        <w:tabs>
          <w:tab w:val="left" w:pos="-360"/>
        </w:tabs>
        <w:ind w:left="360"/>
        <w:jc w:val="both"/>
        <w:rPr>
          <w:rFonts w:ascii="Cambria" w:hAnsi="Cambria"/>
          <w:b/>
          <w:caps/>
          <w:spacing w:val="-3"/>
          <w:lang w:val="es-ES_tradnl"/>
        </w:rPr>
      </w:pPr>
    </w:p>
    <w:p w14:paraId="5099D601" w14:textId="77777777" w:rsidR="00560CD1" w:rsidRDefault="00560CD1" w:rsidP="00560CD1">
      <w:pPr>
        <w:pStyle w:val="Standard"/>
        <w:tabs>
          <w:tab w:val="left" w:pos="-360"/>
        </w:tabs>
        <w:jc w:val="both"/>
      </w:pPr>
      <w:r>
        <w:rPr>
          <w:rFonts w:ascii="Cambria" w:hAnsi="Cambria"/>
          <w:b/>
          <w:caps/>
          <w:spacing w:val="-3"/>
          <w:u w:val="single"/>
          <w:lang w:val="es-ES_tradnl"/>
        </w:rPr>
        <w:t>TESIS octava.</w:t>
      </w:r>
      <w:r>
        <w:rPr>
          <w:rFonts w:ascii="Cambria" w:hAnsi="Cambria"/>
          <w:b/>
          <w:caps/>
          <w:spacing w:val="-3"/>
          <w:lang w:val="es-ES_tradnl"/>
        </w:rPr>
        <w:t xml:space="preserve"> Ministerio Público</w:t>
      </w:r>
    </w:p>
    <w:p w14:paraId="38B3B79C" w14:textId="77777777" w:rsidR="00560CD1" w:rsidRDefault="00560CD1" w:rsidP="00560CD1">
      <w:pPr>
        <w:pStyle w:val="Standard"/>
        <w:widowControl w:val="0"/>
        <w:numPr>
          <w:ilvl w:val="0"/>
          <w:numId w:val="50"/>
        </w:numPr>
        <w:tabs>
          <w:tab w:val="left" w:pos="-1800"/>
        </w:tabs>
        <w:jc w:val="both"/>
        <w:rPr>
          <w:rFonts w:ascii="Cambria" w:hAnsi="Cambria"/>
          <w:spacing w:val="-3"/>
          <w:lang w:val="es-ES_tradnl"/>
        </w:rPr>
      </w:pPr>
      <w:r>
        <w:rPr>
          <w:rFonts w:ascii="Cambria" w:hAnsi="Cambria"/>
          <w:spacing w:val="-3"/>
          <w:lang w:val="es-ES_tradnl"/>
        </w:rPr>
        <w:t>Orígenes y concepto</w:t>
      </w:r>
    </w:p>
    <w:p w14:paraId="6197ADF1" w14:textId="77777777" w:rsidR="00560CD1" w:rsidRDefault="00560CD1" w:rsidP="00560CD1">
      <w:pPr>
        <w:pStyle w:val="Standard"/>
        <w:widowControl w:val="0"/>
        <w:numPr>
          <w:ilvl w:val="0"/>
          <w:numId w:val="34"/>
        </w:numPr>
        <w:tabs>
          <w:tab w:val="left" w:pos="-1800"/>
        </w:tabs>
        <w:jc w:val="both"/>
        <w:rPr>
          <w:rFonts w:ascii="Cambria" w:hAnsi="Cambria"/>
          <w:spacing w:val="-3"/>
          <w:lang w:val="es-ES_tradnl"/>
        </w:rPr>
      </w:pPr>
      <w:r>
        <w:rPr>
          <w:rFonts w:ascii="Cambria" w:hAnsi="Cambria"/>
          <w:spacing w:val="-3"/>
          <w:lang w:val="es-ES_tradnl"/>
        </w:rPr>
        <w:t>Creación en Costa Rica</w:t>
      </w:r>
    </w:p>
    <w:p w14:paraId="12F8E154" w14:textId="77777777" w:rsidR="00560CD1" w:rsidRDefault="00560CD1" w:rsidP="00560CD1">
      <w:pPr>
        <w:pStyle w:val="Standard"/>
        <w:widowControl w:val="0"/>
        <w:numPr>
          <w:ilvl w:val="0"/>
          <w:numId w:val="34"/>
        </w:numPr>
        <w:tabs>
          <w:tab w:val="left" w:pos="-1800"/>
        </w:tabs>
        <w:jc w:val="both"/>
        <w:rPr>
          <w:rFonts w:ascii="Cambria" w:hAnsi="Cambria"/>
          <w:spacing w:val="-3"/>
          <w:lang w:val="es-ES_tradnl"/>
        </w:rPr>
      </w:pPr>
      <w:r>
        <w:rPr>
          <w:rFonts w:ascii="Cambria" w:hAnsi="Cambria"/>
          <w:spacing w:val="-3"/>
          <w:lang w:val="es-ES_tradnl"/>
        </w:rPr>
        <w:t>Ubicación institucional</w:t>
      </w:r>
    </w:p>
    <w:p w14:paraId="70E900C5" w14:textId="77777777" w:rsidR="00560CD1" w:rsidRDefault="00560CD1" w:rsidP="00560CD1">
      <w:pPr>
        <w:pStyle w:val="Standard"/>
        <w:widowControl w:val="0"/>
        <w:numPr>
          <w:ilvl w:val="0"/>
          <w:numId w:val="34"/>
        </w:numPr>
        <w:tabs>
          <w:tab w:val="left" w:pos="-1800"/>
        </w:tabs>
        <w:jc w:val="both"/>
        <w:rPr>
          <w:rFonts w:ascii="Cambria" w:hAnsi="Cambria"/>
          <w:spacing w:val="-3"/>
          <w:lang w:val="es-ES_tradnl"/>
        </w:rPr>
      </w:pPr>
      <w:r>
        <w:rPr>
          <w:rFonts w:ascii="Cambria" w:hAnsi="Cambria"/>
          <w:spacing w:val="-3"/>
          <w:lang w:val="es-ES_tradnl"/>
        </w:rPr>
        <w:t>Organización</w:t>
      </w:r>
    </w:p>
    <w:p w14:paraId="35CF7AAE" w14:textId="77777777" w:rsidR="00560CD1" w:rsidRDefault="00560CD1" w:rsidP="00560CD1">
      <w:pPr>
        <w:pStyle w:val="Standard"/>
        <w:widowControl w:val="0"/>
        <w:numPr>
          <w:ilvl w:val="0"/>
          <w:numId w:val="34"/>
        </w:numPr>
        <w:tabs>
          <w:tab w:val="left" w:pos="-1800"/>
        </w:tabs>
        <w:jc w:val="both"/>
        <w:rPr>
          <w:rFonts w:ascii="Cambria" w:hAnsi="Cambria"/>
          <w:spacing w:val="-3"/>
          <w:lang w:val="es-ES_tradnl"/>
        </w:rPr>
      </w:pPr>
      <w:r>
        <w:rPr>
          <w:rFonts w:ascii="Cambria" w:hAnsi="Cambria"/>
          <w:spacing w:val="-3"/>
          <w:lang w:val="es-ES_tradnl"/>
        </w:rPr>
        <w:t>Nombramiento</w:t>
      </w:r>
    </w:p>
    <w:p w14:paraId="73A23B73" w14:textId="77777777" w:rsidR="00560CD1" w:rsidRDefault="00560CD1" w:rsidP="00560CD1">
      <w:pPr>
        <w:pStyle w:val="Standard"/>
        <w:widowControl w:val="0"/>
        <w:numPr>
          <w:ilvl w:val="0"/>
          <w:numId w:val="34"/>
        </w:numPr>
        <w:tabs>
          <w:tab w:val="left" w:pos="-1800"/>
        </w:tabs>
        <w:jc w:val="both"/>
        <w:rPr>
          <w:rFonts w:ascii="Cambria" w:hAnsi="Cambria"/>
          <w:spacing w:val="-3"/>
          <w:lang w:val="es-ES_tradnl"/>
        </w:rPr>
      </w:pPr>
      <w:r>
        <w:rPr>
          <w:rFonts w:ascii="Cambria" w:hAnsi="Cambria"/>
          <w:spacing w:val="-3"/>
          <w:lang w:val="es-ES_tradnl"/>
        </w:rPr>
        <w:t>Principio de jerarquía</w:t>
      </w:r>
    </w:p>
    <w:p w14:paraId="31CFAD9A" w14:textId="77777777" w:rsidR="00560CD1" w:rsidRDefault="00560CD1" w:rsidP="00560CD1">
      <w:pPr>
        <w:pStyle w:val="Standard"/>
        <w:tabs>
          <w:tab w:val="left" w:pos="360"/>
        </w:tabs>
        <w:ind w:left="1080"/>
        <w:jc w:val="both"/>
        <w:rPr>
          <w:rFonts w:ascii="Cambria" w:hAnsi="Cambria"/>
          <w:spacing w:val="-3"/>
          <w:lang w:val="es-ES_tradnl"/>
        </w:rPr>
      </w:pPr>
      <w:r>
        <w:rPr>
          <w:rFonts w:ascii="Cambria" w:hAnsi="Cambria"/>
          <w:spacing w:val="-3"/>
          <w:lang w:val="es-ES_tradnl"/>
        </w:rPr>
        <w:t>La enmienda jerárquica</w:t>
      </w:r>
    </w:p>
    <w:p w14:paraId="0743CC7C" w14:textId="77777777" w:rsidR="00560CD1" w:rsidRDefault="00560CD1" w:rsidP="00560CD1">
      <w:pPr>
        <w:pStyle w:val="Standard"/>
        <w:widowControl w:val="0"/>
        <w:numPr>
          <w:ilvl w:val="0"/>
          <w:numId w:val="34"/>
        </w:numPr>
        <w:tabs>
          <w:tab w:val="left" w:pos="-1800"/>
        </w:tabs>
        <w:jc w:val="both"/>
        <w:rPr>
          <w:rFonts w:ascii="Cambria" w:hAnsi="Cambria"/>
          <w:spacing w:val="-3"/>
          <w:lang w:val="es-ES_tradnl"/>
        </w:rPr>
      </w:pPr>
      <w:r>
        <w:rPr>
          <w:rFonts w:ascii="Cambria" w:hAnsi="Cambria"/>
          <w:spacing w:val="-3"/>
          <w:lang w:val="es-ES_tradnl"/>
        </w:rPr>
        <w:t>Principio de unidad</w:t>
      </w:r>
    </w:p>
    <w:p w14:paraId="4F0854DD" w14:textId="77777777" w:rsidR="00560CD1" w:rsidRDefault="00560CD1" w:rsidP="00560CD1">
      <w:pPr>
        <w:pStyle w:val="Standard"/>
        <w:widowControl w:val="0"/>
        <w:numPr>
          <w:ilvl w:val="0"/>
          <w:numId w:val="34"/>
        </w:numPr>
        <w:tabs>
          <w:tab w:val="left" w:pos="-1800"/>
        </w:tabs>
        <w:jc w:val="both"/>
        <w:rPr>
          <w:rFonts w:ascii="Cambria" w:hAnsi="Cambria"/>
          <w:spacing w:val="-3"/>
          <w:lang w:val="es-ES_tradnl"/>
        </w:rPr>
      </w:pPr>
      <w:r>
        <w:rPr>
          <w:rFonts w:ascii="Cambria" w:hAnsi="Cambria"/>
          <w:spacing w:val="-3"/>
          <w:lang w:val="es-ES_tradnl"/>
        </w:rPr>
        <w:t>Principio de objetividad</w:t>
      </w:r>
    </w:p>
    <w:p w14:paraId="0DAC7562" w14:textId="77777777" w:rsidR="00560CD1" w:rsidRDefault="00560CD1" w:rsidP="00560CD1">
      <w:pPr>
        <w:pStyle w:val="Standard"/>
        <w:widowControl w:val="0"/>
        <w:numPr>
          <w:ilvl w:val="0"/>
          <w:numId w:val="34"/>
        </w:numPr>
        <w:tabs>
          <w:tab w:val="left" w:pos="-1800"/>
        </w:tabs>
        <w:jc w:val="both"/>
        <w:rPr>
          <w:rFonts w:ascii="Cambria" w:hAnsi="Cambria"/>
          <w:spacing w:val="-3"/>
          <w:lang w:val="es-ES_tradnl"/>
        </w:rPr>
      </w:pPr>
      <w:r>
        <w:rPr>
          <w:rFonts w:ascii="Cambria" w:hAnsi="Cambria"/>
          <w:spacing w:val="-3"/>
          <w:lang w:val="es-ES_tradnl"/>
        </w:rPr>
        <w:t>Funciones en el procedimiento preparatorio</w:t>
      </w:r>
    </w:p>
    <w:p w14:paraId="2C1FF4F0" w14:textId="77777777" w:rsidR="00560CD1" w:rsidRDefault="00560CD1" w:rsidP="00560CD1">
      <w:pPr>
        <w:pStyle w:val="Standard"/>
        <w:widowControl w:val="0"/>
        <w:numPr>
          <w:ilvl w:val="0"/>
          <w:numId w:val="34"/>
        </w:numPr>
        <w:tabs>
          <w:tab w:val="left" w:pos="-1800"/>
        </w:tabs>
        <w:jc w:val="both"/>
        <w:rPr>
          <w:rFonts w:ascii="Cambria" w:hAnsi="Cambria"/>
          <w:spacing w:val="-3"/>
          <w:lang w:val="es-ES_tradnl"/>
        </w:rPr>
      </w:pPr>
      <w:r>
        <w:rPr>
          <w:rFonts w:ascii="Cambria" w:hAnsi="Cambria"/>
          <w:spacing w:val="-3"/>
          <w:lang w:val="es-ES_tradnl"/>
        </w:rPr>
        <w:t>Funciones en la etapa intermedia</w:t>
      </w:r>
    </w:p>
    <w:p w14:paraId="610467D6" w14:textId="77777777" w:rsidR="00560CD1" w:rsidRDefault="00560CD1" w:rsidP="00560CD1">
      <w:pPr>
        <w:pStyle w:val="Standard"/>
        <w:widowControl w:val="0"/>
        <w:numPr>
          <w:ilvl w:val="0"/>
          <w:numId w:val="34"/>
        </w:numPr>
        <w:tabs>
          <w:tab w:val="left" w:pos="-1800"/>
        </w:tabs>
        <w:jc w:val="both"/>
        <w:rPr>
          <w:rFonts w:ascii="Cambria" w:hAnsi="Cambria"/>
          <w:spacing w:val="-3"/>
          <w:lang w:val="es-ES_tradnl"/>
        </w:rPr>
      </w:pPr>
      <w:r>
        <w:rPr>
          <w:rFonts w:ascii="Cambria" w:hAnsi="Cambria"/>
          <w:spacing w:val="-3"/>
          <w:lang w:val="es-ES_tradnl"/>
        </w:rPr>
        <w:t>Funciones en la etapa de juicio</w:t>
      </w:r>
    </w:p>
    <w:p w14:paraId="011075FB" w14:textId="77777777" w:rsidR="00560CD1" w:rsidRDefault="00560CD1" w:rsidP="00560CD1">
      <w:pPr>
        <w:pStyle w:val="Standard"/>
        <w:widowControl w:val="0"/>
        <w:numPr>
          <w:ilvl w:val="0"/>
          <w:numId w:val="34"/>
        </w:numPr>
        <w:tabs>
          <w:tab w:val="left" w:pos="-1800"/>
        </w:tabs>
        <w:jc w:val="both"/>
        <w:rPr>
          <w:rFonts w:ascii="Cambria" w:hAnsi="Cambria"/>
          <w:spacing w:val="-3"/>
          <w:lang w:val="es-ES_tradnl"/>
        </w:rPr>
      </w:pPr>
      <w:r>
        <w:rPr>
          <w:rFonts w:ascii="Cambria" w:hAnsi="Cambria"/>
          <w:spacing w:val="-3"/>
          <w:lang w:val="es-ES_tradnl"/>
        </w:rPr>
        <w:t>Funciones en la etapa recursiva</w:t>
      </w:r>
    </w:p>
    <w:p w14:paraId="6F8ACD9C" w14:textId="77777777" w:rsidR="00560CD1" w:rsidRDefault="00560CD1" w:rsidP="00560CD1">
      <w:pPr>
        <w:pStyle w:val="Standard"/>
        <w:widowControl w:val="0"/>
        <w:numPr>
          <w:ilvl w:val="0"/>
          <w:numId w:val="34"/>
        </w:numPr>
        <w:tabs>
          <w:tab w:val="left" w:pos="-1800"/>
        </w:tabs>
        <w:jc w:val="both"/>
        <w:rPr>
          <w:rFonts w:ascii="Cambria" w:hAnsi="Cambria"/>
          <w:spacing w:val="-3"/>
          <w:lang w:val="es-ES_tradnl"/>
        </w:rPr>
      </w:pPr>
      <w:r>
        <w:rPr>
          <w:rFonts w:ascii="Cambria" w:hAnsi="Cambria"/>
          <w:spacing w:val="-3"/>
          <w:lang w:val="es-ES_tradnl"/>
        </w:rPr>
        <w:t>Funciones en la ejecución de sentencia</w:t>
      </w:r>
    </w:p>
    <w:p w14:paraId="3AFED90D" w14:textId="77777777" w:rsidR="00560CD1" w:rsidRDefault="00560CD1" w:rsidP="00560CD1">
      <w:pPr>
        <w:pStyle w:val="Standard"/>
        <w:tabs>
          <w:tab w:val="left" w:pos="-720"/>
        </w:tabs>
        <w:ind w:left="708"/>
        <w:jc w:val="both"/>
        <w:rPr>
          <w:rFonts w:ascii="Cambria" w:hAnsi="Cambria"/>
          <w:b/>
          <w:spacing w:val="-3"/>
          <w:lang w:val="es-ES_tradnl"/>
        </w:rPr>
      </w:pPr>
      <w:r>
        <w:rPr>
          <w:rFonts w:ascii="Cambria" w:hAnsi="Cambria"/>
          <w:b/>
          <w:spacing w:val="-3"/>
          <w:lang w:val="es-ES_tradnl"/>
        </w:rPr>
        <w:t xml:space="preserve">Película sobre el Ministerio Público, designación del </w:t>
      </w:r>
      <w:proofErr w:type="gramStart"/>
      <w:r>
        <w:rPr>
          <w:rFonts w:ascii="Cambria" w:hAnsi="Cambria"/>
          <w:b/>
          <w:spacing w:val="-3"/>
          <w:lang w:val="es-ES_tradnl"/>
        </w:rPr>
        <w:t>Fiscal General</w:t>
      </w:r>
      <w:proofErr w:type="gramEnd"/>
      <w:r>
        <w:rPr>
          <w:rFonts w:ascii="Cambria" w:hAnsi="Cambria"/>
          <w:b/>
          <w:spacing w:val="-3"/>
          <w:lang w:val="es-ES_tradnl"/>
        </w:rPr>
        <w:t>, deberes éticos del Ministerio Público: El lado oscuro de la justica.</w:t>
      </w:r>
    </w:p>
    <w:p w14:paraId="5DD9A502" w14:textId="77777777" w:rsidR="00560CD1" w:rsidRDefault="00560CD1" w:rsidP="00560CD1">
      <w:pPr>
        <w:pStyle w:val="Standard"/>
        <w:tabs>
          <w:tab w:val="left" w:pos="-720"/>
        </w:tabs>
        <w:jc w:val="both"/>
        <w:rPr>
          <w:rFonts w:ascii="Cambria" w:hAnsi="Cambria"/>
          <w:b/>
          <w:spacing w:val="-3"/>
          <w:u w:val="single"/>
          <w:lang w:val="es-ES_tradnl"/>
        </w:rPr>
      </w:pPr>
    </w:p>
    <w:p w14:paraId="019C1D0A" w14:textId="77777777" w:rsidR="00560CD1" w:rsidRDefault="00560CD1" w:rsidP="00560CD1">
      <w:pPr>
        <w:pStyle w:val="Standard"/>
        <w:tabs>
          <w:tab w:val="left" w:pos="-720"/>
        </w:tabs>
        <w:jc w:val="both"/>
      </w:pPr>
      <w:r>
        <w:rPr>
          <w:rFonts w:ascii="Cambria" w:hAnsi="Cambria"/>
          <w:b/>
          <w:spacing w:val="-3"/>
          <w:u w:val="single"/>
          <w:lang w:val="es-ES_tradnl"/>
        </w:rPr>
        <w:t>TESIS NOVENA.</w:t>
      </w:r>
      <w:r>
        <w:rPr>
          <w:rFonts w:ascii="Cambria" w:hAnsi="Cambria"/>
          <w:b/>
          <w:spacing w:val="-3"/>
          <w:lang w:val="es-ES_tradnl"/>
        </w:rPr>
        <w:t xml:space="preserve"> LA POLICÍA JUDICIAL</w:t>
      </w:r>
    </w:p>
    <w:p w14:paraId="5D12BDE8" w14:textId="77777777" w:rsidR="00560CD1" w:rsidRDefault="00560CD1" w:rsidP="00560CD1">
      <w:pPr>
        <w:pStyle w:val="Standard"/>
        <w:widowControl w:val="0"/>
        <w:numPr>
          <w:ilvl w:val="0"/>
          <w:numId w:val="51"/>
        </w:numPr>
        <w:tabs>
          <w:tab w:val="left" w:pos="-1800"/>
        </w:tabs>
        <w:jc w:val="both"/>
        <w:rPr>
          <w:rFonts w:ascii="Cambria" w:hAnsi="Cambria"/>
          <w:spacing w:val="-3"/>
          <w:lang w:val="es-ES_tradnl"/>
        </w:rPr>
      </w:pPr>
      <w:r>
        <w:rPr>
          <w:rFonts w:ascii="Cambria" w:hAnsi="Cambria"/>
          <w:spacing w:val="-3"/>
          <w:lang w:val="es-ES_tradnl"/>
        </w:rPr>
        <w:t>Concepto</w:t>
      </w:r>
    </w:p>
    <w:p w14:paraId="330C4CBE" w14:textId="77777777" w:rsidR="00560CD1" w:rsidRDefault="00560CD1" w:rsidP="00560CD1">
      <w:pPr>
        <w:pStyle w:val="Standard"/>
        <w:widowControl w:val="0"/>
        <w:numPr>
          <w:ilvl w:val="0"/>
          <w:numId w:val="20"/>
        </w:numPr>
        <w:tabs>
          <w:tab w:val="left" w:pos="-1800"/>
        </w:tabs>
        <w:jc w:val="both"/>
        <w:rPr>
          <w:rFonts w:ascii="Cambria" w:hAnsi="Cambria"/>
          <w:spacing w:val="-3"/>
          <w:lang w:val="es-ES_tradnl"/>
        </w:rPr>
      </w:pPr>
      <w:r>
        <w:rPr>
          <w:rFonts w:ascii="Cambria" w:hAnsi="Cambria"/>
          <w:spacing w:val="-3"/>
          <w:lang w:val="es-ES_tradnl"/>
        </w:rPr>
        <w:t>Creación en Costa Rica</w:t>
      </w:r>
    </w:p>
    <w:p w14:paraId="79E8E3B2" w14:textId="77777777" w:rsidR="00560CD1" w:rsidRDefault="00560CD1" w:rsidP="00560CD1">
      <w:pPr>
        <w:pStyle w:val="Standard"/>
        <w:widowControl w:val="0"/>
        <w:numPr>
          <w:ilvl w:val="0"/>
          <w:numId w:val="20"/>
        </w:numPr>
        <w:tabs>
          <w:tab w:val="left" w:pos="-1800"/>
        </w:tabs>
        <w:jc w:val="both"/>
        <w:rPr>
          <w:rFonts w:ascii="Cambria" w:hAnsi="Cambria"/>
          <w:spacing w:val="-3"/>
          <w:lang w:val="es-ES_tradnl"/>
        </w:rPr>
      </w:pPr>
      <w:r>
        <w:rPr>
          <w:rFonts w:ascii="Cambria" w:hAnsi="Cambria"/>
          <w:spacing w:val="-3"/>
          <w:lang w:val="es-ES_tradnl"/>
        </w:rPr>
        <w:t>Ubicación institucional</w:t>
      </w:r>
    </w:p>
    <w:p w14:paraId="76741939" w14:textId="77777777" w:rsidR="00560CD1" w:rsidRDefault="00560CD1" w:rsidP="00560CD1">
      <w:pPr>
        <w:pStyle w:val="Standard"/>
        <w:widowControl w:val="0"/>
        <w:numPr>
          <w:ilvl w:val="0"/>
          <w:numId w:val="20"/>
        </w:numPr>
        <w:tabs>
          <w:tab w:val="left" w:pos="-1800"/>
        </w:tabs>
        <w:jc w:val="both"/>
        <w:rPr>
          <w:rFonts w:ascii="Cambria" w:hAnsi="Cambria"/>
          <w:spacing w:val="-3"/>
          <w:lang w:val="es-ES_tradnl"/>
        </w:rPr>
      </w:pPr>
      <w:r>
        <w:rPr>
          <w:rFonts w:ascii="Cambria" w:hAnsi="Cambria"/>
          <w:spacing w:val="-3"/>
          <w:lang w:val="es-ES_tradnl"/>
        </w:rPr>
        <w:t>Distinción entre policía judicial y administrativa</w:t>
      </w:r>
    </w:p>
    <w:p w14:paraId="5EF89FC2" w14:textId="77777777" w:rsidR="00560CD1" w:rsidRDefault="00560CD1" w:rsidP="00560CD1">
      <w:pPr>
        <w:pStyle w:val="Standard"/>
        <w:widowControl w:val="0"/>
        <w:numPr>
          <w:ilvl w:val="0"/>
          <w:numId w:val="20"/>
        </w:numPr>
        <w:tabs>
          <w:tab w:val="left" w:pos="-1800"/>
        </w:tabs>
        <w:jc w:val="both"/>
        <w:rPr>
          <w:rFonts w:ascii="Cambria" w:hAnsi="Cambria"/>
          <w:spacing w:val="-3"/>
          <w:lang w:val="es-ES_tradnl"/>
        </w:rPr>
      </w:pPr>
      <w:r>
        <w:rPr>
          <w:rFonts w:ascii="Cambria" w:hAnsi="Cambria"/>
          <w:spacing w:val="-3"/>
          <w:lang w:val="es-ES_tradnl"/>
        </w:rPr>
        <w:t>Funciones</w:t>
      </w:r>
    </w:p>
    <w:p w14:paraId="0315BFA7" w14:textId="77777777" w:rsidR="00560CD1" w:rsidRDefault="00560CD1" w:rsidP="00560CD1">
      <w:pPr>
        <w:pStyle w:val="Standard"/>
        <w:widowControl w:val="0"/>
        <w:numPr>
          <w:ilvl w:val="0"/>
          <w:numId w:val="20"/>
        </w:numPr>
        <w:tabs>
          <w:tab w:val="left" w:pos="-1800"/>
        </w:tabs>
        <w:jc w:val="both"/>
        <w:rPr>
          <w:rFonts w:ascii="Cambria" w:hAnsi="Cambria"/>
          <w:spacing w:val="-3"/>
          <w:lang w:val="es-ES_tradnl"/>
        </w:rPr>
      </w:pPr>
      <w:r>
        <w:rPr>
          <w:rFonts w:ascii="Cambria" w:hAnsi="Cambria"/>
          <w:spacing w:val="-3"/>
          <w:lang w:val="es-ES_tradnl"/>
        </w:rPr>
        <w:t>Dirección funcional a cargo del Ministerio Público.</w:t>
      </w:r>
    </w:p>
    <w:p w14:paraId="74662BE7" w14:textId="77777777" w:rsidR="00560CD1" w:rsidRDefault="00560CD1" w:rsidP="00560CD1">
      <w:pPr>
        <w:pStyle w:val="Standard"/>
        <w:tabs>
          <w:tab w:val="left" w:pos="-720"/>
        </w:tabs>
        <w:jc w:val="both"/>
        <w:rPr>
          <w:rFonts w:ascii="Cambria" w:hAnsi="Cambria"/>
          <w:spacing w:val="-3"/>
          <w:lang w:val="es-ES_tradnl"/>
        </w:rPr>
      </w:pPr>
    </w:p>
    <w:p w14:paraId="0EAF2CA4" w14:textId="77777777" w:rsidR="00560CD1" w:rsidRDefault="00560CD1" w:rsidP="00560CD1">
      <w:pPr>
        <w:pStyle w:val="Standard"/>
        <w:tabs>
          <w:tab w:val="left" w:pos="-720"/>
        </w:tabs>
        <w:jc w:val="both"/>
      </w:pPr>
      <w:r>
        <w:rPr>
          <w:rFonts w:ascii="Cambria" w:hAnsi="Cambria"/>
          <w:b/>
          <w:spacing w:val="-3"/>
          <w:u w:val="single"/>
          <w:lang w:val="es-ES_tradnl"/>
        </w:rPr>
        <w:t>TESIS DÉCIMA.</w:t>
      </w:r>
      <w:r>
        <w:rPr>
          <w:rFonts w:ascii="Cambria" w:hAnsi="Cambria"/>
          <w:b/>
          <w:spacing w:val="-3"/>
          <w:lang w:val="es-ES_tradnl"/>
        </w:rPr>
        <w:t xml:space="preserve"> LA PROCURADURÍA GENERAL DE LA REPÚBLICA</w:t>
      </w:r>
    </w:p>
    <w:p w14:paraId="71505363" w14:textId="77777777" w:rsidR="00560CD1" w:rsidRDefault="00560CD1" w:rsidP="00560CD1">
      <w:pPr>
        <w:pStyle w:val="Standard"/>
        <w:widowControl w:val="0"/>
        <w:numPr>
          <w:ilvl w:val="0"/>
          <w:numId w:val="52"/>
        </w:numPr>
        <w:tabs>
          <w:tab w:val="left" w:pos="-1440"/>
        </w:tabs>
        <w:jc w:val="both"/>
        <w:rPr>
          <w:rFonts w:ascii="Cambria" w:hAnsi="Cambria"/>
          <w:spacing w:val="-3"/>
          <w:lang w:val="es-ES_tradnl"/>
        </w:rPr>
      </w:pPr>
      <w:r>
        <w:rPr>
          <w:rFonts w:ascii="Cambria" w:hAnsi="Cambria"/>
          <w:spacing w:val="-3"/>
          <w:lang w:val="es-ES_tradnl"/>
        </w:rPr>
        <w:t>Concepto</w:t>
      </w:r>
    </w:p>
    <w:p w14:paraId="319BE591" w14:textId="77777777" w:rsidR="00560CD1" w:rsidRDefault="00560CD1" w:rsidP="00560CD1">
      <w:pPr>
        <w:pStyle w:val="Standard"/>
        <w:widowControl w:val="0"/>
        <w:numPr>
          <w:ilvl w:val="0"/>
          <w:numId w:val="11"/>
        </w:numPr>
        <w:tabs>
          <w:tab w:val="left" w:pos="-1440"/>
        </w:tabs>
        <w:jc w:val="both"/>
        <w:rPr>
          <w:rFonts w:ascii="Cambria" w:hAnsi="Cambria"/>
          <w:spacing w:val="-3"/>
          <w:lang w:val="es-ES_tradnl"/>
        </w:rPr>
      </w:pPr>
      <w:r>
        <w:rPr>
          <w:rFonts w:ascii="Cambria" w:hAnsi="Cambria"/>
          <w:spacing w:val="-3"/>
          <w:lang w:val="es-ES_tradnl"/>
        </w:rPr>
        <w:t>Ubicación institucional</w:t>
      </w:r>
    </w:p>
    <w:p w14:paraId="44C2B508" w14:textId="77777777" w:rsidR="00560CD1" w:rsidRDefault="00560CD1" w:rsidP="00560CD1">
      <w:pPr>
        <w:pStyle w:val="Standard"/>
        <w:widowControl w:val="0"/>
        <w:numPr>
          <w:ilvl w:val="0"/>
          <w:numId w:val="11"/>
        </w:numPr>
        <w:tabs>
          <w:tab w:val="left" w:pos="-1440"/>
        </w:tabs>
        <w:jc w:val="both"/>
        <w:rPr>
          <w:rFonts w:ascii="Cambria" w:hAnsi="Cambria"/>
          <w:spacing w:val="-3"/>
          <w:lang w:val="es-ES_tradnl"/>
        </w:rPr>
      </w:pPr>
      <w:r>
        <w:rPr>
          <w:rFonts w:ascii="Cambria" w:hAnsi="Cambria"/>
          <w:spacing w:val="-3"/>
          <w:lang w:val="es-ES_tradnl"/>
        </w:rPr>
        <w:t>Delitos en que tiene legitimación para ejercer la acción</w:t>
      </w:r>
    </w:p>
    <w:p w14:paraId="7CA7C713" w14:textId="77777777" w:rsidR="00560CD1" w:rsidRDefault="00560CD1" w:rsidP="00560CD1">
      <w:pPr>
        <w:pStyle w:val="Standard"/>
        <w:widowControl w:val="0"/>
        <w:numPr>
          <w:ilvl w:val="0"/>
          <w:numId w:val="11"/>
        </w:numPr>
        <w:tabs>
          <w:tab w:val="left" w:pos="-1440"/>
        </w:tabs>
        <w:jc w:val="both"/>
        <w:rPr>
          <w:rFonts w:ascii="Cambria" w:hAnsi="Cambria"/>
          <w:spacing w:val="-3"/>
          <w:lang w:val="es-ES_tradnl"/>
        </w:rPr>
      </w:pPr>
      <w:r>
        <w:rPr>
          <w:rFonts w:ascii="Cambria" w:hAnsi="Cambria"/>
          <w:spacing w:val="-3"/>
          <w:lang w:val="es-ES_tradnl"/>
        </w:rPr>
        <w:t>Funciones</w:t>
      </w:r>
    </w:p>
    <w:p w14:paraId="4B8D1591" w14:textId="77777777" w:rsidR="00560CD1" w:rsidRDefault="00560CD1" w:rsidP="00560CD1">
      <w:pPr>
        <w:pStyle w:val="Standard"/>
        <w:widowControl w:val="0"/>
        <w:tabs>
          <w:tab w:val="left" w:pos="0"/>
        </w:tabs>
        <w:ind w:left="720"/>
        <w:jc w:val="both"/>
        <w:rPr>
          <w:rFonts w:ascii="Cambria" w:hAnsi="Cambria"/>
          <w:spacing w:val="-3"/>
          <w:lang w:val="es-ES_tradnl"/>
        </w:rPr>
      </w:pPr>
    </w:p>
    <w:p w14:paraId="7E814AA4" w14:textId="77777777" w:rsidR="00560CD1" w:rsidRDefault="00560CD1" w:rsidP="00560CD1">
      <w:pPr>
        <w:pStyle w:val="Standard"/>
        <w:widowControl w:val="0"/>
        <w:tabs>
          <w:tab w:val="left" w:pos="-720"/>
        </w:tabs>
        <w:jc w:val="both"/>
      </w:pPr>
      <w:r>
        <w:rPr>
          <w:rFonts w:ascii="Cambria" w:hAnsi="Cambria"/>
          <w:b/>
          <w:spacing w:val="-3"/>
          <w:u w:val="single"/>
          <w:lang w:val="es-ES_tradnl"/>
        </w:rPr>
        <w:t>TESIS DÉCIMA PRIMERA.</w:t>
      </w:r>
      <w:r>
        <w:rPr>
          <w:rFonts w:ascii="Cambria" w:hAnsi="Cambria"/>
          <w:spacing w:val="-3"/>
          <w:lang w:val="es-ES_tradnl"/>
        </w:rPr>
        <w:t xml:space="preserve"> </w:t>
      </w:r>
      <w:r>
        <w:rPr>
          <w:rFonts w:ascii="Cambria" w:hAnsi="Cambria"/>
          <w:b/>
          <w:spacing w:val="-3"/>
          <w:lang w:val="es-ES_tradnl"/>
        </w:rPr>
        <w:t>LA CONTRALORÍA GENERAL DE LA REPÚBLICA</w:t>
      </w:r>
    </w:p>
    <w:p w14:paraId="41197628" w14:textId="77777777" w:rsidR="00560CD1" w:rsidRDefault="00560CD1" w:rsidP="00560CD1">
      <w:pPr>
        <w:pStyle w:val="Standard"/>
        <w:widowControl w:val="0"/>
        <w:numPr>
          <w:ilvl w:val="0"/>
          <w:numId w:val="53"/>
        </w:numPr>
        <w:tabs>
          <w:tab w:val="left" w:pos="-1440"/>
        </w:tabs>
        <w:jc w:val="both"/>
        <w:rPr>
          <w:rFonts w:ascii="Cambria" w:hAnsi="Cambria"/>
          <w:spacing w:val="-3"/>
          <w:lang w:val="es-ES_tradnl"/>
        </w:rPr>
      </w:pPr>
      <w:r>
        <w:rPr>
          <w:rFonts w:ascii="Cambria" w:hAnsi="Cambria"/>
          <w:spacing w:val="-3"/>
          <w:lang w:val="es-ES_tradnl"/>
        </w:rPr>
        <w:t>Concepto</w:t>
      </w:r>
    </w:p>
    <w:p w14:paraId="08D6AAAF" w14:textId="77777777" w:rsidR="00560CD1" w:rsidRDefault="00560CD1" w:rsidP="00560CD1">
      <w:pPr>
        <w:pStyle w:val="Standard"/>
        <w:widowControl w:val="0"/>
        <w:numPr>
          <w:ilvl w:val="0"/>
          <w:numId w:val="2"/>
        </w:numPr>
        <w:tabs>
          <w:tab w:val="left" w:pos="-1440"/>
        </w:tabs>
        <w:jc w:val="both"/>
        <w:rPr>
          <w:rFonts w:ascii="Cambria" w:hAnsi="Cambria"/>
          <w:spacing w:val="-3"/>
          <w:lang w:val="es-ES_tradnl"/>
        </w:rPr>
      </w:pPr>
      <w:r>
        <w:rPr>
          <w:rFonts w:ascii="Cambria" w:hAnsi="Cambria"/>
          <w:spacing w:val="-3"/>
          <w:lang w:val="es-ES_tradnl"/>
        </w:rPr>
        <w:t>Ubicación institucional</w:t>
      </w:r>
    </w:p>
    <w:p w14:paraId="2E5EC05C" w14:textId="77777777" w:rsidR="00560CD1" w:rsidRDefault="00560CD1" w:rsidP="00560CD1">
      <w:pPr>
        <w:pStyle w:val="Standard"/>
        <w:widowControl w:val="0"/>
        <w:numPr>
          <w:ilvl w:val="0"/>
          <w:numId w:val="2"/>
        </w:numPr>
        <w:tabs>
          <w:tab w:val="left" w:pos="-1440"/>
        </w:tabs>
        <w:jc w:val="both"/>
        <w:rPr>
          <w:rFonts w:ascii="Cambria" w:hAnsi="Cambria"/>
          <w:spacing w:val="-3"/>
          <w:lang w:val="es-ES_tradnl"/>
        </w:rPr>
      </w:pPr>
      <w:r>
        <w:rPr>
          <w:rFonts w:ascii="Cambria" w:hAnsi="Cambria"/>
          <w:spacing w:val="-3"/>
          <w:lang w:val="es-ES_tradnl"/>
        </w:rPr>
        <w:t>Legitimación para el ejercicio de la acción penal</w:t>
      </w:r>
    </w:p>
    <w:p w14:paraId="04065986" w14:textId="77777777" w:rsidR="00560CD1" w:rsidRDefault="00560CD1" w:rsidP="00560CD1">
      <w:pPr>
        <w:pStyle w:val="Standard"/>
        <w:widowControl w:val="0"/>
        <w:numPr>
          <w:ilvl w:val="0"/>
          <w:numId w:val="2"/>
        </w:numPr>
        <w:tabs>
          <w:tab w:val="left" w:pos="-1440"/>
        </w:tabs>
        <w:jc w:val="both"/>
        <w:rPr>
          <w:rFonts w:ascii="Cambria" w:hAnsi="Cambria"/>
          <w:spacing w:val="-3"/>
          <w:lang w:val="es-ES_tradnl"/>
        </w:rPr>
      </w:pPr>
      <w:r>
        <w:rPr>
          <w:rFonts w:ascii="Cambria" w:hAnsi="Cambria"/>
          <w:spacing w:val="-3"/>
          <w:lang w:val="es-ES_tradnl"/>
        </w:rPr>
        <w:lastRenderedPageBreak/>
        <w:t>Jurisprudencia sobre la intervención de la Contraloría General de la República</w:t>
      </w:r>
    </w:p>
    <w:p w14:paraId="02A523D4" w14:textId="77777777" w:rsidR="00560CD1" w:rsidRDefault="00560CD1" w:rsidP="00560CD1">
      <w:pPr>
        <w:pStyle w:val="Standard"/>
        <w:widowControl w:val="0"/>
        <w:tabs>
          <w:tab w:val="left" w:pos="0"/>
        </w:tabs>
        <w:ind w:left="720"/>
        <w:jc w:val="both"/>
        <w:rPr>
          <w:rFonts w:ascii="Cambria" w:hAnsi="Cambria" w:cs="Arial"/>
          <w:spacing w:val="-3"/>
          <w:lang w:val="es-ES_tradnl"/>
        </w:rPr>
      </w:pPr>
    </w:p>
    <w:p w14:paraId="145C2DB2" w14:textId="77777777" w:rsidR="00560CD1" w:rsidRDefault="00560CD1" w:rsidP="00560CD1">
      <w:pPr>
        <w:pStyle w:val="Standard"/>
        <w:tabs>
          <w:tab w:val="left" w:pos="-720"/>
        </w:tabs>
        <w:jc w:val="both"/>
      </w:pPr>
      <w:r>
        <w:rPr>
          <w:rFonts w:ascii="Cambria" w:hAnsi="Cambria"/>
          <w:b/>
          <w:spacing w:val="-3"/>
          <w:u w:val="single"/>
          <w:lang w:val="es-ES_tradnl"/>
        </w:rPr>
        <w:t>TESIS DÉCIMOSEGUNDA.</w:t>
      </w:r>
      <w:r>
        <w:rPr>
          <w:rFonts w:ascii="Cambria" w:hAnsi="Cambria"/>
          <w:b/>
          <w:spacing w:val="-3"/>
          <w:lang w:val="es-ES_tradnl"/>
        </w:rPr>
        <w:t xml:space="preserve"> EL QUERELLANTE PÚBLICO</w:t>
      </w:r>
    </w:p>
    <w:p w14:paraId="2F51C98E" w14:textId="77777777" w:rsidR="00560CD1" w:rsidRDefault="00560CD1" w:rsidP="00560CD1">
      <w:pPr>
        <w:pStyle w:val="Standard"/>
        <w:widowControl w:val="0"/>
        <w:numPr>
          <w:ilvl w:val="0"/>
          <w:numId w:val="54"/>
        </w:numPr>
        <w:tabs>
          <w:tab w:val="left" w:pos="-1440"/>
        </w:tabs>
        <w:jc w:val="both"/>
        <w:rPr>
          <w:rFonts w:ascii="Cambria" w:hAnsi="Cambria"/>
          <w:spacing w:val="-3"/>
          <w:lang w:val="es-ES_tradnl"/>
        </w:rPr>
      </w:pPr>
      <w:r>
        <w:rPr>
          <w:rFonts w:ascii="Cambria" w:hAnsi="Cambria"/>
          <w:spacing w:val="-3"/>
          <w:lang w:val="es-ES_tradnl"/>
        </w:rPr>
        <w:t>Concepto</w:t>
      </w:r>
    </w:p>
    <w:p w14:paraId="6FAE066E" w14:textId="77777777" w:rsidR="00560CD1" w:rsidRDefault="00560CD1" w:rsidP="00560CD1">
      <w:pPr>
        <w:pStyle w:val="Standard"/>
        <w:widowControl w:val="0"/>
        <w:numPr>
          <w:ilvl w:val="0"/>
          <w:numId w:val="33"/>
        </w:numPr>
        <w:tabs>
          <w:tab w:val="left" w:pos="-1440"/>
        </w:tabs>
        <w:jc w:val="both"/>
        <w:rPr>
          <w:rFonts w:ascii="Cambria" w:hAnsi="Cambria"/>
          <w:spacing w:val="-3"/>
          <w:lang w:val="es-ES_tradnl"/>
        </w:rPr>
      </w:pPr>
      <w:r>
        <w:rPr>
          <w:rFonts w:ascii="Cambria" w:hAnsi="Cambria"/>
          <w:spacing w:val="-3"/>
          <w:lang w:val="es-ES_tradnl"/>
        </w:rPr>
        <w:t>Diferencia con el querellante privado</w:t>
      </w:r>
    </w:p>
    <w:p w14:paraId="02398C7F" w14:textId="77777777" w:rsidR="00560CD1" w:rsidRDefault="00560CD1" w:rsidP="00560CD1">
      <w:pPr>
        <w:pStyle w:val="Standard"/>
        <w:widowControl w:val="0"/>
        <w:numPr>
          <w:ilvl w:val="0"/>
          <w:numId w:val="33"/>
        </w:numPr>
        <w:tabs>
          <w:tab w:val="left" w:pos="-1440"/>
        </w:tabs>
        <w:jc w:val="both"/>
        <w:rPr>
          <w:rFonts w:ascii="Cambria" w:hAnsi="Cambria"/>
          <w:spacing w:val="-3"/>
          <w:lang w:val="es-ES_tradnl"/>
        </w:rPr>
      </w:pPr>
      <w:r>
        <w:rPr>
          <w:rFonts w:ascii="Cambria" w:hAnsi="Cambria"/>
          <w:spacing w:val="-3"/>
          <w:lang w:val="es-ES_tradnl"/>
        </w:rPr>
        <w:t>Distinción entre querellante autónomo y adhesivo</w:t>
      </w:r>
    </w:p>
    <w:p w14:paraId="74CF9237" w14:textId="77777777" w:rsidR="00560CD1" w:rsidRDefault="00560CD1" w:rsidP="00560CD1">
      <w:pPr>
        <w:pStyle w:val="Standard"/>
        <w:widowControl w:val="0"/>
        <w:numPr>
          <w:ilvl w:val="0"/>
          <w:numId w:val="33"/>
        </w:numPr>
        <w:tabs>
          <w:tab w:val="left" w:pos="-1440"/>
        </w:tabs>
        <w:jc w:val="both"/>
        <w:rPr>
          <w:rFonts w:ascii="Cambria" w:hAnsi="Cambria"/>
          <w:spacing w:val="-3"/>
          <w:lang w:val="es-ES_tradnl"/>
        </w:rPr>
      </w:pPr>
      <w:r>
        <w:rPr>
          <w:rFonts w:ascii="Cambria" w:hAnsi="Cambria"/>
          <w:spacing w:val="-3"/>
          <w:lang w:val="es-ES_tradnl"/>
        </w:rPr>
        <w:t>Legitimación</w:t>
      </w:r>
    </w:p>
    <w:p w14:paraId="5A293D05" w14:textId="77777777" w:rsidR="00560CD1" w:rsidRDefault="00560CD1" w:rsidP="00560CD1">
      <w:pPr>
        <w:pStyle w:val="Standard"/>
        <w:widowControl w:val="0"/>
        <w:numPr>
          <w:ilvl w:val="0"/>
          <w:numId w:val="33"/>
        </w:numPr>
        <w:tabs>
          <w:tab w:val="left" w:pos="-1440"/>
        </w:tabs>
        <w:jc w:val="both"/>
        <w:rPr>
          <w:rFonts w:ascii="Cambria" w:hAnsi="Cambria"/>
          <w:spacing w:val="-3"/>
          <w:lang w:val="es-ES_tradnl"/>
        </w:rPr>
      </w:pPr>
      <w:r>
        <w:rPr>
          <w:rFonts w:ascii="Cambria" w:hAnsi="Cambria"/>
          <w:spacing w:val="-3"/>
          <w:lang w:val="es-ES_tradnl"/>
        </w:rPr>
        <w:t>La acción popular</w:t>
      </w:r>
    </w:p>
    <w:p w14:paraId="7B16CF17" w14:textId="77777777" w:rsidR="00560CD1" w:rsidRDefault="00560CD1" w:rsidP="00560CD1">
      <w:pPr>
        <w:pStyle w:val="Standard"/>
        <w:widowControl w:val="0"/>
        <w:numPr>
          <w:ilvl w:val="1"/>
          <w:numId w:val="33"/>
        </w:numPr>
        <w:tabs>
          <w:tab w:val="left" w:pos="-2160"/>
        </w:tabs>
        <w:jc w:val="both"/>
        <w:rPr>
          <w:rFonts w:ascii="Cambria" w:hAnsi="Cambria"/>
          <w:spacing w:val="-3"/>
          <w:lang w:val="es-ES_tradnl"/>
        </w:rPr>
      </w:pPr>
      <w:r>
        <w:rPr>
          <w:rFonts w:ascii="Cambria" w:hAnsi="Cambria"/>
          <w:spacing w:val="-3"/>
          <w:lang w:val="es-ES_tradnl"/>
        </w:rPr>
        <w:t>En el Derecho Comparado</w:t>
      </w:r>
    </w:p>
    <w:p w14:paraId="3513A33C" w14:textId="77777777" w:rsidR="00560CD1" w:rsidRDefault="00560CD1" w:rsidP="00560CD1">
      <w:pPr>
        <w:pStyle w:val="Standard"/>
        <w:widowControl w:val="0"/>
        <w:numPr>
          <w:ilvl w:val="1"/>
          <w:numId w:val="33"/>
        </w:numPr>
        <w:tabs>
          <w:tab w:val="left" w:pos="-2160"/>
        </w:tabs>
        <w:jc w:val="both"/>
        <w:rPr>
          <w:rFonts w:ascii="Cambria" w:hAnsi="Cambria"/>
          <w:spacing w:val="-3"/>
          <w:lang w:val="es-ES_tradnl"/>
        </w:rPr>
      </w:pPr>
      <w:r>
        <w:rPr>
          <w:rFonts w:ascii="Cambria" w:hAnsi="Cambria"/>
          <w:spacing w:val="-3"/>
          <w:lang w:val="es-ES_tradnl"/>
        </w:rPr>
        <w:t>En el CPP de 1996</w:t>
      </w:r>
    </w:p>
    <w:p w14:paraId="4D6A14A1" w14:textId="77777777" w:rsidR="00560CD1" w:rsidRDefault="00560CD1" w:rsidP="00560CD1">
      <w:pPr>
        <w:pStyle w:val="Standard"/>
        <w:widowControl w:val="0"/>
        <w:numPr>
          <w:ilvl w:val="0"/>
          <w:numId w:val="33"/>
        </w:numPr>
        <w:tabs>
          <w:tab w:val="left" w:pos="-1440"/>
        </w:tabs>
        <w:jc w:val="both"/>
        <w:rPr>
          <w:rFonts w:ascii="Cambria" w:hAnsi="Cambria"/>
          <w:spacing w:val="-3"/>
          <w:lang w:val="es-ES_tradnl"/>
        </w:rPr>
      </w:pPr>
      <w:r>
        <w:rPr>
          <w:rFonts w:ascii="Cambria" w:hAnsi="Cambria"/>
          <w:spacing w:val="-3"/>
          <w:lang w:val="es-ES_tradnl"/>
        </w:rPr>
        <w:t>Oportunidad</w:t>
      </w:r>
    </w:p>
    <w:p w14:paraId="79A64A8A" w14:textId="77777777" w:rsidR="00560CD1" w:rsidRDefault="00560CD1" w:rsidP="00560CD1">
      <w:pPr>
        <w:pStyle w:val="Standard"/>
        <w:widowControl w:val="0"/>
        <w:numPr>
          <w:ilvl w:val="0"/>
          <w:numId w:val="33"/>
        </w:numPr>
        <w:tabs>
          <w:tab w:val="left" w:pos="-1440"/>
        </w:tabs>
        <w:jc w:val="both"/>
        <w:rPr>
          <w:rFonts w:ascii="Cambria" w:hAnsi="Cambria"/>
          <w:spacing w:val="-3"/>
          <w:lang w:val="es-ES_tradnl"/>
        </w:rPr>
      </w:pPr>
      <w:r>
        <w:rPr>
          <w:rFonts w:ascii="Cambria" w:hAnsi="Cambria"/>
          <w:spacing w:val="-3"/>
          <w:lang w:val="es-ES_tradnl"/>
        </w:rPr>
        <w:t>Requisitos de la querella</w:t>
      </w:r>
    </w:p>
    <w:p w14:paraId="7B86791B" w14:textId="77777777" w:rsidR="00560CD1" w:rsidRDefault="00560CD1" w:rsidP="00560CD1">
      <w:pPr>
        <w:pStyle w:val="Standard"/>
        <w:widowControl w:val="0"/>
        <w:numPr>
          <w:ilvl w:val="0"/>
          <w:numId w:val="33"/>
        </w:numPr>
        <w:tabs>
          <w:tab w:val="left" w:pos="-1440"/>
        </w:tabs>
        <w:jc w:val="both"/>
        <w:rPr>
          <w:rFonts w:ascii="Cambria" w:hAnsi="Cambria"/>
          <w:spacing w:val="-3"/>
          <w:lang w:val="es-ES_tradnl"/>
        </w:rPr>
      </w:pPr>
      <w:r>
        <w:rPr>
          <w:rFonts w:ascii="Cambria" w:hAnsi="Cambria"/>
          <w:spacing w:val="-3"/>
          <w:lang w:val="es-ES_tradnl"/>
        </w:rPr>
        <w:t>Poderes del querellante</w:t>
      </w:r>
    </w:p>
    <w:p w14:paraId="70E0ED14" w14:textId="77777777" w:rsidR="00560CD1" w:rsidRDefault="00560CD1" w:rsidP="00560CD1">
      <w:pPr>
        <w:pStyle w:val="Standard"/>
        <w:widowControl w:val="0"/>
        <w:numPr>
          <w:ilvl w:val="0"/>
          <w:numId w:val="33"/>
        </w:numPr>
        <w:tabs>
          <w:tab w:val="left" w:pos="-1440"/>
        </w:tabs>
        <w:jc w:val="both"/>
        <w:rPr>
          <w:rFonts w:ascii="Cambria" w:hAnsi="Cambria"/>
          <w:spacing w:val="-3"/>
          <w:lang w:val="es-ES_tradnl"/>
        </w:rPr>
      </w:pPr>
      <w:r>
        <w:rPr>
          <w:rFonts w:ascii="Cambria" w:hAnsi="Cambria"/>
          <w:spacing w:val="-3"/>
          <w:lang w:val="es-ES_tradnl"/>
        </w:rPr>
        <w:t>Desistimiento de la querella</w:t>
      </w:r>
    </w:p>
    <w:p w14:paraId="7FF4043C" w14:textId="77777777" w:rsidR="00560CD1" w:rsidRDefault="00560CD1" w:rsidP="00560CD1">
      <w:pPr>
        <w:pStyle w:val="Standard"/>
        <w:widowControl w:val="0"/>
        <w:numPr>
          <w:ilvl w:val="0"/>
          <w:numId w:val="33"/>
        </w:numPr>
        <w:tabs>
          <w:tab w:val="left" w:pos="-1440"/>
        </w:tabs>
        <w:jc w:val="both"/>
        <w:rPr>
          <w:rFonts w:ascii="Cambria" w:hAnsi="Cambria"/>
          <w:spacing w:val="-3"/>
          <w:lang w:val="es-ES_tradnl"/>
        </w:rPr>
      </w:pPr>
      <w:r>
        <w:rPr>
          <w:rFonts w:ascii="Cambria" w:hAnsi="Cambria"/>
          <w:spacing w:val="-3"/>
          <w:lang w:val="es-ES_tradnl"/>
        </w:rPr>
        <w:t>¿El querellante público en la Ley de Justicia Penal Juvenil?</w:t>
      </w:r>
    </w:p>
    <w:p w14:paraId="4F536842" w14:textId="77777777" w:rsidR="00560CD1" w:rsidRDefault="00560CD1" w:rsidP="00560CD1">
      <w:pPr>
        <w:pStyle w:val="Standard"/>
        <w:tabs>
          <w:tab w:val="left" w:pos="-720"/>
        </w:tabs>
        <w:jc w:val="both"/>
        <w:rPr>
          <w:rFonts w:ascii="Cambria" w:hAnsi="Cambria"/>
          <w:spacing w:val="-3"/>
          <w:lang w:val="es-ES_tradnl"/>
        </w:rPr>
      </w:pPr>
    </w:p>
    <w:p w14:paraId="4DD38C8F" w14:textId="77777777" w:rsidR="00560CD1" w:rsidRDefault="00560CD1" w:rsidP="00560CD1">
      <w:pPr>
        <w:pStyle w:val="Standard"/>
        <w:tabs>
          <w:tab w:val="left" w:pos="-720"/>
        </w:tabs>
        <w:jc w:val="both"/>
      </w:pPr>
      <w:r>
        <w:rPr>
          <w:rFonts w:ascii="Cambria" w:hAnsi="Cambria"/>
          <w:b/>
          <w:spacing w:val="-3"/>
          <w:u w:val="single"/>
          <w:lang w:val="es-ES_tradnl"/>
        </w:rPr>
        <w:t>TESIS DECIMO TERCERA.</w:t>
      </w:r>
      <w:r>
        <w:rPr>
          <w:rFonts w:ascii="Cambria" w:hAnsi="Cambria"/>
          <w:b/>
          <w:spacing w:val="-3"/>
          <w:lang w:val="es-ES_tradnl"/>
        </w:rPr>
        <w:t xml:space="preserve"> LA VÍCTIMA</w:t>
      </w:r>
    </w:p>
    <w:p w14:paraId="47C428F5" w14:textId="77777777" w:rsidR="00560CD1" w:rsidRDefault="00560CD1" w:rsidP="00560CD1">
      <w:pPr>
        <w:pStyle w:val="Standard"/>
        <w:widowControl w:val="0"/>
        <w:numPr>
          <w:ilvl w:val="0"/>
          <w:numId w:val="55"/>
        </w:numPr>
        <w:tabs>
          <w:tab w:val="left" w:pos="-1440"/>
        </w:tabs>
        <w:jc w:val="both"/>
        <w:rPr>
          <w:rFonts w:ascii="Cambria" w:hAnsi="Cambria"/>
          <w:spacing w:val="-3"/>
          <w:lang w:val="es-ES_tradnl"/>
        </w:rPr>
      </w:pPr>
      <w:r>
        <w:rPr>
          <w:rFonts w:ascii="Cambria" w:hAnsi="Cambria"/>
          <w:spacing w:val="-3"/>
          <w:lang w:val="es-ES_tradnl"/>
        </w:rPr>
        <w:t>Concepto de víctima</w:t>
      </w:r>
    </w:p>
    <w:p w14:paraId="4B642521" w14:textId="77777777" w:rsidR="00560CD1" w:rsidRDefault="00560CD1" w:rsidP="00560CD1">
      <w:pPr>
        <w:pStyle w:val="Standard"/>
        <w:widowControl w:val="0"/>
        <w:numPr>
          <w:ilvl w:val="0"/>
          <w:numId w:val="24"/>
        </w:numPr>
        <w:tabs>
          <w:tab w:val="left" w:pos="-1440"/>
        </w:tabs>
        <w:jc w:val="both"/>
        <w:rPr>
          <w:rFonts w:ascii="Cambria" w:hAnsi="Cambria"/>
          <w:spacing w:val="-3"/>
          <w:lang w:val="es-ES_tradnl"/>
        </w:rPr>
      </w:pPr>
      <w:r>
        <w:rPr>
          <w:rFonts w:ascii="Cambria" w:hAnsi="Cambria"/>
          <w:spacing w:val="-3"/>
          <w:lang w:val="es-ES_tradnl"/>
        </w:rPr>
        <w:t>Participación de la víctima a través de la historia</w:t>
      </w:r>
    </w:p>
    <w:p w14:paraId="5BF152EE" w14:textId="77777777" w:rsidR="00560CD1" w:rsidRDefault="00560CD1" w:rsidP="00560CD1">
      <w:pPr>
        <w:pStyle w:val="Standard"/>
        <w:widowControl w:val="0"/>
        <w:numPr>
          <w:ilvl w:val="0"/>
          <w:numId w:val="24"/>
        </w:numPr>
        <w:tabs>
          <w:tab w:val="left" w:pos="-1440"/>
        </w:tabs>
        <w:jc w:val="both"/>
        <w:rPr>
          <w:rFonts w:ascii="Cambria" w:hAnsi="Cambria"/>
          <w:spacing w:val="-3"/>
          <w:lang w:val="es-ES_tradnl"/>
        </w:rPr>
      </w:pPr>
      <w:r>
        <w:rPr>
          <w:rFonts w:ascii="Cambria" w:hAnsi="Cambria"/>
          <w:spacing w:val="-3"/>
          <w:lang w:val="es-ES_tradnl"/>
        </w:rPr>
        <w:t>El renacimiento de la víctima en el proceso penal</w:t>
      </w:r>
      <w:bookmarkStart w:id="6" w:name="_Hlk33091196"/>
      <w:bookmarkEnd w:id="6"/>
    </w:p>
    <w:p w14:paraId="54075C89" w14:textId="77777777" w:rsidR="00560CD1" w:rsidRDefault="00560CD1" w:rsidP="00560CD1">
      <w:pPr>
        <w:pStyle w:val="Standard"/>
        <w:widowControl w:val="0"/>
        <w:numPr>
          <w:ilvl w:val="0"/>
          <w:numId w:val="24"/>
        </w:numPr>
        <w:tabs>
          <w:tab w:val="left" w:pos="-1440"/>
        </w:tabs>
        <w:jc w:val="both"/>
        <w:rPr>
          <w:rFonts w:ascii="Cambria" w:hAnsi="Cambria"/>
          <w:spacing w:val="-3"/>
          <w:lang w:val="es-ES_tradnl"/>
        </w:rPr>
      </w:pPr>
      <w:r>
        <w:rPr>
          <w:rFonts w:ascii="Cambria" w:hAnsi="Cambria"/>
          <w:spacing w:val="-3"/>
          <w:lang w:val="es-ES_tradnl"/>
        </w:rPr>
        <w:t>Derechos de la víctima en el proceso penal. La regulación inicial en el CPP de 1996 y la ley de protección de víctimas, testigos y demás sujetos intervinientes en el proceso penal.</w:t>
      </w:r>
    </w:p>
    <w:p w14:paraId="3975D913" w14:textId="77777777" w:rsidR="00560CD1" w:rsidRDefault="00560CD1" w:rsidP="00560CD1">
      <w:pPr>
        <w:pStyle w:val="Standard"/>
        <w:widowControl w:val="0"/>
        <w:numPr>
          <w:ilvl w:val="0"/>
          <w:numId w:val="24"/>
        </w:numPr>
        <w:tabs>
          <w:tab w:val="left" w:pos="-1440"/>
        </w:tabs>
        <w:jc w:val="both"/>
        <w:rPr>
          <w:rFonts w:ascii="Cambria" w:hAnsi="Cambria"/>
          <w:spacing w:val="-3"/>
          <w:lang w:val="es-ES_tradnl"/>
        </w:rPr>
      </w:pPr>
      <w:r>
        <w:rPr>
          <w:rFonts w:ascii="Cambria" w:hAnsi="Cambria"/>
          <w:spacing w:val="-3"/>
          <w:lang w:val="es-ES_tradnl"/>
        </w:rPr>
        <w:t>La protección procesal y la protección extraprocesal de víctimas y testigos.</w:t>
      </w:r>
    </w:p>
    <w:p w14:paraId="7915778E" w14:textId="77777777" w:rsidR="00560CD1" w:rsidRDefault="00560CD1" w:rsidP="00560CD1">
      <w:pPr>
        <w:pStyle w:val="Standard"/>
        <w:widowControl w:val="0"/>
        <w:numPr>
          <w:ilvl w:val="0"/>
          <w:numId w:val="24"/>
        </w:numPr>
        <w:tabs>
          <w:tab w:val="left" w:pos="-1440"/>
        </w:tabs>
        <w:jc w:val="both"/>
        <w:rPr>
          <w:rFonts w:ascii="Cambria" w:hAnsi="Cambria"/>
          <w:spacing w:val="-3"/>
          <w:lang w:val="es-ES_tradnl"/>
        </w:rPr>
      </w:pPr>
      <w:r>
        <w:rPr>
          <w:rFonts w:ascii="Cambria" w:hAnsi="Cambria"/>
          <w:spacing w:val="-3"/>
          <w:lang w:val="es-ES_tradnl"/>
        </w:rPr>
        <w:t>Diferenciación con el querellante</w:t>
      </w:r>
    </w:p>
    <w:p w14:paraId="479871A1" w14:textId="77777777" w:rsidR="00560CD1" w:rsidRDefault="00560CD1" w:rsidP="00560CD1">
      <w:pPr>
        <w:pStyle w:val="Standard"/>
        <w:widowControl w:val="0"/>
        <w:numPr>
          <w:ilvl w:val="0"/>
          <w:numId w:val="24"/>
        </w:numPr>
        <w:tabs>
          <w:tab w:val="left" w:pos="-1440"/>
        </w:tabs>
        <w:jc w:val="both"/>
        <w:rPr>
          <w:rFonts w:ascii="Cambria" w:hAnsi="Cambria"/>
          <w:spacing w:val="-3"/>
          <w:lang w:val="es-ES_tradnl"/>
        </w:rPr>
      </w:pPr>
      <w:r>
        <w:rPr>
          <w:rFonts w:ascii="Cambria" w:hAnsi="Cambria"/>
          <w:spacing w:val="-3"/>
          <w:lang w:val="es-ES_tradnl"/>
        </w:rPr>
        <w:t>Diferenciación con el actor civil</w:t>
      </w:r>
    </w:p>
    <w:p w14:paraId="3E4C0ED2" w14:textId="77777777" w:rsidR="00560CD1" w:rsidRDefault="00560CD1" w:rsidP="00560CD1">
      <w:pPr>
        <w:pStyle w:val="Standard"/>
        <w:widowControl w:val="0"/>
        <w:numPr>
          <w:ilvl w:val="0"/>
          <w:numId w:val="24"/>
        </w:numPr>
        <w:tabs>
          <w:tab w:val="left" w:pos="-1440"/>
        </w:tabs>
        <w:jc w:val="both"/>
        <w:rPr>
          <w:rFonts w:ascii="Cambria" w:hAnsi="Cambria"/>
          <w:spacing w:val="-3"/>
          <w:lang w:val="es-ES_tradnl"/>
        </w:rPr>
      </w:pPr>
      <w:r>
        <w:rPr>
          <w:rFonts w:ascii="Cambria" w:hAnsi="Cambria"/>
          <w:spacing w:val="-3"/>
          <w:lang w:val="es-ES_tradnl"/>
        </w:rPr>
        <w:t>Las víctimas y el populismo punitivo</w:t>
      </w:r>
    </w:p>
    <w:p w14:paraId="06E16642" w14:textId="77777777" w:rsidR="00560CD1" w:rsidRDefault="00560CD1" w:rsidP="00560CD1">
      <w:pPr>
        <w:pStyle w:val="Standard"/>
        <w:widowControl w:val="0"/>
        <w:tabs>
          <w:tab w:val="left" w:pos="-720"/>
        </w:tabs>
        <w:jc w:val="both"/>
        <w:rPr>
          <w:rFonts w:ascii="Cambria" w:hAnsi="Cambria"/>
          <w:spacing w:val="-3"/>
          <w:lang w:val="es-ES_tradnl"/>
        </w:rPr>
      </w:pPr>
    </w:p>
    <w:p w14:paraId="101CAEE6" w14:textId="77777777" w:rsidR="00560CD1" w:rsidRDefault="00560CD1" w:rsidP="00560CD1">
      <w:pPr>
        <w:pStyle w:val="Standard"/>
        <w:widowControl w:val="0"/>
        <w:tabs>
          <w:tab w:val="left" w:pos="-720"/>
        </w:tabs>
        <w:jc w:val="both"/>
      </w:pPr>
      <w:r>
        <w:rPr>
          <w:rFonts w:ascii="Cambria" w:hAnsi="Cambria"/>
          <w:b/>
          <w:bCs/>
          <w:spacing w:val="-3"/>
          <w:u w:val="single"/>
          <w:lang w:val="es-ES_tradnl"/>
        </w:rPr>
        <w:t>TESIS DECIMO CUARTA.</w:t>
      </w:r>
      <w:r>
        <w:rPr>
          <w:rFonts w:ascii="Cambria" w:hAnsi="Cambria"/>
          <w:b/>
          <w:bCs/>
          <w:spacing w:val="-3"/>
          <w:lang w:val="es-ES_tradnl"/>
        </w:rPr>
        <w:t xml:space="preserve"> LAS PARTES CIVILES.</w:t>
      </w:r>
    </w:p>
    <w:p w14:paraId="376E5485" w14:textId="77777777" w:rsidR="00560CD1" w:rsidRDefault="00560CD1" w:rsidP="00560CD1">
      <w:pPr>
        <w:pStyle w:val="Standard"/>
        <w:widowControl w:val="0"/>
        <w:tabs>
          <w:tab w:val="left" w:pos="-720"/>
        </w:tabs>
        <w:ind w:left="360"/>
        <w:jc w:val="both"/>
      </w:pPr>
      <w:r>
        <w:rPr>
          <w:rFonts w:ascii="Cambria" w:hAnsi="Cambria"/>
          <w:spacing w:val="-3"/>
          <w:lang w:val="es-ES_tradnl"/>
        </w:rPr>
        <w:t xml:space="preserve">1. </w:t>
      </w:r>
      <w:r>
        <w:t>El actor civil: concepto, constitución, facultades, desistimiento</w:t>
      </w:r>
      <w:r>
        <w:rPr>
          <w:rFonts w:ascii="Cambria" w:hAnsi="Cambria"/>
          <w:spacing w:val="-3"/>
          <w:lang w:val="es-ES_tradnl"/>
        </w:rPr>
        <w:t>.</w:t>
      </w:r>
    </w:p>
    <w:p w14:paraId="1EAD372E" w14:textId="77777777" w:rsidR="00560CD1" w:rsidRDefault="00560CD1" w:rsidP="00560CD1">
      <w:pPr>
        <w:pStyle w:val="Standard"/>
        <w:widowControl w:val="0"/>
        <w:tabs>
          <w:tab w:val="left" w:pos="-720"/>
        </w:tabs>
        <w:ind w:left="360"/>
        <w:jc w:val="both"/>
        <w:rPr>
          <w:rFonts w:ascii="Cambria" w:hAnsi="Cambria"/>
          <w:spacing w:val="-3"/>
          <w:lang w:val="es-ES_tradnl"/>
        </w:rPr>
      </w:pPr>
      <w:r>
        <w:rPr>
          <w:rFonts w:ascii="Cambria" w:hAnsi="Cambria"/>
          <w:spacing w:val="-3"/>
          <w:lang w:val="es-ES_tradnl"/>
        </w:rPr>
        <w:t>2. El demandado civil: concepto, efectos de la incomparecencia, intervención espontánea, oposición, exclusión, facultades.</w:t>
      </w:r>
    </w:p>
    <w:p w14:paraId="762A9069" w14:textId="77777777" w:rsidR="00560CD1" w:rsidRDefault="00560CD1" w:rsidP="00560CD1">
      <w:pPr>
        <w:pStyle w:val="Standard"/>
        <w:widowControl w:val="0"/>
        <w:tabs>
          <w:tab w:val="left" w:pos="-720"/>
        </w:tabs>
        <w:ind w:left="360"/>
        <w:jc w:val="both"/>
        <w:rPr>
          <w:rFonts w:ascii="Cambria" w:hAnsi="Cambria"/>
          <w:spacing w:val="-3"/>
          <w:lang w:val="es-ES_tradnl"/>
        </w:rPr>
      </w:pPr>
    </w:p>
    <w:p w14:paraId="59F30EE5" w14:textId="77777777" w:rsidR="00560CD1" w:rsidRDefault="00560CD1" w:rsidP="00560CD1">
      <w:pPr>
        <w:pStyle w:val="Standard"/>
        <w:tabs>
          <w:tab w:val="left" w:pos="-720"/>
        </w:tabs>
        <w:jc w:val="both"/>
      </w:pPr>
      <w:r>
        <w:rPr>
          <w:rFonts w:ascii="Cambria" w:hAnsi="Cambria"/>
          <w:b/>
          <w:spacing w:val="-3"/>
          <w:u w:val="single"/>
          <w:lang w:val="es-ES_tradnl"/>
        </w:rPr>
        <w:t>TESIS DECIMO QUINTA.</w:t>
      </w:r>
      <w:r>
        <w:rPr>
          <w:rFonts w:ascii="Cambria" w:hAnsi="Cambria"/>
          <w:spacing w:val="-3"/>
          <w:lang w:val="es-ES_tradnl"/>
        </w:rPr>
        <w:t xml:space="preserve"> </w:t>
      </w:r>
      <w:r>
        <w:rPr>
          <w:rFonts w:ascii="Cambria" w:hAnsi="Cambria"/>
          <w:b/>
          <w:spacing w:val="-3"/>
          <w:lang w:val="es-ES_tradnl"/>
        </w:rPr>
        <w:t>EL IMPUTADO</w:t>
      </w:r>
    </w:p>
    <w:p w14:paraId="5C8F3FAE" w14:textId="77777777" w:rsidR="00560CD1" w:rsidRDefault="00560CD1" w:rsidP="00560CD1">
      <w:pPr>
        <w:pStyle w:val="Prrafodelista"/>
        <w:numPr>
          <w:ilvl w:val="1"/>
          <w:numId w:val="26"/>
        </w:numPr>
        <w:tabs>
          <w:tab w:val="left" w:pos="-720"/>
        </w:tabs>
        <w:suppressAutoHyphens/>
        <w:autoSpaceDE/>
        <w:autoSpaceDN/>
        <w:jc w:val="both"/>
        <w:textAlignment w:val="baseline"/>
        <w:rPr>
          <w:rFonts w:ascii="Cambria" w:hAnsi="Cambria"/>
          <w:spacing w:val="-3"/>
          <w:lang w:val="es-ES_tradnl"/>
        </w:rPr>
      </w:pPr>
      <w:r>
        <w:rPr>
          <w:rFonts w:ascii="Cambria" w:hAnsi="Cambria"/>
          <w:spacing w:val="-3"/>
          <w:lang w:val="es-ES_tradnl"/>
        </w:rPr>
        <w:t>Concepto y momento en que se asume la calidad de imputado</w:t>
      </w:r>
    </w:p>
    <w:p w14:paraId="7E8AE3E7" w14:textId="77777777" w:rsidR="00560CD1" w:rsidRDefault="00560CD1" w:rsidP="00560CD1">
      <w:pPr>
        <w:pStyle w:val="Prrafodelista"/>
        <w:numPr>
          <w:ilvl w:val="1"/>
          <w:numId w:val="26"/>
        </w:numPr>
        <w:tabs>
          <w:tab w:val="left" w:pos="-720"/>
        </w:tabs>
        <w:suppressAutoHyphens/>
        <w:autoSpaceDE/>
        <w:autoSpaceDN/>
        <w:jc w:val="both"/>
        <w:textAlignment w:val="baseline"/>
        <w:rPr>
          <w:rFonts w:ascii="Cambria" w:hAnsi="Cambria"/>
          <w:spacing w:val="-3"/>
          <w:lang w:val="es-ES_tradnl"/>
        </w:rPr>
      </w:pPr>
      <w:r>
        <w:rPr>
          <w:rFonts w:ascii="Cambria" w:hAnsi="Cambria"/>
          <w:spacing w:val="-3"/>
          <w:lang w:val="es-ES_tradnl"/>
        </w:rPr>
        <w:t>Derechos del imputado</w:t>
      </w:r>
    </w:p>
    <w:p w14:paraId="31561220" w14:textId="77777777" w:rsidR="00560CD1" w:rsidRDefault="00560CD1" w:rsidP="00560CD1">
      <w:pPr>
        <w:pStyle w:val="Prrafodelista"/>
        <w:numPr>
          <w:ilvl w:val="1"/>
          <w:numId w:val="26"/>
        </w:numPr>
        <w:tabs>
          <w:tab w:val="left" w:pos="-720"/>
        </w:tabs>
        <w:suppressAutoHyphens/>
        <w:autoSpaceDE/>
        <w:autoSpaceDN/>
        <w:jc w:val="both"/>
        <w:textAlignment w:val="baseline"/>
        <w:rPr>
          <w:rFonts w:ascii="Cambria" w:hAnsi="Cambria"/>
          <w:spacing w:val="-3"/>
          <w:lang w:val="es-ES_tradnl"/>
        </w:rPr>
      </w:pPr>
      <w:r>
        <w:rPr>
          <w:rFonts w:ascii="Cambria" w:hAnsi="Cambria"/>
          <w:spacing w:val="-3"/>
          <w:lang w:val="es-ES_tradnl"/>
        </w:rPr>
        <w:t>Capacidad procesal</w:t>
      </w:r>
    </w:p>
    <w:p w14:paraId="4E021D2E" w14:textId="77777777" w:rsidR="00560CD1" w:rsidRDefault="00560CD1" w:rsidP="00560CD1">
      <w:pPr>
        <w:pStyle w:val="Prrafodelista"/>
        <w:numPr>
          <w:ilvl w:val="1"/>
          <w:numId w:val="26"/>
        </w:numPr>
        <w:tabs>
          <w:tab w:val="left" w:pos="-720"/>
        </w:tabs>
        <w:suppressAutoHyphens/>
        <w:autoSpaceDE/>
        <w:autoSpaceDN/>
        <w:jc w:val="both"/>
        <w:textAlignment w:val="baseline"/>
        <w:rPr>
          <w:rFonts w:ascii="Cambria" w:hAnsi="Cambria"/>
          <w:spacing w:val="-3"/>
          <w:lang w:val="es-ES_tradnl"/>
        </w:rPr>
      </w:pPr>
      <w:r>
        <w:rPr>
          <w:rFonts w:ascii="Cambria" w:hAnsi="Cambria"/>
          <w:spacing w:val="-3"/>
          <w:lang w:val="es-ES_tradnl"/>
        </w:rPr>
        <w:t>Individualización e identificación</w:t>
      </w:r>
    </w:p>
    <w:p w14:paraId="42265975" w14:textId="77777777" w:rsidR="00560CD1" w:rsidRDefault="00560CD1" w:rsidP="00560CD1">
      <w:pPr>
        <w:pStyle w:val="Prrafodelista"/>
        <w:numPr>
          <w:ilvl w:val="1"/>
          <w:numId w:val="26"/>
        </w:numPr>
        <w:tabs>
          <w:tab w:val="left" w:pos="-720"/>
        </w:tabs>
        <w:suppressAutoHyphens/>
        <w:autoSpaceDE/>
        <w:autoSpaceDN/>
        <w:jc w:val="both"/>
        <w:textAlignment w:val="baseline"/>
        <w:rPr>
          <w:rFonts w:ascii="Cambria" w:hAnsi="Cambria"/>
          <w:spacing w:val="-3"/>
          <w:lang w:val="es-ES_tradnl"/>
        </w:rPr>
      </w:pPr>
      <w:r>
        <w:rPr>
          <w:rFonts w:ascii="Cambria" w:hAnsi="Cambria"/>
          <w:spacing w:val="-3"/>
          <w:lang w:val="es-ES_tradnl"/>
        </w:rPr>
        <w:t>Imputado como objeto de prueba</w:t>
      </w:r>
    </w:p>
    <w:p w14:paraId="5442BEFC" w14:textId="77777777" w:rsidR="00560CD1" w:rsidRDefault="00560CD1" w:rsidP="00560CD1">
      <w:pPr>
        <w:pStyle w:val="Prrafodelista"/>
        <w:numPr>
          <w:ilvl w:val="1"/>
          <w:numId w:val="26"/>
        </w:numPr>
        <w:tabs>
          <w:tab w:val="left" w:pos="-720"/>
        </w:tabs>
        <w:suppressAutoHyphens/>
        <w:autoSpaceDE/>
        <w:autoSpaceDN/>
        <w:jc w:val="both"/>
        <w:textAlignment w:val="baseline"/>
        <w:rPr>
          <w:rFonts w:ascii="Cambria" w:hAnsi="Cambria"/>
          <w:spacing w:val="-3"/>
          <w:lang w:val="es-ES_tradnl"/>
        </w:rPr>
      </w:pPr>
      <w:r>
        <w:rPr>
          <w:rFonts w:ascii="Cambria" w:hAnsi="Cambria"/>
          <w:spacing w:val="-3"/>
          <w:lang w:val="es-ES_tradnl"/>
        </w:rPr>
        <w:t>Rebeldía</w:t>
      </w:r>
    </w:p>
    <w:p w14:paraId="1FA5AF74" w14:textId="77777777" w:rsidR="00560CD1" w:rsidRDefault="00560CD1" w:rsidP="00560CD1">
      <w:pPr>
        <w:pStyle w:val="Prrafodelista"/>
        <w:numPr>
          <w:ilvl w:val="1"/>
          <w:numId w:val="26"/>
        </w:numPr>
        <w:tabs>
          <w:tab w:val="left" w:pos="-720"/>
        </w:tabs>
        <w:suppressAutoHyphens/>
        <w:autoSpaceDE/>
        <w:autoSpaceDN/>
        <w:jc w:val="both"/>
        <w:textAlignment w:val="baseline"/>
        <w:rPr>
          <w:rFonts w:ascii="Cambria" w:hAnsi="Cambria"/>
          <w:spacing w:val="-3"/>
          <w:lang w:val="es-ES_tradnl"/>
        </w:rPr>
      </w:pPr>
      <w:r>
        <w:rPr>
          <w:rFonts w:ascii="Cambria" w:hAnsi="Cambria"/>
          <w:spacing w:val="-3"/>
          <w:lang w:val="es-ES_tradnl"/>
        </w:rPr>
        <w:t>Intimación al imputado. Momento procesal. Abstención de declarar. Declaración del imputado</w:t>
      </w:r>
    </w:p>
    <w:p w14:paraId="3248A9D1" w14:textId="77777777" w:rsidR="00560CD1" w:rsidRDefault="00560CD1" w:rsidP="00560CD1">
      <w:pPr>
        <w:pStyle w:val="Standard"/>
        <w:tabs>
          <w:tab w:val="left" w:pos="-720"/>
        </w:tabs>
        <w:jc w:val="both"/>
        <w:rPr>
          <w:rFonts w:ascii="Cambria" w:hAnsi="Cambria"/>
          <w:b/>
          <w:spacing w:val="-3"/>
          <w:lang w:val="es-ES_tradnl"/>
        </w:rPr>
      </w:pPr>
      <w:r>
        <w:rPr>
          <w:rFonts w:ascii="Cambria" w:hAnsi="Cambria"/>
          <w:b/>
          <w:spacing w:val="-3"/>
          <w:lang w:val="es-ES_tradnl"/>
        </w:rPr>
        <w:tab/>
        <w:t>Película sobre intimación al imputado y derecho de defensa: El proceso.</w:t>
      </w:r>
    </w:p>
    <w:p w14:paraId="28A78501" w14:textId="77777777" w:rsidR="00560CD1" w:rsidRDefault="00560CD1" w:rsidP="00560CD1">
      <w:pPr>
        <w:pStyle w:val="Standard"/>
        <w:tabs>
          <w:tab w:val="left" w:pos="-720"/>
        </w:tabs>
        <w:jc w:val="both"/>
        <w:rPr>
          <w:rFonts w:ascii="Cambria" w:hAnsi="Cambria"/>
          <w:b/>
          <w:spacing w:val="-3"/>
          <w:lang w:val="es-ES_tradnl"/>
        </w:rPr>
      </w:pPr>
    </w:p>
    <w:p w14:paraId="3DA6352E" w14:textId="77777777" w:rsidR="00560CD1" w:rsidRDefault="00560CD1" w:rsidP="00560CD1">
      <w:pPr>
        <w:pStyle w:val="Standard"/>
        <w:tabs>
          <w:tab w:val="left" w:pos="-720"/>
        </w:tabs>
        <w:jc w:val="both"/>
      </w:pPr>
      <w:r>
        <w:rPr>
          <w:rFonts w:ascii="Cambria" w:hAnsi="Cambria"/>
          <w:b/>
          <w:spacing w:val="-3"/>
          <w:u w:val="single"/>
          <w:lang w:val="es-ES_tradnl"/>
        </w:rPr>
        <w:t>TESIS DECIMO SEXTA</w:t>
      </w:r>
      <w:r>
        <w:rPr>
          <w:rFonts w:ascii="Cambria" w:hAnsi="Cambria"/>
          <w:b/>
          <w:spacing w:val="-3"/>
          <w:lang w:val="es-ES_tradnl"/>
        </w:rPr>
        <w:t>. EL ABOGADO DEFENSOR</w:t>
      </w:r>
    </w:p>
    <w:p w14:paraId="2C52F9EF" w14:textId="77777777" w:rsidR="00560CD1" w:rsidRDefault="00560CD1" w:rsidP="00560CD1">
      <w:pPr>
        <w:pStyle w:val="Standard"/>
        <w:widowControl w:val="0"/>
        <w:numPr>
          <w:ilvl w:val="0"/>
          <w:numId w:val="56"/>
        </w:numPr>
        <w:tabs>
          <w:tab w:val="left" w:pos="-1440"/>
        </w:tabs>
        <w:jc w:val="both"/>
        <w:rPr>
          <w:rFonts w:ascii="Cambria" w:hAnsi="Cambria"/>
          <w:spacing w:val="-3"/>
          <w:lang w:val="es-ES_tradnl"/>
        </w:rPr>
      </w:pPr>
      <w:r>
        <w:rPr>
          <w:rFonts w:ascii="Cambria" w:hAnsi="Cambria"/>
          <w:spacing w:val="-3"/>
          <w:lang w:val="es-ES_tradnl"/>
        </w:rPr>
        <w:t>Concepto</w:t>
      </w:r>
    </w:p>
    <w:p w14:paraId="064AFF99" w14:textId="77777777" w:rsidR="00560CD1" w:rsidRDefault="00560CD1" w:rsidP="00560CD1">
      <w:pPr>
        <w:pStyle w:val="Standard"/>
        <w:widowControl w:val="0"/>
        <w:numPr>
          <w:ilvl w:val="0"/>
          <w:numId w:val="22"/>
        </w:numPr>
        <w:tabs>
          <w:tab w:val="left" w:pos="-1440"/>
        </w:tabs>
        <w:jc w:val="both"/>
        <w:rPr>
          <w:rFonts w:ascii="Cambria" w:hAnsi="Cambria"/>
          <w:spacing w:val="-3"/>
          <w:lang w:val="es-ES_tradnl"/>
        </w:rPr>
      </w:pPr>
      <w:r>
        <w:rPr>
          <w:rFonts w:ascii="Cambria" w:hAnsi="Cambria"/>
          <w:spacing w:val="-3"/>
          <w:lang w:val="es-ES_tradnl"/>
        </w:rPr>
        <w:t>Diferencia entre defensa material y técnica</w:t>
      </w:r>
    </w:p>
    <w:p w14:paraId="063C45C9" w14:textId="77777777" w:rsidR="00560CD1" w:rsidRDefault="00560CD1" w:rsidP="00560CD1">
      <w:pPr>
        <w:pStyle w:val="Standard"/>
        <w:numPr>
          <w:ilvl w:val="0"/>
          <w:numId w:val="22"/>
        </w:numPr>
        <w:tabs>
          <w:tab w:val="left" w:pos="-1440"/>
        </w:tabs>
        <w:jc w:val="both"/>
        <w:rPr>
          <w:rFonts w:ascii="Cambria" w:hAnsi="Cambria"/>
          <w:spacing w:val="-3"/>
          <w:lang w:val="es-ES_tradnl"/>
        </w:rPr>
      </w:pPr>
      <w:r>
        <w:rPr>
          <w:rFonts w:ascii="Cambria" w:hAnsi="Cambria"/>
          <w:spacing w:val="-3"/>
          <w:lang w:val="es-ES_tradnl"/>
        </w:rPr>
        <w:t>La autodefensa.</w:t>
      </w:r>
    </w:p>
    <w:p w14:paraId="514DE225" w14:textId="77777777" w:rsidR="00560CD1" w:rsidRDefault="00560CD1" w:rsidP="00560CD1">
      <w:pPr>
        <w:pStyle w:val="Standard"/>
        <w:widowControl w:val="0"/>
        <w:numPr>
          <w:ilvl w:val="0"/>
          <w:numId w:val="22"/>
        </w:numPr>
        <w:tabs>
          <w:tab w:val="left" w:pos="-1440"/>
        </w:tabs>
        <w:jc w:val="both"/>
        <w:rPr>
          <w:rFonts w:ascii="Cambria" w:hAnsi="Cambria"/>
          <w:spacing w:val="-3"/>
          <w:lang w:val="es-ES_tradnl"/>
        </w:rPr>
      </w:pPr>
      <w:r>
        <w:rPr>
          <w:rFonts w:ascii="Cambria" w:hAnsi="Cambria"/>
          <w:spacing w:val="-3"/>
          <w:lang w:val="es-ES_tradnl"/>
        </w:rPr>
        <w:t>Nombramiento del defensor</w:t>
      </w:r>
    </w:p>
    <w:p w14:paraId="33E99323" w14:textId="77777777" w:rsidR="00560CD1" w:rsidRDefault="00560CD1" w:rsidP="00560CD1">
      <w:pPr>
        <w:pStyle w:val="Standard"/>
        <w:widowControl w:val="0"/>
        <w:numPr>
          <w:ilvl w:val="0"/>
          <w:numId w:val="22"/>
        </w:numPr>
        <w:tabs>
          <w:tab w:val="left" w:pos="-1440"/>
        </w:tabs>
        <w:jc w:val="both"/>
        <w:rPr>
          <w:rFonts w:ascii="Cambria" w:hAnsi="Cambria"/>
          <w:spacing w:val="-3"/>
          <w:lang w:val="es-ES_tradnl"/>
        </w:rPr>
      </w:pPr>
      <w:r>
        <w:rPr>
          <w:rFonts w:ascii="Cambria" w:hAnsi="Cambria"/>
          <w:spacing w:val="-3"/>
          <w:lang w:val="es-ES_tradnl"/>
        </w:rPr>
        <w:t>El defensor de confianza</w:t>
      </w:r>
    </w:p>
    <w:p w14:paraId="22BE7C8F" w14:textId="77777777" w:rsidR="00560CD1" w:rsidRDefault="00560CD1" w:rsidP="00560CD1">
      <w:pPr>
        <w:pStyle w:val="Standard"/>
        <w:widowControl w:val="0"/>
        <w:numPr>
          <w:ilvl w:val="0"/>
          <w:numId w:val="22"/>
        </w:numPr>
        <w:tabs>
          <w:tab w:val="left" w:pos="-1440"/>
        </w:tabs>
        <w:jc w:val="both"/>
        <w:rPr>
          <w:rFonts w:ascii="Cambria" w:hAnsi="Cambria"/>
          <w:spacing w:val="-3"/>
          <w:lang w:val="es-ES_tradnl"/>
        </w:rPr>
      </w:pPr>
      <w:r>
        <w:rPr>
          <w:rFonts w:ascii="Cambria" w:hAnsi="Cambria"/>
          <w:spacing w:val="-3"/>
          <w:lang w:val="es-ES_tradnl"/>
        </w:rPr>
        <w:t>La Defensa pública</w:t>
      </w:r>
    </w:p>
    <w:p w14:paraId="00BD416F" w14:textId="77777777" w:rsidR="00560CD1" w:rsidRDefault="00560CD1" w:rsidP="00560CD1">
      <w:pPr>
        <w:pStyle w:val="Standard"/>
        <w:tabs>
          <w:tab w:val="left" w:pos="0"/>
        </w:tabs>
        <w:ind w:left="720"/>
        <w:jc w:val="both"/>
        <w:rPr>
          <w:rFonts w:ascii="Cambria" w:hAnsi="Cambria"/>
          <w:spacing w:val="-3"/>
          <w:lang w:val="es-ES_tradnl"/>
        </w:rPr>
      </w:pPr>
      <w:r>
        <w:rPr>
          <w:rFonts w:ascii="Cambria" w:hAnsi="Cambria"/>
          <w:spacing w:val="-3"/>
          <w:lang w:val="es-ES_tradnl"/>
        </w:rPr>
        <w:t>a) Concepto</w:t>
      </w:r>
    </w:p>
    <w:p w14:paraId="7783FDBD" w14:textId="77777777" w:rsidR="00560CD1" w:rsidRDefault="00560CD1" w:rsidP="00560CD1">
      <w:pPr>
        <w:pStyle w:val="Standard"/>
        <w:tabs>
          <w:tab w:val="left" w:pos="0"/>
        </w:tabs>
        <w:ind w:left="720"/>
        <w:jc w:val="both"/>
        <w:rPr>
          <w:rFonts w:ascii="Cambria" w:hAnsi="Cambria"/>
          <w:spacing w:val="-3"/>
          <w:lang w:val="es-ES_tradnl"/>
        </w:rPr>
      </w:pPr>
      <w:r>
        <w:rPr>
          <w:rFonts w:ascii="Cambria" w:hAnsi="Cambria"/>
          <w:spacing w:val="-3"/>
          <w:lang w:val="es-ES_tradnl"/>
        </w:rPr>
        <w:t>b) Ubicación institucional</w:t>
      </w:r>
    </w:p>
    <w:p w14:paraId="1DAA2144" w14:textId="77777777" w:rsidR="00560CD1" w:rsidRDefault="00560CD1" w:rsidP="00560CD1">
      <w:pPr>
        <w:pStyle w:val="Standard"/>
        <w:tabs>
          <w:tab w:val="left" w:pos="0"/>
        </w:tabs>
        <w:ind w:left="720"/>
        <w:jc w:val="both"/>
        <w:rPr>
          <w:rFonts w:ascii="Cambria" w:hAnsi="Cambria"/>
          <w:spacing w:val="-3"/>
          <w:lang w:val="es-ES_tradnl"/>
        </w:rPr>
      </w:pPr>
      <w:r>
        <w:rPr>
          <w:rFonts w:ascii="Cambria" w:hAnsi="Cambria"/>
          <w:spacing w:val="-3"/>
          <w:lang w:val="es-ES_tradnl"/>
        </w:rPr>
        <w:lastRenderedPageBreak/>
        <w:t>c) Organización</w:t>
      </w:r>
    </w:p>
    <w:p w14:paraId="22CAF869" w14:textId="77777777" w:rsidR="00560CD1" w:rsidRDefault="00560CD1" w:rsidP="00560CD1">
      <w:pPr>
        <w:pStyle w:val="Standard"/>
        <w:tabs>
          <w:tab w:val="left" w:pos="0"/>
        </w:tabs>
        <w:ind w:left="720"/>
        <w:jc w:val="both"/>
        <w:rPr>
          <w:rFonts w:ascii="Cambria" w:hAnsi="Cambria"/>
          <w:spacing w:val="-3"/>
          <w:lang w:val="es-ES_tradnl"/>
        </w:rPr>
      </w:pPr>
      <w:r>
        <w:rPr>
          <w:rFonts w:ascii="Cambria" w:hAnsi="Cambria"/>
          <w:spacing w:val="-3"/>
          <w:lang w:val="es-ES_tradnl"/>
        </w:rPr>
        <w:t>d) Nombramiento</w:t>
      </w:r>
    </w:p>
    <w:p w14:paraId="5FA88B4A" w14:textId="77777777" w:rsidR="00560CD1" w:rsidRDefault="00560CD1" w:rsidP="00560CD1">
      <w:pPr>
        <w:pStyle w:val="Standard"/>
        <w:tabs>
          <w:tab w:val="left" w:pos="-720"/>
        </w:tabs>
        <w:jc w:val="both"/>
        <w:rPr>
          <w:rFonts w:ascii="Cambria" w:hAnsi="Cambria"/>
          <w:spacing w:val="-3"/>
          <w:lang w:val="es-ES_tradnl"/>
        </w:rPr>
      </w:pPr>
      <w:r>
        <w:rPr>
          <w:rFonts w:ascii="Cambria" w:hAnsi="Cambria"/>
          <w:spacing w:val="-3"/>
          <w:lang w:val="es-ES_tradnl"/>
        </w:rPr>
        <w:t>7) Deberes éticos del Defensor</w:t>
      </w:r>
    </w:p>
    <w:p w14:paraId="5FF48A18" w14:textId="77777777" w:rsidR="00560CD1" w:rsidRDefault="00560CD1" w:rsidP="00560CD1">
      <w:pPr>
        <w:pStyle w:val="Standard"/>
        <w:rPr>
          <w:rFonts w:ascii="Cambria" w:hAnsi="Cambria"/>
          <w:b/>
          <w:spacing w:val="-3"/>
          <w:lang w:val="es-ES_tradnl"/>
        </w:rPr>
      </w:pPr>
      <w:r>
        <w:rPr>
          <w:rFonts w:ascii="Cambria" w:hAnsi="Cambria"/>
          <w:b/>
          <w:spacing w:val="-3"/>
          <w:lang w:val="es-ES_tradnl"/>
        </w:rPr>
        <w:t>Película: “Será Justicia”.</w:t>
      </w:r>
    </w:p>
    <w:p w14:paraId="4362B05B" w14:textId="77777777" w:rsidR="00560CD1" w:rsidRDefault="00560CD1" w:rsidP="00560CD1">
      <w:pPr>
        <w:pStyle w:val="Standard"/>
        <w:rPr>
          <w:rFonts w:ascii="Cambria" w:hAnsi="Cambria"/>
          <w:b/>
          <w:spacing w:val="-3"/>
          <w:lang w:val="es-ES_tradnl"/>
        </w:rPr>
      </w:pPr>
      <w:r>
        <w:rPr>
          <w:rFonts w:ascii="Cambria" w:hAnsi="Cambria"/>
          <w:b/>
          <w:spacing w:val="-3"/>
          <w:lang w:val="es-ES_tradnl"/>
        </w:rPr>
        <w:t>Película: “El abogado del diablo”</w:t>
      </w:r>
    </w:p>
    <w:p w14:paraId="3C1473A4" w14:textId="77777777" w:rsidR="00560CD1" w:rsidRDefault="00560CD1" w:rsidP="00560CD1">
      <w:pPr>
        <w:pStyle w:val="Standard"/>
        <w:tabs>
          <w:tab w:val="left" w:pos="-720"/>
        </w:tabs>
        <w:jc w:val="both"/>
        <w:rPr>
          <w:rFonts w:ascii="Cambria" w:hAnsi="Cambria"/>
          <w:spacing w:val="-3"/>
          <w:lang w:val="es-ES_tradnl"/>
        </w:rPr>
      </w:pPr>
      <w:r>
        <w:rPr>
          <w:rFonts w:ascii="Cambria" w:hAnsi="Cambria"/>
          <w:spacing w:val="-3"/>
          <w:lang w:val="es-ES_tradnl"/>
        </w:rPr>
        <w:t>8) El secreto profesional</w:t>
      </w:r>
    </w:p>
    <w:p w14:paraId="77A53996" w14:textId="77777777" w:rsidR="00560CD1" w:rsidRDefault="00560CD1" w:rsidP="00560CD1">
      <w:pPr>
        <w:pStyle w:val="Standard"/>
        <w:tabs>
          <w:tab w:val="left" w:pos="-720"/>
        </w:tabs>
        <w:jc w:val="both"/>
        <w:rPr>
          <w:rFonts w:ascii="Cambria" w:hAnsi="Cambria"/>
          <w:spacing w:val="-3"/>
          <w:lang w:val="es-ES_tradnl"/>
        </w:rPr>
      </w:pPr>
      <w:r>
        <w:rPr>
          <w:rFonts w:ascii="Cambria" w:hAnsi="Cambria"/>
          <w:spacing w:val="-3"/>
          <w:lang w:val="es-ES_tradnl"/>
        </w:rPr>
        <w:t>9) Las labores de asistencia</w:t>
      </w:r>
    </w:p>
    <w:p w14:paraId="189F159F" w14:textId="77777777" w:rsidR="00560CD1" w:rsidRDefault="00560CD1" w:rsidP="00560CD1">
      <w:pPr>
        <w:pStyle w:val="Standard"/>
        <w:tabs>
          <w:tab w:val="left" w:pos="-720"/>
        </w:tabs>
        <w:jc w:val="both"/>
        <w:rPr>
          <w:rFonts w:ascii="Cambria" w:hAnsi="Cambria"/>
          <w:spacing w:val="-3"/>
          <w:lang w:val="es-ES_tradnl"/>
        </w:rPr>
      </w:pPr>
      <w:r>
        <w:rPr>
          <w:rFonts w:ascii="Cambria" w:hAnsi="Cambria"/>
          <w:spacing w:val="-3"/>
          <w:lang w:val="es-ES_tradnl"/>
        </w:rPr>
        <w:t>10) Las labores de representación</w:t>
      </w:r>
    </w:p>
    <w:p w14:paraId="2A0D3E6B" w14:textId="77777777" w:rsidR="00560CD1" w:rsidRDefault="00560CD1" w:rsidP="00560CD1">
      <w:pPr>
        <w:pStyle w:val="Standard"/>
        <w:tabs>
          <w:tab w:val="left" w:pos="-720"/>
        </w:tabs>
        <w:jc w:val="both"/>
        <w:rPr>
          <w:rFonts w:ascii="Cambria" w:hAnsi="Cambria"/>
          <w:spacing w:val="-3"/>
          <w:lang w:val="es-ES_tradnl"/>
        </w:rPr>
      </w:pPr>
      <w:r>
        <w:rPr>
          <w:rFonts w:ascii="Cambria" w:hAnsi="Cambria"/>
          <w:spacing w:val="-3"/>
          <w:lang w:val="es-ES_tradnl"/>
        </w:rPr>
        <w:t>11) Los consultores técnicos. Diferencia entre los consultores técnicos y los peritos de parte. Funciones de los consultores técnicos.</w:t>
      </w:r>
    </w:p>
    <w:p w14:paraId="5920578D" w14:textId="77777777" w:rsidR="00560CD1" w:rsidRDefault="00560CD1" w:rsidP="00560CD1">
      <w:pPr>
        <w:pStyle w:val="Standard"/>
        <w:tabs>
          <w:tab w:val="left" w:pos="-720"/>
        </w:tabs>
        <w:jc w:val="both"/>
        <w:rPr>
          <w:rFonts w:ascii="Cambria" w:hAnsi="Cambria"/>
          <w:spacing w:val="-3"/>
          <w:lang w:val="es-ES_tradnl"/>
        </w:rPr>
      </w:pPr>
      <w:r>
        <w:rPr>
          <w:rFonts w:ascii="Cambria" w:hAnsi="Cambria"/>
          <w:spacing w:val="-3"/>
          <w:lang w:val="es-ES_tradnl"/>
        </w:rPr>
        <w:t>12) Los auxiliares</w:t>
      </w:r>
    </w:p>
    <w:p w14:paraId="48CB9D68" w14:textId="77777777" w:rsidR="00560CD1" w:rsidRDefault="00560CD1" w:rsidP="00560CD1">
      <w:pPr>
        <w:pStyle w:val="Standard"/>
        <w:tabs>
          <w:tab w:val="left" w:pos="-720"/>
        </w:tabs>
        <w:jc w:val="both"/>
        <w:rPr>
          <w:rFonts w:ascii="Cambria" w:hAnsi="Cambria"/>
          <w:spacing w:val="-3"/>
          <w:lang w:val="es-ES_tradnl"/>
        </w:rPr>
      </w:pPr>
    </w:p>
    <w:p w14:paraId="466268CF" w14:textId="77777777" w:rsidR="00560CD1" w:rsidRDefault="00560CD1" w:rsidP="00560CD1">
      <w:pPr>
        <w:jc w:val="both"/>
        <w:rPr>
          <w:rFonts w:hint="eastAsia"/>
        </w:rPr>
      </w:pPr>
      <w:r>
        <w:rPr>
          <w:rFonts w:ascii="Cambria" w:hAnsi="Cambria"/>
          <w:b/>
          <w:bCs/>
          <w:spacing w:val="-3"/>
          <w:u w:val="single"/>
          <w:lang w:val="es-ES_tradnl"/>
        </w:rPr>
        <w:t>TESIS DECIMO SETIMA</w:t>
      </w:r>
      <w:r>
        <w:rPr>
          <w:rFonts w:ascii="Cambria" w:hAnsi="Cambria"/>
          <w:b/>
          <w:bCs/>
          <w:spacing w:val="-3"/>
          <w:lang w:val="es-ES_tradnl"/>
        </w:rPr>
        <w:t xml:space="preserve">. </w:t>
      </w:r>
      <w:r>
        <w:rPr>
          <w:b/>
          <w:bCs/>
        </w:rPr>
        <w:t>LOS AUXILIARES DE LOS INTERVINIENTES.</w:t>
      </w:r>
    </w:p>
    <w:p w14:paraId="485BB8B9" w14:textId="77777777" w:rsidR="00560CD1" w:rsidRDefault="00560CD1" w:rsidP="00560CD1">
      <w:pPr>
        <w:jc w:val="both"/>
        <w:rPr>
          <w:rFonts w:hint="eastAsia"/>
        </w:rPr>
      </w:pPr>
      <w:r>
        <w:t xml:space="preserve">1. </w:t>
      </w:r>
      <w:r>
        <w:rPr>
          <w:rFonts w:ascii="Cambria" w:eastAsia="Times New Roman" w:hAnsi="Cambria" w:cs="Times New Roman"/>
          <w:spacing w:val="-3"/>
          <w:lang w:val="es-ES_tradnl" w:bidi="ar-SA"/>
        </w:rPr>
        <w:t>Los consultores técnicos: concepto, naturaleza jurídica, función, diferencia con los peritos, facultades, deberes, el problema de la lealtad procesal.</w:t>
      </w:r>
    </w:p>
    <w:p w14:paraId="01CA5DCA" w14:textId="77777777" w:rsidR="00560CD1" w:rsidRDefault="00560CD1" w:rsidP="00560CD1">
      <w:pPr>
        <w:jc w:val="both"/>
        <w:rPr>
          <w:rFonts w:hint="eastAsia"/>
        </w:rPr>
      </w:pPr>
      <w:r>
        <w:t>2. Los asistentes no letrados: concepto, funciones.</w:t>
      </w:r>
    </w:p>
    <w:p w14:paraId="4B7CB3EC" w14:textId="77777777" w:rsidR="00560CD1" w:rsidRDefault="00560CD1" w:rsidP="00560CD1">
      <w:pPr>
        <w:jc w:val="both"/>
        <w:rPr>
          <w:rFonts w:ascii="Cambria" w:hAnsi="Cambria"/>
          <w:b/>
          <w:bCs/>
          <w:spacing w:val="-3"/>
        </w:rPr>
      </w:pPr>
    </w:p>
    <w:p w14:paraId="0A0F3EA7" w14:textId="77777777" w:rsidR="00560CD1" w:rsidRDefault="00560CD1" w:rsidP="00560CD1">
      <w:pPr>
        <w:jc w:val="both"/>
        <w:rPr>
          <w:rFonts w:hint="eastAsia"/>
        </w:rPr>
      </w:pPr>
      <w:r>
        <w:rPr>
          <w:rFonts w:ascii="Cambria" w:hAnsi="Cambria"/>
          <w:b/>
          <w:bCs/>
          <w:spacing w:val="-3"/>
          <w:u w:val="single"/>
        </w:rPr>
        <w:t>TESIS DECIMO OCTAVA</w:t>
      </w:r>
      <w:r>
        <w:rPr>
          <w:rFonts w:ascii="Cambria" w:hAnsi="Cambria"/>
          <w:b/>
          <w:bCs/>
          <w:spacing w:val="-3"/>
        </w:rPr>
        <w:t xml:space="preserve">.  </w:t>
      </w:r>
      <w:r>
        <w:rPr>
          <w:b/>
          <w:bCs/>
        </w:rPr>
        <w:t>LOS DEBERES</w:t>
      </w:r>
      <w:r>
        <w:rPr>
          <w:b/>
        </w:rPr>
        <w:t xml:space="preserve"> DE LOS SUJETOS PROCESALES.</w:t>
      </w:r>
    </w:p>
    <w:p w14:paraId="05E355F4" w14:textId="77777777" w:rsidR="00560CD1" w:rsidRDefault="00560CD1" w:rsidP="00560CD1">
      <w:pPr>
        <w:pStyle w:val="Standard"/>
        <w:tabs>
          <w:tab w:val="left" w:pos="-720"/>
        </w:tabs>
        <w:jc w:val="both"/>
        <w:rPr>
          <w:rFonts w:ascii="Cambria" w:hAnsi="Cambria"/>
          <w:spacing w:val="-3"/>
          <w:lang w:val="es-CR"/>
        </w:rPr>
      </w:pPr>
    </w:p>
    <w:p w14:paraId="7D65177A" w14:textId="77777777" w:rsidR="00560CD1" w:rsidRDefault="00560CD1" w:rsidP="00560CD1">
      <w:pPr>
        <w:pStyle w:val="Standard"/>
        <w:tabs>
          <w:tab w:val="left" w:pos="-720"/>
        </w:tabs>
        <w:jc w:val="both"/>
        <w:rPr>
          <w:rFonts w:ascii="Cambria" w:hAnsi="Cambria"/>
          <w:spacing w:val="-3"/>
          <w:lang w:val="es-ES_tradnl"/>
        </w:rPr>
      </w:pPr>
    </w:p>
    <w:p w14:paraId="2A42991C" w14:textId="77777777" w:rsidR="00560CD1" w:rsidRDefault="00560CD1" w:rsidP="00560CD1">
      <w:pPr>
        <w:pStyle w:val="Standard"/>
        <w:tabs>
          <w:tab w:val="left" w:pos="-720"/>
        </w:tabs>
        <w:jc w:val="both"/>
      </w:pPr>
      <w:r>
        <w:rPr>
          <w:rFonts w:ascii="Cambria" w:hAnsi="Cambria"/>
          <w:b/>
          <w:spacing w:val="-3"/>
          <w:u w:val="single"/>
          <w:lang w:val="es-ES_tradnl"/>
        </w:rPr>
        <w:t>TESIS DECIMO NOVENA</w:t>
      </w:r>
      <w:r>
        <w:rPr>
          <w:rFonts w:ascii="Cambria" w:hAnsi="Cambria"/>
          <w:b/>
          <w:spacing w:val="-3"/>
          <w:lang w:val="es-ES_tradnl"/>
        </w:rPr>
        <w:t>. LA REPARACIÓN Y LA EXTINCIÓN DE LA ACCIÓN PENAL</w:t>
      </w:r>
    </w:p>
    <w:p w14:paraId="57F88F54" w14:textId="77777777" w:rsidR="00560CD1" w:rsidRDefault="00560CD1" w:rsidP="00560CD1">
      <w:pPr>
        <w:pStyle w:val="Standard"/>
        <w:widowControl w:val="0"/>
        <w:numPr>
          <w:ilvl w:val="0"/>
          <w:numId w:val="57"/>
        </w:numPr>
        <w:tabs>
          <w:tab w:val="left" w:pos="-1800"/>
        </w:tabs>
        <w:jc w:val="both"/>
        <w:rPr>
          <w:rFonts w:ascii="Cambria" w:hAnsi="Cambria"/>
          <w:spacing w:val="-3"/>
          <w:lang w:val="es-ES_tradnl"/>
        </w:rPr>
      </w:pPr>
      <w:r>
        <w:rPr>
          <w:rFonts w:ascii="Cambria" w:hAnsi="Cambria"/>
          <w:spacing w:val="-3"/>
          <w:lang w:val="es-ES_tradnl"/>
        </w:rPr>
        <w:t>Tendencia internacional al reconocimiento de la reparación como causa de extinción de la acción penal</w:t>
      </w:r>
    </w:p>
    <w:p w14:paraId="759F6048" w14:textId="77777777" w:rsidR="00560CD1" w:rsidRDefault="00560CD1" w:rsidP="00560CD1">
      <w:pPr>
        <w:pStyle w:val="Standard"/>
        <w:widowControl w:val="0"/>
        <w:numPr>
          <w:ilvl w:val="0"/>
          <w:numId w:val="3"/>
        </w:numPr>
        <w:tabs>
          <w:tab w:val="left" w:pos="-1800"/>
        </w:tabs>
        <w:jc w:val="both"/>
        <w:rPr>
          <w:rFonts w:ascii="Cambria" w:hAnsi="Cambria"/>
          <w:spacing w:val="-3"/>
          <w:lang w:val="es-ES_tradnl"/>
        </w:rPr>
      </w:pPr>
      <w:r>
        <w:rPr>
          <w:rFonts w:ascii="Cambria" w:hAnsi="Cambria"/>
          <w:spacing w:val="-3"/>
          <w:lang w:val="es-ES_tradnl"/>
        </w:rPr>
        <w:t>La reparación y los derechos de la víctima</w:t>
      </w:r>
    </w:p>
    <w:p w14:paraId="7E3D9108" w14:textId="77777777" w:rsidR="00560CD1" w:rsidRDefault="00560CD1" w:rsidP="00560CD1">
      <w:pPr>
        <w:pStyle w:val="Standard"/>
        <w:widowControl w:val="0"/>
        <w:numPr>
          <w:ilvl w:val="0"/>
          <w:numId w:val="3"/>
        </w:numPr>
        <w:tabs>
          <w:tab w:val="left" w:pos="-1800"/>
        </w:tabs>
        <w:jc w:val="both"/>
        <w:rPr>
          <w:rFonts w:ascii="Cambria" w:hAnsi="Cambria"/>
          <w:spacing w:val="-3"/>
          <w:lang w:val="es-ES_tradnl"/>
        </w:rPr>
      </w:pPr>
      <w:r>
        <w:rPr>
          <w:rFonts w:ascii="Cambria" w:hAnsi="Cambria"/>
          <w:spacing w:val="-3"/>
          <w:lang w:val="es-ES_tradnl"/>
        </w:rPr>
        <w:t>La conciliación.</w:t>
      </w:r>
    </w:p>
    <w:p w14:paraId="1AF1C8E2" w14:textId="77777777" w:rsidR="00560CD1" w:rsidRDefault="00560CD1" w:rsidP="00560CD1">
      <w:pPr>
        <w:pStyle w:val="Standard"/>
        <w:widowControl w:val="0"/>
        <w:numPr>
          <w:ilvl w:val="3"/>
          <w:numId w:val="26"/>
        </w:numPr>
        <w:tabs>
          <w:tab w:val="left" w:pos="-3600"/>
        </w:tabs>
        <w:jc w:val="both"/>
        <w:rPr>
          <w:rFonts w:ascii="Cambria" w:hAnsi="Cambria"/>
          <w:spacing w:val="-3"/>
          <w:lang w:val="es-ES_tradnl"/>
        </w:rPr>
      </w:pPr>
      <w:r>
        <w:rPr>
          <w:rFonts w:ascii="Cambria" w:hAnsi="Cambria"/>
          <w:spacing w:val="-3"/>
          <w:lang w:val="es-ES_tradnl"/>
        </w:rPr>
        <w:t>Concepto</w:t>
      </w:r>
    </w:p>
    <w:p w14:paraId="48B44C02" w14:textId="77777777" w:rsidR="00560CD1" w:rsidRDefault="00560CD1" w:rsidP="00560CD1">
      <w:pPr>
        <w:pStyle w:val="Standard"/>
        <w:widowControl w:val="0"/>
        <w:numPr>
          <w:ilvl w:val="3"/>
          <w:numId w:val="26"/>
        </w:numPr>
        <w:tabs>
          <w:tab w:val="left" w:pos="-3600"/>
        </w:tabs>
        <w:jc w:val="both"/>
        <w:rPr>
          <w:rFonts w:ascii="Cambria" w:hAnsi="Cambria"/>
          <w:spacing w:val="-3"/>
          <w:lang w:val="es-ES_tradnl"/>
        </w:rPr>
      </w:pPr>
      <w:r>
        <w:rPr>
          <w:rFonts w:ascii="Cambria" w:hAnsi="Cambria"/>
          <w:spacing w:val="-3"/>
          <w:lang w:val="es-ES_tradnl"/>
        </w:rPr>
        <w:t>Supuestos en que es posible</w:t>
      </w:r>
    </w:p>
    <w:p w14:paraId="47D4D4A0" w14:textId="77777777" w:rsidR="00560CD1" w:rsidRDefault="00560CD1" w:rsidP="00560CD1">
      <w:pPr>
        <w:pStyle w:val="Standard"/>
        <w:widowControl w:val="0"/>
        <w:numPr>
          <w:ilvl w:val="3"/>
          <w:numId w:val="26"/>
        </w:numPr>
        <w:tabs>
          <w:tab w:val="left" w:pos="-3600"/>
        </w:tabs>
        <w:jc w:val="both"/>
        <w:rPr>
          <w:rFonts w:ascii="Cambria" w:hAnsi="Cambria"/>
          <w:spacing w:val="-3"/>
          <w:lang w:val="es-ES_tradnl"/>
        </w:rPr>
      </w:pPr>
      <w:r>
        <w:rPr>
          <w:rFonts w:ascii="Cambria" w:hAnsi="Cambria"/>
          <w:spacing w:val="-3"/>
          <w:lang w:val="es-ES_tradnl"/>
        </w:rPr>
        <w:t>Momento procesal en que se puede acordar</w:t>
      </w:r>
    </w:p>
    <w:p w14:paraId="4AEDC72E" w14:textId="77777777" w:rsidR="00560CD1" w:rsidRDefault="00560CD1" w:rsidP="00560CD1">
      <w:pPr>
        <w:pStyle w:val="Standard"/>
        <w:widowControl w:val="0"/>
        <w:numPr>
          <w:ilvl w:val="3"/>
          <w:numId w:val="26"/>
        </w:numPr>
        <w:tabs>
          <w:tab w:val="left" w:pos="-3600"/>
        </w:tabs>
        <w:jc w:val="both"/>
        <w:rPr>
          <w:rFonts w:ascii="Cambria" w:hAnsi="Cambria"/>
          <w:spacing w:val="-3"/>
          <w:lang w:val="es-ES_tradnl"/>
        </w:rPr>
      </w:pPr>
      <w:r>
        <w:rPr>
          <w:rFonts w:ascii="Cambria" w:hAnsi="Cambria"/>
          <w:spacing w:val="-3"/>
          <w:lang w:val="es-ES_tradnl"/>
        </w:rPr>
        <w:t>Procedimiento</w:t>
      </w:r>
    </w:p>
    <w:p w14:paraId="1EFF0D60" w14:textId="77777777" w:rsidR="00560CD1" w:rsidRDefault="00560CD1" w:rsidP="00560CD1">
      <w:pPr>
        <w:pStyle w:val="Standard"/>
        <w:widowControl w:val="0"/>
        <w:numPr>
          <w:ilvl w:val="3"/>
          <w:numId w:val="26"/>
        </w:numPr>
        <w:tabs>
          <w:tab w:val="left" w:pos="-3600"/>
        </w:tabs>
        <w:jc w:val="both"/>
        <w:rPr>
          <w:rFonts w:ascii="Cambria" w:hAnsi="Cambria"/>
          <w:spacing w:val="-3"/>
          <w:lang w:val="es-ES_tradnl"/>
        </w:rPr>
      </w:pPr>
      <w:r>
        <w:rPr>
          <w:rFonts w:ascii="Cambria" w:hAnsi="Cambria"/>
          <w:spacing w:val="-3"/>
          <w:lang w:val="es-ES_tradnl"/>
        </w:rPr>
        <w:t>Obligaciones que se asume</w:t>
      </w:r>
    </w:p>
    <w:p w14:paraId="39B0D14D" w14:textId="77777777" w:rsidR="00560CD1" w:rsidRDefault="00560CD1" w:rsidP="00560CD1">
      <w:pPr>
        <w:pStyle w:val="Standard"/>
        <w:widowControl w:val="0"/>
        <w:numPr>
          <w:ilvl w:val="3"/>
          <w:numId w:val="26"/>
        </w:numPr>
        <w:tabs>
          <w:tab w:val="left" w:pos="-3600"/>
        </w:tabs>
        <w:jc w:val="both"/>
        <w:rPr>
          <w:rFonts w:ascii="Cambria" w:hAnsi="Cambria"/>
          <w:spacing w:val="-3"/>
          <w:lang w:val="es-ES_tradnl"/>
        </w:rPr>
      </w:pPr>
      <w:r>
        <w:rPr>
          <w:rFonts w:ascii="Cambria" w:hAnsi="Cambria"/>
          <w:spacing w:val="-3"/>
          <w:lang w:val="es-ES_tradnl"/>
        </w:rPr>
        <w:t>La conciliación en asuntos de violencia intrafamiliar</w:t>
      </w:r>
    </w:p>
    <w:p w14:paraId="4F5A3E01" w14:textId="77777777" w:rsidR="00560CD1" w:rsidRDefault="00560CD1" w:rsidP="00560CD1">
      <w:pPr>
        <w:pStyle w:val="Standard"/>
        <w:widowControl w:val="0"/>
        <w:numPr>
          <w:ilvl w:val="3"/>
          <w:numId w:val="26"/>
        </w:numPr>
        <w:tabs>
          <w:tab w:val="left" w:pos="-3600"/>
        </w:tabs>
        <w:jc w:val="both"/>
        <w:rPr>
          <w:rFonts w:ascii="Cambria" w:hAnsi="Cambria"/>
          <w:spacing w:val="-3"/>
          <w:lang w:val="es-ES_tradnl"/>
        </w:rPr>
      </w:pPr>
      <w:r>
        <w:rPr>
          <w:rFonts w:ascii="Cambria" w:hAnsi="Cambria"/>
          <w:spacing w:val="-3"/>
          <w:lang w:val="es-ES_tradnl"/>
        </w:rPr>
        <w:t>La conciliación en asuntos de menores de edad víctimas.</w:t>
      </w:r>
    </w:p>
    <w:p w14:paraId="54098DB2" w14:textId="77777777" w:rsidR="00560CD1" w:rsidRDefault="00560CD1" w:rsidP="00560CD1">
      <w:pPr>
        <w:pStyle w:val="Standard"/>
        <w:widowControl w:val="0"/>
        <w:numPr>
          <w:ilvl w:val="0"/>
          <w:numId w:val="3"/>
        </w:numPr>
        <w:tabs>
          <w:tab w:val="left" w:pos="-1800"/>
        </w:tabs>
        <w:jc w:val="both"/>
        <w:rPr>
          <w:rFonts w:ascii="Cambria" w:hAnsi="Cambria"/>
          <w:spacing w:val="-3"/>
          <w:lang w:val="es-ES_tradnl"/>
        </w:rPr>
      </w:pPr>
      <w:r>
        <w:rPr>
          <w:rFonts w:ascii="Cambria" w:hAnsi="Cambria"/>
          <w:spacing w:val="-3"/>
          <w:lang w:val="es-ES_tradnl"/>
        </w:rPr>
        <w:t>La suspensión del procedimiento a prueba</w:t>
      </w:r>
    </w:p>
    <w:p w14:paraId="0D8DBDA2" w14:textId="77777777" w:rsidR="00560CD1" w:rsidRDefault="00560CD1" w:rsidP="00560CD1">
      <w:pPr>
        <w:pStyle w:val="Standard"/>
        <w:widowControl w:val="0"/>
        <w:numPr>
          <w:ilvl w:val="0"/>
          <w:numId w:val="58"/>
        </w:numPr>
        <w:tabs>
          <w:tab w:val="left" w:pos="-2160"/>
        </w:tabs>
        <w:jc w:val="both"/>
        <w:rPr>
          <w:rFonts w:ascii="Cambria" w:hAnsi="Cambria"/>
          <w:spacing w:val="-3"/>
          <w:lang w:val="es-ES_tradnl"/>
        </w:rPr>
      </w:pPr>
      <w:r>
        <w:rPr>
          <w:rFonts w:ascii="Cambria" w:hAnsi="Cambria"/>
          <w:spacing w:val="-3"/>
          <w:lang w:val="es-ES_tradnl"/>
        </w:rPr>
        <w:t>Concepto</w:t>
      </w:r>
    </w:p>
    <w:p w14:paraId="11B0ACC5" w14:textId="77777777" w:rsidR="00560CD1" w:rsidRDefault="00560CD1" w:rsidP="00560CD1">
      <w:pPr>
        <w:pStyle w:val="Standard"/>
        <w:widowControl w:val="0"/>
        <w:numPr>
          <w:ilvl w:val="0"/>
          <w:numId w:val="21"/>
        </w:numPr>
        <w:tabs>
          <w:tab w:val="left" w:pos="-2160"/>
        </w:tabs>
        <w:jc w:val="both"/>
        <w:rPr>
          <w:rFonts w:ascii="Cambria" w:hAnsi="Cambria"/>
          <w:spacing w:val="-3"/>
          <w:lang w:val="es-ES_tradnl"/>
        </w:rPr>
      </w:pPr>
      <w:r>
        <w:rPr>
          <w:rFonts w:ascii="Cambria" w:hAnsi="Cambria"/>
          <w:spacing w:val="-3"/>
          <w:lang w:val="es-ES_tradnl"/>
        </w:rPr>
        <w:t>Supuestos en que es posible</w:t>
      </w:r>
    </w:p>
    <w:p w14:paraId="41E0CEE5" w14:textId="77777777" w:rsidR="00560CD1" w:rsidRDefault="00560CD1" w:rsidP="00560CD1">
      <w:pPr>
        <w:pStyle w:val="Standard"/>
        <w:widowControl w:val="0"/>
        <w:numPr>
          <w:ilvl w:val="0"/>
          <w:numId w:val="21"/>
        </w:numPr>
        <w:tabs>
          <w:tab w:val="left" w:pos="-2160"/>
        </w:tabs>
        <w:jc w:val="both"/>
        <w:rPr>
          <w:rFonts w:ascii="Cambria" w:hAnsi="Cambria"/>
          <w:spacing w:val="-3"/>
          <w:lang w:val="es-ES_tradnl"/>
        </w:rPr>
      </w:pPr>
      <w:r>
        <w:rPr>
          <w:rFonts w:ascii="Cambria" w:hAnsi="Cambria"/>
          <w:spacing w:val="-3"/>
          <w:lang w:val="es-ES_tradnl"/>
        </w:rPr>
        <w:t>Momento procesal en que se puede acordar</w:t>
      </w:r>
    </w:p>
    <w:p w14:paraId="686DEC0C" w14:textId="77777777" w:rsidR="00560CD1" w:rsidRDefault="00560CD1" w:rsidP="00560CD1">
      <w:pPr>
        <w:pStyle w:val="Standard"/>
        <w:widowControl w:val="0"/>
        <w:numPr>
          <w:ilvl w:val="0"/>
          <w:numId w:val="21"/>
        </w:numPr>
        <w:tabs>
          <w:tab w:val="left" w:pos="-2160"/>
        </w:tabs>
        <w:jc w:val="both"/>
        <w:rPr>
          <w:rFonts w:ascii="Cambria" w:hAnsi="Cambria"/>
          <w:spacing w:val="-3"/>
          <w:lang w:val="es-ES_tradnl"/>
        </w:rPr>
      </w:pPr>
      <w:r>
        <w:rPr>
          <w:rFonts w:ascii="Cambria" w:hAnsi="Cambria"/>
          <w:spacing w:val="-3"/>
          <w:lang w:val="es-ES_tradnl"/>
        </w:rPr>
        <w:t>Procedimiento</w:t>
      </w:r>
    </w:p>
    <w:p w14:paraId="5C0585CA" w14:textId="77777777" w:rsidR="00560CD1" w:rsidRDefault="00560CD1" w:rsidP="00560CD1">
      <w:pPr>
        <w:pStyle w:val="Standard"/>
        <w:widowControl w:val="0"/>
        <w:numPr>
          <w:ilvl w:val="0"/>
          <w:numId w:val="21"/>
        </w:numPr>
        <w:tabs>
          <w:tab w:val="left" w:pos="-2160"/>
        </w:tabs>
        <w:jc w:val="both"/>
        <w:rPr>
          <w:rFonts w:ascii="Cambria" w:hAnsi="Cambria"/>
          <w:spacing w:val="-3"/>
          <w:lang w:val="es-ES_tradnl"/>
        </w:rPr>
      </w:pPr>
      <w:r>
        <w:rPr>
          <w:rFonts w:ascii="Cambria" w:hAnsi="Cambria"/>
          <w:spacing w:val="-3"/>
          <w:lang w:val="es-ES_tradnl"/>
        </w:rPr>
        <w:t>Obligaciones que asume el imputado</w:t>
      </w:r>
    </w:p>
    <w:p w14:paraId="5AEA72C5" w14:textId="77777777" w:rsidR="00560CD1" w:rsidRDefault="00560CD1" w:rsidP="00560CD1">
      <w:pPr>
        <w:pStyle w:val="Standard"/>
        <w:widowControl w:val="0"/>
        <w:numPr>
          <w:ilvl w:val="0"/>
          <w:numId w:val="21"/>
        </w:numPr>
        <w:tabs>
          <w:tab w:val="left" w:pos="-2160"/>
        </w:tabs>
        <w:jc w:val="both"/>
        <w:rPr>
          <w:rFonts w:ascii="Cambria" w:hAnsi="Cambria"/>
          <w:spacing w:val="-3"/>
          <w:lang w:val="es-ES_tradnl"/>
        </w:rPr>
      </w:pPr>
      <w:r>
        <w:rPr>
          <w:rFonts w:ascii="Cambria" w:hAnsi="Cambria"/>
          <w:spacing w:val="-3"/>
          <w:lang w:val="es-ES_tradnl"/>
        </w:rPr>
        <w:t>Revocatoria de la suspensión</w:t>
      </w:r>
    </w:p>
    <w:p w14:paraId="6F41C7FB" w14:textId="77777777" w:rsidR="00560CD1" w:rsidRDefault="00560CD1" w:rsidP="00560CD1">
      <w:pPr>
        <w:pStyle w:val="Standard"/>
        <w:widowControl w:val="0"/>
        <w:numPr>
          <w:ilvl w:val="0"/>
          <w:numId w:val="3"/>
        </w:numPr>
        <w:tabs>
          <w:tab w:val="left" w:pos="-1800"/>
        </w:tabs>
        <w:jc w:val="both"/>
        <w:rPr>
          <w:rFonts w:ascii="Cambria" w:hAnsi="Cambria"/>
          <w:spacing w:val="-3"/>
          <w:lang w:val="es-ES_tradnl"/>
        </w:rPr>
      </w:pPr>
      <w:r>
        <w:rPr>
          <w:rFonts w:ascii="Cambria" w:hAnsi="Cambria"/>
          <w:spacing w:val="-3"/>
          <w:lang w:val="es-ES_tradnl"/>
        </w:rPr>
        <w:t>La reparación integral del daño</w:t>
      </w:r>
    </w:p>
    <w:p w14:paraId="49A1CEE9" w14:textId="77777777" w:rsidR="00560CD1" w:rsidRDefault="00560CD1" w:rsidP="00560CD1">
      <w:pPr>
        <w:pStyle w:val="Standard"/>
        <w:widowControl w:val="0"/>
        <w:numPr>
          <w:ilvl w:val="0"/>
          <w:numId w:val="59"/>
        </w:numPr>
        <w:tabs>
          <w:tab w:val="left" w:pos="-2160"/>
        </w:tabs>
        <w:jc w:val="both"/>
        <w:rPr>
          <w:rFonts w:ascii="Cambria" w:hAnsi="Cambria"/>
          <w:spacing w:val="-3"/>
          <w:lang w:val="es-ES_tradnl"/>
        </w:rPr>
      </w:pPr>
      <w:r>
        <w:rPr>
          <w:rFonts w:ascii="Cambria" w:hAnsi="Cambria"/>
          <w:spacing w:val="-3"/>
          <w:lang w:val="es-ES_tradnl"/>
        </w:rPr>
        <w:t>Concepto</w:t>
      </w:r>
    </w:p>
    <w:p w14:paraId="5F8B9BAE" w14:textId="77777777" w:rsidR="00560CD1" w:rsidRDefault="00560CD1" w:rsidP="00560CD1">
      <w:pPr>
        <w:pStyle w:val="Standard"/>
        <w:widowControl w:val="0"/>
        <w:numPr>
          <w:ilvl w:val="0"/>
          <w:numId w:val="28"/>
        </w:numPr>
        <w:tabs>
          <w:tab w:val="left" w:pos="-2160"/>
        </w:tabs>
        <w:jc w:val="both"/>
        <w:rPr>
          <w:rFonts w:ascii="Cambria" w:hAnsi="Cambria"/>
          <w:spacing w:val="-3"/>
          <w:lang w:val="es-ES_tradnl"/>
        </w:rPr>
      </w:pPr>
      <w:r>
        <w:rPr>
          <w:rFonts w:ascii="Cambria" w:hAnsi="Cambria"/>
          <w:spacing w:val="-3"/>
          <w:lang w:val="es-ES_tradnl"/>
        </w:rPr>
        <w:t>Supuestos en que es aplicable</w:t>
      </w:r>
    </w:p>
    <w:p w14:paraId="09E056A7" w14:textId="77777777" w:rsidR="00560CD1" w:rsidRDefault="00560CD1" w:rsidP="00560CD1">
      <w:pPr>
        <w:pStyle w:val="Standard"/>
        <w:widowControl w:val="0"/>
        <w:numPr>
          <w:ilvl w:val="0"/>
          <w:numId w:val="28"/>
        </w:numPr>
        <w:tabs>
          <w:tab w:val="left" w:pos="-2160"/>
        </w:tabs>
        <w:jc w:val="both"/>
        <w:rPr>
          <w:rFonts w:ascii="Cambria" w:hAnsi="Cambria"/>
          <w:spacing w:val="-3"/>
          <w:lang w:val="es-ES_tradnl"/>
        </w:rPr>
      </w:pPr>
      <w:r>
        <w:rPr>
          <w:rFonts w:ascii="Cambria" w:hAnsi="Cambria"/>
          <w:spacing w:val="-3"/>
          <w:lang w:val="es-ES_tradnl"/>
        </w:rPr>
        <w:t>Momento procesal en que se puede acordar</w:t>
      </w:r>
    </w:p>
    <w:p w14:paraId="7E69027B" w14:textId="77777777" w:rsidR="00560CD1" w:rsidRDefault="00560CD1" w:rsidP="00560CD1">
      <w:pPr>
        <w:pStyle w:val="Standard"/>
        <w:widowControl w:val="0"/>
        <w:numPr>
          <w:ilvl w:val="0"/>
          <w:numId w:val="28"/>
        </w:numPr>
        <w:tabs>
          <w:tab w:val="left" w:pos="-2160"/>
        </w:tabs>
        <w:jc w:val="both"/>
        <w:rPr>
          <w:rFonts w:ascii="Cambria" w:hAnsi="Cambria"/>
          <w:spacing w:val="-3"/>
          <w:lang w:val="es-ES_tradnl"/>
        </w:rPr>
      </w:pPr>
      <w:r>
        <w:rPr>
          <w:rFonts w:ascii="Cambria" w:hAnsi="Cambria"/>
          <w:spacing w:val="-3"/>
          <w:lang w:val="es-ES_tradnl"/>
        </w:rPr>
        <w:t>Procedimiento</w:t>
      </w:r>
    </w:p>
    <w:p w14:paraId="1D912345" w14:textId="77777777" w:rsidR="00560CD1" w:rsidRDefault="00560CD1" w:rsidP="00560CD1">
      <w:pPr>
        <w:pStyle w:val="Standard"/>
        <w:widowControl w:val="0"/>
        <w:numPr>
          <w:ilvl w:val="0"/>
          <w:numId w:val="3"/>
        </w:numPr>
        <w:tabs>
          <w:tab w:val="left" w:pos="-1800"/>
        </w:tabs>
        <w:jc w:val="both"/>
        <w:rPr>
          <w:rFonts w:ascii="Cambria" w:hAnsi="Cambria"/>
          <w:spacing w:val="-3"/>
          <w:lang w:val="es-ES_tradnl"/>
        </w:rPr>
      </w:pPr>
      <w:r>
        <w:rPr>
          <w:rFonts w:ascii="Cambria" w:hAnsi="Cambria"/>
          <w:spacing w:val="-3"/>
          <w:lang w:val="es-ES_tradnl"/>
        </w:rPr>
        <w:t>La conciliación y la suspensión del procedimiento a la prueba en la ley de justicia penal juvenil</w:t>
      </w:r>
    </w:p>
    <w:p w14:paraId="6402C7D6" w14:textId="77777777" w:rsidR="00560CD1" w:rsidRDefault="00560CD1" w:rsidP="00560CD1">
      <w:pPr>
        <w:pStyle w:val="Standard"/>
        <w:widowControl w:val="0"/>
        <w:numPr>
          <w:ilvl w:val="0"/>
          <w:numId w:val="3"/>
        </w:numPr>
        <w:tabs>
          <w:tab w:val="left" w:pos="-1800"/>
        </w:tabs>
        <w:jc w:val="both"/>
        <w:rPr>
          <w:rFonts w:ascii="Cambria" w:hAnsi="Cambria"/>
          <w:spacing w:val="-3"/>
          <w:lang w:val="es-ES_tradnl"/>
        </w:rPr>
      </w:pPr>
      <w:r>
        <w:rPr>
          <w:rFonts w:ascii="Cambria" w:hAnsi="Cambria"/>
          <w:spacing w:val="-3"/>
          <w:lang w:val="es-ES_tradnl"/>
        </w:rPr>
        <w:t>La justicia restaurativa</w:t>
      </w:r>
    </w:p>
    <w:p w14:paraId="59B9384E" w14:textId="77777777" w:rsidR="00560CD1" w:rsidRDefault="00560CD1" w:rsidP="00560CD1">
      <w:pPr>
        <w:pStyle w:val="Standard"/>
        <w:widowControl w:val="0"/>
        <w:numPr>
          <w:ilvl w:val="0"/>
          <w:numId w:val="60"/>
        </w:numPr>
        <w:tabs>
          <w:tab w:val="left" w:pos="-2160"/>
        </w:tabs>
        <w:jc w:val="both"/>
        <w:rPr>
          <w:rFonts w:ascii="Cambria" w:hAnsi="Cambria"/>
          <w:spacing w:val="-3"/>
          <w:lang w:val="es-ES_tradnl"/>
        </w:rPr>
      </w:pPr>
      <w:r>
        <w:rPr>
          <w:rFonts w:ascii="Cambria" w:hAnsi="Cambria"/>
          <w:spacing w:val="-3"/>
          <w:lang w:val="es-ES_tradnl"/>
        </w:rPr>
        <w:t>Concepto</w:t>
      </w:r>
    </w:p>
    <w:p w14:paraId="31B1E0D4" w14:textId="77777777" w:rsidR="00560CD1" w:rsidRDefault="00560CD1" w:rsidP="00560CD1">
      <w:pPr>
        <w:pStyle w:val="Standard"/>
        <w:widowControl w:val="0"/>
        <w:numPr>
          <w:ilvl w:val="0"/>
          <w:numId w:val="31"/>
        </w:numPr>
        <w:tabs>
          <w:tab w:val="left" w:pos="-2160"/>
        </w:tabs>
        <w:jc w:val="both"/>
        <w:rPr>
          <w:rFonts w:ascii="Cambria" w:hAnsi="Cambria"/>
          <w:spacing w:val="-3"/>
          <w:lang w:val="es-ES_tradnl"/>
        </w:rPr>
      </w:pPr>
      <w:r>
        <w:rPr>
          <w:rFonts w:ascii="Cambria" w:hAnsi="Cambria"/>
          <w:spacing w:val="-3"/>
          <w:lang w:val="es-ES_tradnl"/>
        </w:rPr>
        <w:t>Antecedentes</w:t>
      </w:r>
    </w:p>
    <w:p w14:paraId="100AEC5A" w14:textId="77777777" w:rsidR="00560CD1" w:rsidRDefault="00560CD1" w:rsidP="00560CD1">
      <w:pPr>
        <w:pStyle w:val="Standard"/>
        <w:widowControl w:val="0"/>
        <w:numPr>
          <w:ilvl w:val="0"/>
          <w:numId w:val="31"/>
        </w:numPr>
        <w:tabs>
          <w:tab w:val="left" w:pos="-2160"/>
        </w:tabs>
        <w:jc w:val="both"/>
        <w:rPr>
          <w:rFonts w:ascii="Cambria" w:hAnsi="Cambria"/>
          <w:spacing w:val="-3"/>
          <w:lang w:val="es-ES_tradnl"/>
        </w:rPr>
      </w:pPr>
      <w:r>
        <w:rPr>
          <w:rFonts w:ascii="Cambria" w:hAnsi="Cambria"/>
          <w:spacing w:val="-3"/>
          <w:lang w:val="es-ES_tradnl"/>
        </w:rPr>
        <w:t>La política de justicia restaurativa de la Corte Suprema de Justicia</w:t>
      </w:r>
    </w:p>
    <w:p w14:paraId="0E19E92D" w14:textId="77777777" w:rsidR="00560CD1" w:rsidRDefault="00560CD1" w:rsidP="00560CD1">
      <w:pPr>
        <w:pStyle w:val="Standard"/>
        <w:widowControl w:val="0"/>
        <w:numPr>
          <w:ilvl w:val="0"/>
          <w:numId w:val="31"/>
        </w:numPr>
        <w:tabs>
          <w:tab w:val="left" w:pos="-2160"/>
        </w:tabs>
        <w:jc w:val="both"/>
        <w:rPr>
          <w:rFonts w:ascii="Cambria" w:hAnsi="Cambria"/>
          <w:spacing w:val="-3"/>
          <w:lang w:val="es-ES_tradnl"/>
        </w:rPr>
      </w:pPr>
      <w:r>
        <w:rPr>
          <w:rFonts w:ascii="Cambria" w:hAnsi="Cambria"/>
          <w:spacing w:val="-3"/>
          <w:lang w:val="es-ES_tradnl"/>
        </w:rPr>
        <w:t>La Ley de Justicia Restaurativa</w:t>
      </w:r>
    </w:p>
    <w:p w14:paraId="13132AD5" w14:textId="77777777" w:rsidR="00560CD1" w:rsidRDefault="00560CD1" w:rsidP="00560CD1">
      <w:pPr>
        <w:pStyle w:val="Standard"/>
        <w:widowControl w:val="0"/>
        <w:numPr>
          <w:ilvl w:val="0"/>
          <w:numId w:val="31"/>
        </w:numPr>
        <w:tabs>
          <w:tab w:val="left" w:pos="-2160"/>
        </w:tabs>
        <w:jc w:val="both"/>
        <w:rPr>
          <w:rFonts w:ascii="Cambria" w:hAnsi="Cambria"/>
          <w:spacing w:val="-3"/>
          <w:lang w:val="es-ES_tradnl"/>
        </w:rPr>
      </w:pPr>
      <w:r>
        <w:rPr>
          <w:rFonts w:ascii="Cambria" w:hAnsi="Cambria"/>
          <w:spacing w:val="-3"/>
          <w:lang w:val="es-ES_tradnl"/>
        </w:rPr>
        <w:t>Procedimiento restaurativo y solución restaurativa</w:t>
      </w:r>
    </w:p>
    <w:p w14:paraId="615EEBCB" w14:textId="77777777" w:rsidR="00560CD1" w:rsidRDefault="00560CD1" w:rsidP="00560CD1">
      <w:pPr>
        <w:pStyle w:val="Standard"/>
        <w:widowControl w:val="0"/>
        <w:numPr>
          <w:ilvl w:val="0"/>
          <w:numId w:val="31"/>
        </w:numPr>
        <w:tabs>
          <w:tab w:val="left" w:pos="-2160"/>
        </w:tabs>
        <w:jc w:val="both"/>
        <w:rPr>
          <w:rFonts w:ascii="Cambria" w:hAnsi="Cambria"/>
          <w:spacing w:val="-3"/>
          <w:lang w:val="es-ES_tradnl"/>
        </w:rPr>
      </w:pPr>
      <w:r>
        <w:rPr>
          <w:rFonts w:ascii="Cambria" w:hAnsi="Cambria"/>
          <w:spacing w:val="-3"/>
          <w:lang w:val="es-ES_tradnl"/>
        </w:rPr>
        <w:t xml:space="preserve">Aplicación de ideas de justicia restaurativa a través de la conciliación, </w:t>
      </w:r>
      <w:r>
        <w:rPr>
          <w:rFonts w:ascii="Cambria" w:hAnsi="Cambria"/>
          <w:spacing w:val="-3"/>
          <w:lang w:val="es-ES_tradnl"/>
        </w:rPr>
        <w:lastRenderedPageBreak/>
        <w:t>reparación integral del daño y suspensión del procedimiento a prueba</w:t>
      </w:r>
    </w:p>
    <w:p w14:paraId="1188B05A" w14:textId="77777777" w:rsidR="00560CD1" w:rsidRDefault="00560CD1" w:rsidP="00560CD1">
      <w:pPr>
        <w:pStyle w:val="Standard"/>
        <w:tabs>
          <w:tab w:val="left" w:pos="720"/>
        </w:tabs>
        <w:ind w:left="1440"/>
        <w:jc w:val="both"/>
        <w:rPr>
          <w:rFonts w:ascii="Cambria" w:hAnsi="Cambria"/>
          <w:spacing w:val="-3"/>
          <w:lang w:val="es-ES_tradnl"/>
        </w:rPr>
      </w:pPr>
    </w:p>
    <w:p w14:paraId="43E22BDC" w14:textId="77777777" w:rsidR="00560CD1" w:rsidRDefault="00560CD1" w:rsidP="00560CD1">
      <w:pPr>
        <w:pStyle w:val="Standard"/>
        <w:tabs>
          <w:tab w:val="left" w:pos="-720"/>
        </w:tabs>
        <w:jc w:val="both"/>
      </w:pPr>
      <w:r>
        <w:rPr>
          <w:rFonts w:ascii="Cambria" w:hAnsi="Cambria"/>
          <w:b/>
          <w:spacing w:val="-3"/>
          <w:u w:val="single"/>
          <w:lang w:val="es-ES_tradnl"/>
        </w:rPr>
        <w:t>TESIS VIGÉSIMA</w:t>
      </w:r>
      <w:r>
        <w:rPr>
          <w:rFonts w:ascii="Cambria" w:hAnsi="Cambria"/>
          <w:b/>
          <w:spacing w:val="-3"/>
          <w:lang w:val="es-ES_tradnl"/>
        </w:rPr>
        <w:t>: LA PRESCRIPCIÓN DE LA ACCION PENAL</w:t>
      </w:r>
    </w:p>
    <w:p w14:paraId="56B9757B" w14:textId="77777777" w:rsidR="00560CD1" w:rsidRDefault="00560CD1" w:rsidP="00560CD1">
      <w:pPr>
        <w:pStyle w:val="Prrafodelista"/>
        <w:numPr>
          <w:ilvl w:val="1"/>
          <w:numId w:val="30"/>
        </w:numPr>
        <w:tabs>
          <w:tab w:val="left" w:pos="-720"/>
        </w:tabs>
        <w:suppressAutoHyphens/>
        <w:autoSpaceDE/>
        <w:autoSpaceDN/>
        <w:jc w:val="both"/>
        <w:textAlignment w:val="baseline"/>
        <w:rPr>
          <w:rFonts w:ascii="Cambria" w:hAnsi="Cambria"/>
          <w:spacing w:val="-3"/>
          <w:lang w:val="es-ES_tradnl"/>
        </w:rPr>
      </w:pPr>
      <w:r>
        <w:rPr>
          <w:rFonts w:ascii="Cambria" w:hAnsi="Cambria"/>
          <w:spacing w:val="-3"/>
          <w:lang w:val="es-ES_tradnl"/>
        </w:rPr>
        <w:t>Concepto de prescripción</w:t>
      </w:r>
    </w:p>
    <w:p w14:paraId="23DCD25E" w14:textId="77777777" w:rsidR="00560CD1" w:rsidRDefault="00560CD1" w:rsidP="00560CD1">
      <w:pPr>
        <w:pStyle w:val="Prrafodelista"/>
        <w:numPr>
          <w:ilvl w:val="1"/>
          <w:numId w:val="30"/>
        </w:numPr>
        <w:tabs>
          <w:tab w:val="left" w:pos="-720"/>
        </w:tabs>
        <w:suppressAutoHyphens/>
        <w:autoSpaceDE/>
        <w:autoSpaceDN/>
        <w:jc w:val="both"/>
        <w:textAlignment w:val="baseline"/>
        <w:rPr>
          <w:rFonts w:ascii="Cambria" w:hAnsi="Cambria"/>
          <w:spacing w:val="-3"/>
          <w:lang w:val="es-ES_tradnl"/>
        </w:rPr>
      </w:pPr>
      <w:r>
        <w:rPr>
          <w:rFonts w:ascii="Cambria" w:hAnsi="Cambria"/>
          <w:spacing w:val="-3"/>
          <w:lang w:val="es-ES_tradnl"/>
        </w:rPr>
        <w:t>Plazos de prescripción</w:t>
      </w:r>
    </w:p>
    <w:p w14:paraId="697F1C17" w14:textId="77777777" w:rsidR="00560CD1" w:rsidRDefault="00560CD1" w:rsidP="00560CD1">
      <w:pPr>
        <w:pStyle w:val="Prrafodelista"/>
        <w:numPr>
          <w:ilvl w:val="1"/>
          <w:numId w:val="30"/>
        </w:numPr>
        <w:tabs>
          <w:tab w:val="left" w:pos="-720"/>
        </w:tabs>
        <w:suppressAutoHyphens/>
        <w:autoSpaceDE/>
        <w:autoSpaceDN/>
        <w:jc w:val="both"/>
        <w:textAlignment w:val="baseline"/>
        <w:rPr>
          <w:rFonts w:ascii="Cambria" w:hAnsi="Cambria"/>
          <w:spacing w:val="-3"/>
          <w:lang w:val="es-ES_tradnl"/>
        </w:rPr>
      </w:pPr>
      <w:r>
        <w:rPr>
          <w:rFonts w:ascii="Cambria" w:hAnsi="Cambria"/>
          <w:spacing w:val="-3"/>
          <w:lang w:val="es-ES_tradnl"/>
        </w:rPr>
        <w:t>Cómputo de la prescripción</w:t>
      </w:r>
    </w:p>
    <w:p w14:paraId="4C65842F" w14:textId="77777777" w:rsidR="00560CD1" w:rsidRDefault="00560CD1" w:rsidP="00560CD1">
      <w:pPr>
        <w:pStyle w:val="Prrafodelista"/>
        <w:numPr>
          <w:ilvl w:val="1"/>
          <w:numId w:val="30"/>
        </w:numPr>
        <w:tabs>
          <w:tab w:val="left" w:pos="-720"/>
        </w:tabs>
        <w:suppressAutoHyphens/>
        <w:autoSpaceDE/>
        <w:autoSpaceDN/>
        <w:jc w:val="both"/>
        <w:textAlignment w:val="baseline"/>
        <w:rPr>
          <w:rFonts w:ascii="Cambria" w:hAnsi="Cambria"/>
          <w:spacing w:val="-3"/>
          <w:lang w:val="es-ES_tradnl"/>
        </w:rPr>
      </w:pPr>
      <w:r>
        <w:rPr>
          <w:rFonts w:ascii="Cambria" w:hAnsi="Cambria"/>
          <w:spacing w:val="-3"/>
          <w:lang w:val="es-ES_tradnl"/>
        </w:rPr>
        <w:t>Interrupción de los plazos de prescripción</w:t>
      </w:r>
    </w:p>
    <w:p w14:paraId="6D8CD324" w14:textId="77777777" w:rsidR="00560CD1" w:rsidRDefault="00560CD1" w:rsidP="00560CD1">
      <w:pPr>
        <w:pStyle w:val="Prrafodelista"/>
        <w:numPr>
          <w:ilvl w:val="1"/>
          <w:numId w:val="30"/>
        </w:numPr>
        <w:tabs>
          <w:tab w:val="left" w:pos="-720"/>
        </w:tabs>
        <w:suppressAutoHyphens/>
        <w:autoSpaceDE/>
        <w:autoSpaceDN/>
        <w:jc w:val="both"/>
        <w:textAlignment w:val="baseline"/>
        <w:rPr>
          <w:rFonts w:ascii="Cambria" w:hAnsi="Cambria"/>
          <w:spacing w:val="-3"/>
          <w:lang w:val="es-ES_tradnl"/>
        </w:rPr>
      </w:pPr>
      <w:r>
        <w:rPr>
          <w:rFonts w:ascii="Cambria" w:hAnsi="Cambria"/>
          <w:spacing w:val="-3"/>
          <w:lang w:val="es-ES_tradnl"/>
        </w:rPr>
        <w:t>Suspensión del cómputo de prescripción</w:t>
      </w:r>
    </w:p>
    <w:p w14:paraId="4E8D04A3" w14:textId="77777777" w:rsidR="00560CD1" w:rsidRDefault="00560CD1" w:rsidP="00560CD1">
      <w:pPr>
        <w:pStyle w:val="Prrafodelista"/>
        <w:numPr>
          <w:ilvl w:val="1"/>
          <w:numId w:val="30"/>
        </w:numPr>
        <w:tabs>
          <w:tab w:val="left" w:pos="-720"/>
        </w:tabs>
        <w:suppressAutoHyphens/>
        <w:autoSpaceDE/>
        <w:autoSpaceDN/>
        <w:jc w:val="both"/>
        <w:textAlignment w:val="baseline"/>
        <w:rPr>
          <w:rFonts w:ascii="Cambria" w:hAnsi="Cambria"/>
          <w:spacing w:val="-3"/>
          <w:lang w:val="es-ES_tradnl"/>
        </w:rPr>
      </w:pPr>
      <w:r>
        <w:rPr>
          <w:rFonts w:ascii="Cambria" w:hAnsi="Cambria"/>
          <w:spacing w:val="-3"/>
          <w:lang w:val="es-ES_tradnl"/>
        </w:rPr>
        <w:t>Imprescriptibilidad de los crímenes de lesa humanidad</w:t>
      </w:r>
    </w:p>
    <w:p w14:paraId="12F7C519" w14:textId="77777777" w:rsidR="00560CD1" w:rsidRDefault="00560CD1" w:rsidP="00560CD1">
      <w:pPr>
        <w:pStyle w:val="Prrafodelista"/>
        <w:numPr>
          <w:ilvl w:val="1"/>
          <w:numId w:val="30"/>
        </w:numPr>
        <w:tabs>
          <w:tab w:val="left" w:pos="-720"/>
        </w:tabs>
        <w:suppressAutoHyphens/>
        <w:autoSpaceDE/>
        <w:autoSpaceDN/>
        <w:jc w:val="both"/>
        <w:textAlignment w:val="baseline"/>
        <w:rPr>
          <w:rFonts w:ascii="Cambria" w:hAnsi="Cambria"/>
          <w:spacing w:val="-3"/>
          <w:lang w:val="es-ES_tradnl"/>
        </w:rPr>
      </w:pPr>
      <w:r>
        <w:rPr>
          <w:rFonts w:ascii="Cambria" w:hAnsi="Cambria"/>
          <w:spacing w:val="-3"/>
          <w:lang w:val="es-ES_tradnl"/>
        </w:rPr>
        <w:t>Renuncia a la prescripción</w:t>
      </w:r>
    </w:p>
    <w:p w14:paraId="4651086E" w14:textId="77777777" w:rsidR="00560CD1" w:rsidRDefault="00560CD1" w:rsidP="00560CD1">
      <w:pPr>
        <w:pStyle w:val="Prrafodelista"/>
        <w:numPr>
          <w:ilvl w:val="1"/>
          <w:numId w:val="30"/>
        </w:numPr>
        <w:tabs>
          <w:tab w:val="left" w:pos="-720"/>
        </w:tabs>
        <w:suppressAutoHyphens/>
        <w:autoSpaceDE/>
        <w:autoSpaceDN/>
        <w:jc w:val="both"/>
        <w:textAlignment w:val="baseline"/>
        <w:rPr>
          <w:rFonts w:ascii="Cambria" w:hAnsi="Cambria"/>
          <w:spacing w:val="-3"/>
          <w:lang w:val="es-ES_tradnl"/>
        </w:rPr>
      </w:pPr>
      <w:r>
        <w:rPr>
          <w:rFonts w:ascii="Cambria" w:hAnsi="Cambria"/>
          <w:spacing w:val="-3"/>
          <w:lang w:val="es-ES_tradnl"/>
        </w:rPr>
        <w:t>La prescripción de la acción penal en la justicia penal juvenil</w:t>
      </w:r>
    </w:p>
    <w:p w14:paraId="2DBD2E37" w14:textId="77777777" w:rsidR="00560CD1" w:rsidRDefault="00560CD1" w:rsidP="00560CD1">
      <w:pPr>
        <w:pStyle w:val="Standard"/>
        <w:tabs>
          <w:tab w:val="left" w:pos="-720"/>
        </w:tabs>
        <w:jc w:val="both"/>
        <w:rPr>
          <w:rFonts w:ascii="Cambria" w:hAnsi="Cambria"/>
          <w:b/>
          <w:spacing w:val="-3"/>
          <w:lang w:val="es-ES_tradnl"/>
        </w:rPr>
      </w:pPr>
    </w:p>
    <w:p w14:paraId="4DA2CE0B" w14:textId="77777777" w:rsidR="00560CD1" w:rsidRDefault="00560CD1" w:rsidP="00560CD1">
      <w:pPr>
        <w:pStyle w:val="Standard"/>
        <w:tabs>
          <w:tab w:val="left" w:pos="-720"/>
        </w:tabs>
        <w:jc w:val="both"/>
      </w:pPr>
      <w:r>
        <w:rPr>
          <w:rFonts w:ascii="Cambria" w:hAnsi="Cambria"/>
          <w:b/>
          <w:spacing w:val="-3"/>
          <w:u w:val="single"/>
          <w:lang w:val="es-ES_tradnl"/>
        </w:rPr>
        <w:t>TESIS VIGÉSIMA PRIMERA</w:t>
      </w:r>
      <w:r>
        <w:rPr>
          <w:rFonts w:ascii="Cambria" w:hAnsi="Cambria"/>
          <w:spacing w:val="-3"/>
          <w:u w:val="single"/>
          <w:lang w:val="es-ES_tradnl"/>
        </w:rPr>
        <w:t>.</w:t>
      </w:r>
      <w:r>
        <w:rPr>
          <w:rFonts w:ascii="Cambria" w:hAnsi="Cambria"/>
          <w:spacing w:val="-3"/>
          <w:lang w:val="es-ES_tradnl"/>
        </w:rPr>
        <w:t xml:space="preserve"> </w:t>
      </w:r>
      <w:r>
        <w:rPr>
          <w:rFonts w:ascii="Cambria" w:hAnsi="Cambria"/>
          <w:b/>
          <w:spacing w:val="-3"/>
          <w:lang w:val="es-ES_tradnl"/>
        </w:rPr>
        <w:t>MEDIDAS DE COERCIÓN QUE AFECTAN LA LIBERTAD PERSONAL</w:t>
      </w:r>
    </w:p>
    <w:p w14:paraId="79C76292" w14:textId="77777777" w:rsidR="00560CD1" w:rsidRDefault="00560CD1" w:rsidP="00560CD1">
      <w:pPr>
        <w:pStyle w:val="Standard"/>
        <w:tabs>
          <w:tab w:val="left" w:pos="-720"/>
        </w:tabs>
        <w:jc w:val="both"/>
        <w:rPr>
          <w:rFonts w:ascii="Cambria" w:hAnsi="Cambria"/>
          <w:b/>
          <w:spacing w:val="-3"/>
          <w:lang w:val="es-ES_tradnl"/>
        </w:rPr>
      </w:pPr>
    </w:p>
    <w:p w14:paraId="711D6E6D" w14:textId="77777777" w:rsidR="00560CD1" w:rsidRDefault="00560CD1" w:rsidP="00560CD1">
      <w:pPr>
        <w:pStyle w:val="Standard"/>
        <w:tabs>
          <w:tab w:val="left" w:pos="-720"/>
        </w:tabs>
        <w:jc w:val="both"/>
      </w:pPr>
      <w:r>
        <w:rPr>
          <w:rFonts w:ascii="Cambria" w:hAnsi="Cambria"/>
          <w:b/>
          <w:spacing w:val="-3"/>
          <w:lang w:val="es-ES_tradnl"/>
        </w:rPr>
        <w:tab/>
      </w:r>
      <w:r>
        <w:rPr>
          <w:rFonts w:ascii="Cambria" w:hAnsi="Cambria"/>
          <w:b/>
          <w:spacing w:val="-3"/>
          <w:u w:val="single"/>
          <w:lang w:val="es-ES_tradnl"/>
        </w:rPr>
        <w:t>SECCIÓN I</w:t>
      </w:r>
      <w:r>
        <w:rPr>
          <w:rFonts w:ascii="Cambria" w:hAnsi="Cambria"/>
          <w:b/>
          <w:spacing w:val="-3"/>
          <w:lang w:val="es-ES_tradnl"/>
        </w:rPr>
        <w:t>: ASPECTOS GENERALES</w:t>
      </w:r>
    </w:p>
    <w:p w14:paraId="11224150" w14:textId="77777777" w:rsidR="00560CD1" w:rsidRDefault="00560CD1" w:rsidP="00560CD1">
      <w:pPr>
        <w:pStyle w:val="Standard"/>
        <w:tabs>
          <w:tab w:val="left" w:pos="-720"/>
        </w:tabs>
        <w:jc w:val="both"/>
        <w:rPr>
          <w:rFonts w:ascii="Cambria" w:hAnsi="Cambria"/>
          <w:spacing w:val="-3"/>
          <w:u w:val="single"/>
          <w:lang w:val="es-ES_tradnl"/>
        </w:rPr>
      </w:pPr>
    </w:p>
    <w:p w14:paraId="6A305B53" w14:textId="77777777" w:rsidR="00560CD1" w:rsidRDefault="00560CD1" w:rsidP="00560CD1">
      <w:pPr>
        <w:pStyle w:val="Prrafodelista"/>
        <w:numPr>
          <w:ilvl w:val="1"/>
          <w:numId w:val="32"/>
        </w:numPr>
        <w:tabs>
          <w:tab w:val="left" w:pos="-720"/>
        </w:tabs>
        <w:suppressAutoHyphens/>
        <w:autoSpaceDE/>
        <w:autoSpaceDN/>
        <w:jc w:val="both"/>
        <w:textAlignment w:val="baseline"/>
        <w:rPr>
          <w:rFonts w:ascii="Cambria" w:hAnsi="Cambria"/>
          <w:spacing w:val="-3"/>
          <w:lang w:val="es-ES_tradnl"/>
        </w:rPr>
      </w:pPr>
      <w:r>
        <w:rPr>
          <w:rFonts w:ascii="Cambria" w:hAnsi="Cambria"/>
          <w:spacing w:val="-3"/>
          <w:lang w:val="es-ES_tradnl"/>
        </w:rPr>
        <w:t>Conceptualización</w:t>
      </w:r>
    </w:p>
    <w:p w14:paraId="5C2C6102" w14:textId="77777777" w:rsidR="00560CD1" w:rsidRDefault="00560CD1" w:rsidP="00560CD1">
      <w:pPr>
        <w:pStyle w:val="Prrafodelista"/>
        <w:numPr>
          <w:ilvl w:val="1"/>
          <w:numId w:val="32"/>
        </w:numPr>
        <w:tabs>
          <w:tab w:val="left" w:pos="-720"/>
        </w:tabs>
        <w:suppressAutoHyphens/>
        <w:autoSpaceDE/>
        <w:autoSpaceDN/>
        <w:jc w:val="both"/>
        <w:textAlignment w:val="baseline"/>
        <w:rPr>
          <w:rFonts w:ascii="Cambria" w:hAnsi="Cambria"/>
          <w:spacing w:val="-3"/>
          <w:lang w:val="es-ES_tradnl"/>
        </w:rPr>
      </w:pPr>
      <w:r>
        <w:rPr>
          <w:rFonts w:ascii="Cambria" w:hAnsi="Cambria"/>
          <w:spacing w:val="-3"/>
          <w:lang w:val="es-ES_tradnl"/>
        </w:rPr>
        <w:t>Aprehensión de personas</w:t>
      </w:r>
    </w:p>
    <w:p w14:paraId="2D926C1C" w14:textId="77777777" w:rsidR="00560CD1" w:rsidRDefault="00560CD1" w:rsidP="00560CD1">
      <w:pPr>
        <w:pStyle w:val="Prrafodelista"/>
        <w:numPr>
          <w:ilvl w:val="1"/>
          <w:numId w:val="32"/>
        </w:numPr>
        <w:tabs>
          <w:tab w:val="left" w:pos="-720"/>
        </w:tabs>
        <w:suppressAutoHyphens/>
        <w:autoSpaceDE/>
        <w:autoSpaceDN/>
        <w:jc w:val="both"/>
        <w:textAlignment w:val="baseline"/>
        <w:rPr>
          <w:rFonts w:ascii="Cambria" w:hAnsi="Cambria"/>
          <w:spacing w:val="-3"/>
          <w:lang w:val="es-ES_tradnl"/>
        </w:rPr>
      </w:pPr>
      <w:r>
        <w:rPr>
          <w:rFonts w:ascii="Cambria" w:hAnsi="Cambria"/>
          <w:spacing w:val="-3"/>
          <w:lang w:val="es-ES_tradnl"/>
        </w:rPr>
        <w:t>Detención</w:t>
      </w:r>
    </w:p>
    <w:p w14:paraId="654A349A" w14:textId="77777777" w:rsidR="00560CD1" w:rsidRDefault="00560CD1" w:rsidP="00560CD1">
      <w:pPr>
        <w:pStyle w:val="Prrafodelista"/>
        <w:numPr>
          <w:ilvl w:val="1"/>
          <w:numId w:val="32"/>
        </w:numPr>
        <w:tabs>
          <w:tab w:val="left" w:pos="-720"/>
        </w:tabs>
        <w:suppressAutoHyphens/>
        <w:autoSpaceDE/>
        <w:autoSpaceDN/>
        <w:jc w:val="both"/>
        <w:textAlignment w:val="baseline"/>
        <w:rPr>
          <w:rFonts w:ascii="Cambria" w:hAnsi="Cambria"/>
          <w:spacing w:val="-3"/>
          <w:lang w:val="es-ES_tradnl"/>
        </w:rPr>
      </w:pPr>
      <w:r>
        <w:rPr>
          <w:rFonts w:ascii="Cambria" w:hAnsi="Cambria"/>
          <w:spacing w:val="-3"/>
          <w:lang w:val="es-ES_tradnl"/>
        </w:rPr>
        <w:t>Incomunicación</w:t>
      </w:r>
    </w:p>
    <w:p w14:paraId="6AD0EE41" w14:textId="77777777" w:rsidR="00560CD1" w:rsidRDefault="00560CD1" w:rsidP="00560CD1">
      <w:pPr>
        <w:pStyle w:val="Prrafodelista"/>
        <w:numPr>
          <w:ilvl w:val="1"/>
          <w:numId w:val="32"/>
        </w:numPr>
        <w:tabs>
          <w:tab w:val="left" w:pos="-720"/>
        </w:tabs>
        <w:suppressAutoHyphens/>
        <w:autoSpaceDE/>
        <w:autoSpaceDN/>
        <w:jc w:val="both"/>
        <w:textAlignment w:val="baseline"/>
        <w:rPr>
          <w:rFonts w:ascii="Cambria" w:hAnsi="Cambria"/>
          <w:spacing w:val="-3"/>
          <w:lang w:val="es-ES_tradnl"/>
        </w:rPr>
      </w:pPr>
      <w:r>
        <w:rPr>
          <w:rFonts w:ascii="Cambria" w:hAnsi="Cambria"/>
          <w:spacing w:val="-3"/>
          <w:lang w:val="es-ES_tradnl"/>
        </w:rPr>
        <w:t>Internación para observación</w:t>
      </w:r>
    </w:p>
    <w:p w14:paraId="6C512C8C" w14:textId="77777777" w:rsidR="00560CD1" w:rsidRDefault="00560CD1" w:rsidP="00560CD1">
      <w:pPr>
        <w:pStyle w:val="Prrafodelista"/>
        <w:numPr>
          <w:ilvl w:val="1"/>
          <w:numId w:val="32"/>
        </w:numPr>
        <w:tabs>
          <w:tab w:val="left" w:pos="-720"/>
        </w:tabs>
        <w:suppressAutoHyphens/>
        <w:autoSpaceDE/>
        <w:autoSpaceDN/>
        <w:jc w:val="both"/>
        <w:textAlignment w:val="baseline"/>
        <w:rPr>
          <w:rFonts w:ascii="Cambria" w:hAnsi="Cambria"/>
          <w:spacing w:val="-3"/>
          <w:lang w:val="es-ES_tradnl"/>
        </w:rPr>
      </w:pPr>
      <w:r>
        <w:rPr>
          <w:rFonts w:ascii="Cambria" w:hAnsi="Cambria"/>
          <w:spacing w:val="-3"/>
          <w:lang w:val="es-ES_tradnl"/>
        </w:rPr>
        <w:t>Internación simple</w:t>
      </w:r>
    </w:p>
    <w:p w14:paraId="0126D74C" w14:textId="77777777" w:rsidR="00560CD1" w:rsidRDefault="00560CD1" w:rsidP="00560CD1">
      <w:pPr>
        <w:pStyle w:val="Prrafodelista"/>
        <w:tabs>
          <w:tab w:val="left" w:pos="720"/>
        </w:tabs>
        <w:ind w:left="1440"/>
        <w:jc w:val="both"/>
        <w:rPr>
          <w:rFonts w:ascii="Cambria" w:hAnsi="Cambria"/>
          <w:spacing w:val="-3"/>
          <w:lang w:val="es-ES_tradnl"/>
        </w:rPr>
      </w:pPr>
    </w:p>
    <w:p w14:paraId="4A1E2965" w14:textId="77777777" w:rsidR="00560CD1" w:rsidRDefault="00560CD1" w:rsidP="00560CD1">
      <w:pPr>
        <w:pStyle w:val="Standard"/>
        <w:tabs>
          <w:tab w:val="left" w:pos="-720"/>
        </w:tabs>
        <w:jc w:val="both"/>
      </w:pPr>
      <w:r>
        <w:rPr>
          <w:rFonts w:ascii="Cambria" w:hAnsi="Cambria"/>
          <w:b/>
          <w:spacing w:val="-3"/>
          <w:lang w:val="es-ES_tradnl"/>
        </w:rPr>
        <w:tab/>
      </w:r>
      <w:r>
        <w:rPr>
          <w:rFonts w:ascii="Cambria" w:hAnsi="Cambria"/>
          <w:b/>
          <w:spacing w:val="-3"/>
          <w:u w:val="single"/>
          <w:lang w:val="es-ES_tradnl"/>
        </w:rPr>
        <w:t>SECCIÓN II</w:t>
      </w:r>
      <w:r>
        <w:rPr>
          <w:rFonts w:ascii="Cambria" w:hAnsi="Cambria"/>
          <w:b/>
          <w:spacing w:val="-3"/>
          <w:lang w:val="es-ES_tradnl"/>
        </w:rPr>
        <w:t>: PRISIÓN PREVENTIVA</w:t>
      </w:r>
    </w:p>
    <w:p w14:paraId="0226D6AC" w14:textId="77777777" w:rsidR="00560CD1" w:rsidRDefault="00560CD1" w:rsidP="00560CD1">
      <w:pPr>
        <w:pStyle w:val="Standard"/>
        <w:tabs>
          <w:tab w:val="left" w:pos="-720"/>
        </w:tabs>
        <w:jc w:val="both"/>
        <w:rPr>
          <w:rFonts w:ascii="Cambria" w:hAnsi="Cambria"/>
          <w:spacing w:val="-3"/>
          <w:lang w:val="es-ES_tradnl"/>
        </w:rPr>
      </w:pPr>
    </w:p>
    <w:p w14:paraId="27062E4C" w14:textId="77777777" w:rsidR="00560CD1" w:rsidRDefault="00560CD1" w:rsidP="00560CD1">
      <w:pPr>
        <w:pStyle w:val="Prrafodelista"/>
        <w:numPr>
          <w:ilvl w:val="1"/>
          <w:numId w:val="5"/>
        </w:numPr>
        <w:tabs>
          <w:tab w:val="left" w:pos="-633"/>
        </w:tabs>
        <w:suppressAutoHyphens/>
        <w:autoSpaceDE/>
        <w:autoSpaceDN/>
        <w:jc w:val="both"/>
        <w:textAlignment w:val="baseline"/>
        <w:rPr>
          <w:rFonts w:ascii="Cambria" w:hAnsi="Cambria"/>
          <w:spacing w:val="-3"/>
          <w:lang w:val="es-ES_tradnl"/>
        </w:rPr>
      </w:pPr>
      <w:r>
        <w:rPr>
          <w:rFonts w:ascii="Cambria" w:hAnsi="Cambria"/>
          <w:spacing w:val="-3"/>
          <w:lang w:val="es-ES_tradnl"/>
        </w:rPr>
        <w:t>Definición</w:t>
      </w:r>
    </w:p>
    <w:p w14:paraId="332ADABA" w14:textId="77777777" w:rsidR="00560CD1" w:rsidRDefault="00560CD1" w:rsidP="00560CD1">
      <w:pPr>
        <w:pStyle w:val="Prrafodelista"/>
        <w:numPr>
          <w:ilvl w:val="1"/>
          <w:numId w:val="5"/>
        </w:numPr>
        <w:tabs>
          <w:tab w:val="left" w:pos="-633"/>
        </w:tabs>
        <w:suppressAutoHyphens/>
        <w:autoSpaceDE/>
        <w:autoSpaceDN/>
        <w:jc w:val="both"/>
        <w:textAlignment w:val="baseline"/>
        <w:rPr>
          <w:rFonts w:ascii="Cambria" w:hAnsi="Cambria"/>
          <w:spacing w:val="-3"/>
          <w:lang w:val="es-ES_tradnl"/>
        </w:rPr>
      </w:pPr>
      <w:r>
        <w:rPr>
          <w:rFonts w:ascii="Cambria" w:hAnsi="Cambria"/>
          <w:spacing w:val="-3"/>
          <w:lang w:val="es-ES_tradnl"/>
        </w:rPr>
        <w:t>La prisión preventiva y la presunción de inocencia</w:t>
      </w:r>
    </w:p>
    <w:p w14:paraId="0E15D622" w14:textId="77777777" w:rsidR="00560CD1" w:rsidRDefault="00560CD1" w:rsidP="00560CD1">
      <w:pPr>
        <w:pStyle w:val="Prrafodelista"/>
        <w:numPr>
          <w:ilvl w:val="1"/>
          <w:numId w:val="5"/>
        </w:numPr>
        <w:tabs>
          <w:tab w:val="left" w:pos="-633"/>
        </w:tabs>
        <w:suppressAutoHyphens/>
        <w:autoSpaceDE/>
        <w:autoSpaceDN/>
        <w:jc w:val="both"/>
        <w:textAlignment w:val="baseline"/>
        <w:rPr>
          <w:rFonts w:ascii="Cambria" w:hAnsi="Cambria"/>
          <w:spacing w:val="-3"/>
          <w:lang w:val="es-ES_tradnl"/>
        </w:rPr>
      </w:pPr>
      <w:r>
        <w:rPr>
          <w:rFonts w:ascii="Cambria" w:hAnsi="Cambria"/>
          <w:spacing w:val="-3"/>
          <w:lang w:val="es-ES_tradnl"/>
        </w:rPr>
        <w:t>Procedimiento para su dictado</w:t>
      </w:r>
    </w:p>
    <w:p w14:paraId="76C4918B" w14:textId="77777777" w:rsidR="00560CD1" w:rsidRDefault="00560CD1" w:rsidP="00560CD1">
      <w:pPr>
        <w:pStyle w:val="Prrafodelista"/>
        <w:numPr>
          <w:ilvl w:val="1"/>
          <w:numId w:val="5"/>
        </w:numPr>
        <w:tabs>
          <w:tab w:val="left" w:pos="-633"/>
        </w:tabs>
        <w:suppressAutoHyphens/>
        <w:autoSpaceDE/>
        <w:autoSpaceDN/>
        <w:jc w:val="both"/>
        <w:textAlignment w:val="baseline"/>
        <w:rPr>
          <w:rFonts w:ascii="Cambria" w:hAnsi="Cambria"/>
          <w:spacing w:val="-3"/>
          <w:lang w:val="es-ES_tradnl"/>
        </w:rPr>
      </w:pPr>
      <w:r>
        <w:rPr>
          <w:rFonts w:ascii="Cambria" w:hAnsi="Cambria"/>
          <w:spacing w:val="-3"/>
          <w:lang w:val="es-ES_tradnl"/>
        </w:rPr>
        <w:t>La jurisprudencia de la Corte Interamericana de Derechos Humanos sobre la prisión preventiva</w:t>
      </w:r>
    </w:p>
    <w:p w14:paraId="6E106E5D" w14:textId="77777777" w:rsidR="00560CD1" w:rsidRDefault="00560CD1" w:rsidP="00560CD1">
      <w:pPr>
        <w:pStyle w:val="Prrafodelista"/>
        <w:numPr>
          <w:ilvl w:val="1"/>
          <w:numId w:val="5"/>
        </w:numPr>
        <w:tabs>
          <w:tab w:val="left" w:pos="-633"/>
        </w:tabs>
        <w:suppressAutoHyphens/>
        <w:autoSpaceDE/>
        <w:autoSpaceDN/>
        <w:jc w:val="both"/>
        <w:textAlignment w:val="baseline"/>
        <w:rPr>
          <w:rFonts w:ascii="Cambria" w:hAnsi="Cambria"/>
          <w:spacing w:val="-3"/>
          <w:lang w:val="es-ES_tradnl"/>
        </w:rPr>
      </w:pPr>
      <w:r>
        <w:rPr>
          <w:rFonts w:ascii="Cambria" w:hAnsi="Cambria"/>
          <w:spacing w:val="-3"/>
          <w:lang w:val="es-ES_tradnl"/>
        </w:rPr>
        <w:t>Requisitos materiales de la prisión preventiva</w:t>
      </w:r>
    </w:p>
    <w:p w14:paraId="0766E325" w14:textId="77777777" w:rsidR="00560CD1" w:rsidRDefault="00560CD1" w:rsidP="00560CD1">
      <w:pPr>
        <w:pStyle w:val="Textbody"/>
        <w:widowControl w:val="0"/>
        <w:numPr>
          <w:ilvl w:val="1"/>
          <w:numId w:val="5"/>
        </w:numPr>
        <w:tabs>
          <w:tab w:val="left" w:pos="-2073"/>
        </w:tabs>
        <w:spacing w:after="0"/>
        <w:jc w:val="both"/>
        <w:rPr>
          <w:rFonts w:ascii="Cambria" w:hAnsi="Cambria"/>
        </w:rPr>
      </w:pPr>
      <w:r>
        <w:rPr>
          <w:rFonts w:ascii="Cambria" w:hAnsi="Cambria"/>
        </w:rPr>
        <w:t>Requisitos formales para el dictado de la prisión preventiva.</w:t>
      </w:r>
    </w:p>
    <w:p w14:paraId="1124B193" w14:textId="77777777" w:rsidR="00560CD1" w:rsidRDefault="00560CD1" w:rsidP="00560CD1">
      <w:pPr>
        <w:pStyle w:val="Textbody"/>
        <w:widowControl w:val="0"/>
        <w:numPr>
          <w:ilvl w:val="1"/>
          <w:numId w:val="5"/>
        </w:numPr>
        <w:tabs>
          <w:tab w:val="left" w:pos="-2073"/>
        </w:tabs>
        <w:spacing w:after="0"/>
        <w:jc w:val="both"/>
        <w:rPr>
          <w:rFonts w:ascii="Cambria" w:hAnsi="Cambria"/>
        </w:rPr>
      </w:pPr>
      <w:r>
        <w:rPr>
          <w:rFonts w:ascii="Cambria" w:hAnsi="Cambria"/>
        </w:rPr>
        <w:t>Plazo de la prisión preventiva</w:t>
      </w:r>
    </w:p>
    <w:p w14:paraId="47BD118B" w14:textId="77777777" w:rsidR="00560CD1" w:rsidRDefault="00560CD1" w:rsidP="00560CD1">
      <w:pPr>
        <w:pStyle w:val="Textbody"/>
        <w:widowControl w:val="0"/>
        <w:numPr>
          <w:ilvl w:val="1"/>
          <w:numId w:val="5"/>
        </w:numPr>
        <w:tabs>
          <w:tab w:val="left" w:pos="-2073"/>
        </w:tabs>
        <w:spacing w:after="0"/>
        <w:jc w:val="both"/>
        <w:rPr>
          <w:rFonts w:ascii="Cambria" w:hAnsi="Cambria"/>
        </w:rPr>
      </w:pPr>
      <w:r>
        <w:rPr>
          <w:rFonts w:ascii="Cambria" w:hAnsi="Cambria"/>
        </w:rPr>
        <w:t>Revisión</w:t>
      </w:r>
    </w:p>
    <w:p w14:paraId="3B56E3BA" w14:textId="77777777" w:rsidR="00560CD1" w:rsidRDefault="00560CD1" w:rsidP="00560CD1">
      <w:pPr>
        <w:pStyle w:val="Textbody"/>
        <w:widowControl w:val="0"/>
        <w:numPr>
          <w:ilvl w:val="1"/>
          <w:numId w:val="5"/>
        </w:numPr>
        <w:tabs>
          <w:tab w:val="left" w:pos="-2073"/>
        </w:tabs>
        <w:spacing w:after="0"/>
        <w:jc w:val="both"/>
        <w:rPr>
          <w:rFonts w:ascii="Cambria" w:hAnsi="Cambria"/>
        </w:rPr>
      </w:pPr>
      <w:r>
        <w:rPr>
          <w:rFonts w:ascii="Cambria" w:hAnsi="Cambria"/>
        </w:rPr>
        <w:t>Recursos</w:t>
      </w:r>
    </w:p>
    <w:p w14:paraId="0F6B356F" w14:textId="77777777" w:rsidR="00560CD1" w:rsidRDefault="00560CD1" w:rsidP="00560CD1">
      <w:pPr>
        <w:pStyle w:val="Textbody"/>
        <w:widowControl w:val="0"/>
        <w:numPr>
          <w:ilvl w:val="1"/>
          <w:numId w:val="5"/>
        </w:numPr>
        <w:tabs>
          <w:tab w:val="left" w:pos="-2073"/>
        </w:tabs>
        <w:spacing w:after="0"/>
        <w:jc w:val="both"/>
        <w:rPr>
          <w:rFonts w:ascii="Cambria" w:hAnsi="Cambria"/>
        </w:rPr>
      </w:pPr>
      <w:r>
        <w:rPr>
          <w:rFonts w:ascii="Cambria" w:hAnsi="Cambria"/>
        </w:rPr>
        <w:t>La detención provisional en la ley de justicia penal juvenil</w:t>
      </w:r>
    </w:p>
    <w:p w14:paraId="1EED9527" w14:textId="77777777" w:rsidR="00560CD1" w:rsidRDefault="00560CD1" w:rsidP="00560CD1">
      <w:pPr>
        <w:pStyle w:val="Textbody"/>
        <w:widowControl w:val="0"/>
        <w:numPr>
          <w:ilvl w:val="1"/>
          <w:numId w:val="5"/>
        </w:numPr>
        <w:tabs>
          <w:tab w:val="left" w:pos="-2073"/>
        </w:tabs>
        <w:spacing w:after="0"/>
        <w:jc w:val="both"/>
        <w:rPr>
          <w:rFonts w:ascii="Cambria" w:hAnsi="Cambria"/>
        </w:rPr>
      </w:pPr>
      <w:r>
        <w:rPr>
          <w:rFonts w:ascii="Cambria" w:hAnsi="Cambria"/>
        </w:rPr>
        <w:t>La problemática de la prisión preventiva en Costa Rica.</w:t>
      </w:r>
    </w:p>
    <w:p w14:paraId="1B7FCAFE" w14:textId="77777777" w:rsidR="00560CD1" w:rsidRDefault="00560CD1" w:rsidP="00560CD1">
      <w:pPr>
        <w:pStyle w:val="Standard"/>
        <w:tabs>
          <w:tab w:val="left" w:pos="-720"/>
        </w:tabs>
        <w:jc w:val="both"/>
        <w:rPr>
          <w:rFonts w:ascii="Cambria" w:hAnsi="Cambria"/>
          <w:b/>
          <w:spacing w:val="-3"/>
          <w:lang w:val="es-ES_tradnl"/>
        </w:rPr>
      </w:pPr>
    </w:p>
    <w:p w14:paraId="109B333D" w14:textId="77777777" w:rsidR="00560CD1" w:rsidRDefault="00560CD1" w:rsidP="00560CD1">
      <w:pPr>
        <w:pStyle w:val="Standard"/>
        <w:tabs>
          <w:tab w:val="left" w:pos="-720"/>
        </w:tabs>
        <w:jc w:val="both"/>
      </w:pPr>
      <w:r>
        <w:rPr>
          <w:rFonts w:ascii="Cambria" w:hAnsi="Cambria"/>
          <w:b/>
          <w:spacing w:val="-3"/>
          <w:lang w:val="es-ES_tradnl"/>
        </w:rPr>
        <w:tab/>
      </w:r>
      <w:r>
        <w:rPr>
          <w:rFonts w:ascii="Cambria" w:hAnsi="Cambria"/>
          <w:b/>
          <w:spacing w:val="-3"/>
          <w:u w:val="single"/>
          <w:lang w:val="es-ES_tradnl"/>
        </w:rPr>
        <w:t>SECCIÓN III</w:t>
      </w:r>
      <w:r>
        <w:rPr>
          <w:rFonts w:ascii="Cambria" w:hAnsi="Cambria"/>
          <w:b/>
          <w:spacing w:val="-3"/>
          <w:lang w:val="es-ES_tradnl"/>
        </w:rPr>
        <w:t>: MEDIDAS SUSTITUTIVAS A LA PRISIÓN PREVENTIVA</w:t>
      </w:r>
    </w:p>
    <w:p w14:paraId="2D097125" w14:textId="77777777" w:rsidR="00560CD1" w:rsidRDefault="00560CD1" w:rsidP="00560CD1">
      <w:pPr>
        <w:pStyle w:val="Standard"/>
        <w:tabs>
          <w:tab w:val="left" w:pos="-720"/>
        </w:tabs>
        <w:jc w:val="both"/>
        <w:rPr>
          <w:rFonts w:ascii="Cambria" w:hAnsi="Cambria"/>
          <w:spacing w:val="-3"/>
          <w:u w:val="single"/>
          <w:lang w:val="es-ES_tradnl"/>
        </w:rPr>
      </w:pPr>
    </w:p>
    <w:p w14:paraId="5E4664F1" w14:textId="77777777" w:rsidR="00560CD1" w:rsidRDefault="00560CD1" w:rsidP="00560CD1">
      <w:pPr>
        <w:pStyle w:val="Prrafodelista"/>
        <w:numPr>
          <w:ilvl w:val="0"/>
          <w:numId w:val="61"/>
        </w:numPr>
        <w:tabs>
          <w:tab w:val="left" w:pos="698"/>
        </w:tabs>
        <w:suppressAutoHyphens/>
        <w:autoSpaceDE/>
        <w:autoSpaceDN/>
        <w:ind w:left="1418"/>
        <w:jc w:val="both"/>
        <w:textAlignment w:val="baseline"/>
        <w:rPr>
          <w:rFonts w:ascii="Cambria" w:hAnsi="Cambria"/>
          <w:spacing w:val="-3"/>
          <w:lang w:val="es-ES_tradnl"/>
        </w:rPr>
      </w:pPr>
      <w:r>
        <w:rPr>
          <w:rFonts w:ascii="Cambria" w:hAnsi="Cambria"/>
          <w:spacing w:val="-3"/>
          <w:lang w:val="es-ES_tradnl"/>
        </w:rPr>
        <w:t>Concepto</w:t>
      </w:r>
    </w:p>
    <w:p w14:paraId="4D9B5CD9" w14:textId="77777777" w:rsidR="00560CD1" w:rsidRDefault="00560CD1" w:rsidP="00560CD1">
      <w:pPr>
        <w:pStyle w:val="Prrafodelista"/>
        <w:numPr>
          <w:ilvl w:val="0"/>
          <w:numId w:val="10"/>
        </w:numPr>
        <w:tabs>
          <w:tab w:val="left" w:pos="698"/>
        </w:tabs>
        <w:suppressAutoHyphens/>
        <w:autoSpaceDE/>
        <w:autoSpaceDN/>
        <w:ind w:left="1418"/>
        <w:jc w:val="both"/>
        <w:textAlignment w:val="baseline"/>
        <w:rPr>
          <w:rFonts w:ascii="Cambria" w:hAnsi="Cambria"/>
          <w:spacing w:val="-3"/>
          <w:lang w:val="es-ES_tradnl"/>
        </w:rPr>
      </w:pPr>
      <w:r>
        <w:rPr>
          <w:rFonts w:ascii="Cambria" w:hAnsi="Cambria"/>
          <w:spacing w:val="-3"/>
          <w:lang w:val="es-ES_tradnl"/>
        </w:rPr>
        <w:t>Presupuestos materiales y formales</w:t>
      </w:r>
    </w:p>
    <w:p w14:paraId="5C45CEDE" w14:textId="77777777" w:rsidR="00560CD1" w:rsidRDefault="00560CD1" w:rsidP="00560CD1">
      <w:pPr>
        <w:pStyle w:val="Prrafodelista"/>
        <w:numPr>
          <w:ilvl w:val="0"/>
          <w:numId w:val="10"/>
        </w:numPr>
        <w:tabs>
          <w:tab w:val="left" w:pos="698"/>
        </w:tabs>
        <w:suppressAutoHyphens/>
        <w:autoSpaceDE/>
        <w:autoSpaceDN/>
        <w:ind w:left="1418"/>
        <w:jc w:val="both"/>
        <w:textAlignment w:val="baseline"/>
        <w:rPr>
          <w:rFonts w:ascii="Cambria" w:hAnsi="Cambria"/>
          <w:spacing w:val="-3"/>
          <w:lang w:val="es-ES_tradnl"/>
        </w:rPr>
      </w:pPr>
      <w:r>
        <w:rPr>
          <w:rFonts w:ascii="Cambria" w:hAnsi="Cambria"/>
          <w:spacing w:val="-3"/>
          <w:lang w:val="es-ES_tradnl"/>
        </w:rPr>
        <w:t>Tipos de medidas sustitutivas</w:t>
      </w:r>
    </w:p>
    <w:p w14:paraId="7D1DF2E9" w14:textId="77777777" w:rsidR="00560CD1" w:rsidRDefault="00560CD1" w:rsidP="00560CD1">
      <w:pPr>
        <w:pStyle w:val="Prrafodelista"/>
        <w:numPr>
          <w:ilvl w:val="0"/>
          <w:numId w:val="10"/>
        </w:numPr>
        <w:tabs>
          <w:tab w:val="left" w:pos="698"/>
        </w:tabs>
        <w:suppressAutoHyphens/>
        <w:autoSpaceDE/>
        <w:autoSpaceDN/>
        <w:ind w:left="1418"/>
        <w:jc w:val="both"/>
        <w:textAlignment w:val="baseline"/>
        <w:rPr>
          <w:rFonts w:ascii="Cambria" w:hAnsi="Cambria"/>
          <w:spacing w:val="-3"/>
          <w:lang w:val="es-ES_tradnl"/>
        </w:rPr>
      </w:pPr>
      <w:r>
        <w:rPr>
          <w:rFonts w:ascii="Cambria" w:hAnsi="Cambria"/>
          <w:spacing w:val="-3"/>
          <w:lang w:val="es-ES_tradnl"/>
        </w:rPr>
        <w:t>Recursos</w:t>
      </w:r>
    </w:p>
    <w:p w14:paraId="00FCD3CD" w14:textId="77777777" w:rsidR="00560CD1" w:rsidRDefault="00560CD1" w:rsidP="00560CD1">
      <w:pPr>
        <w:pStyle w:val="Standard"/>
        <w:widowControl w:val="0"/>
        <w:numPr>
          <w:ilvl w:val="0"/>
          <w:numId w:val="10"/>
        </w:numPr>
        <w:tabs>
          <w:tab w:val="left" w:pos="698"/>
        </w:tabs>
        <w:ind w:left="1418"/>
        <w:jc w:val="both"/>
        <w:rPr>
          <w:rFonts w:ascii="Cambria" w:hAnsi="Cambria"/>
          <w:spacing w:val="-3"/>
          <w:lang w:val="es-ES_tradnl"/>
        </w:rPr>
      </w:pPr>
      <w:r>
        <w:rPr>
          <w:rFonts w:ascii="Cambria" w:hAnsi="Cambria"/>
          <w:spacing w:val="-3"/>
          <w:lang w:val="es-ES_tradnl"/>
        </w:rPr>
        <w:t>Ejecución de las medidas</w:t>
      </w:r>
    </w:p>
    <w:p w14:paraId="7E561C63" w14:textId="77777777" w:rsidR="00560CD1" w:rsidRDefault="00560CD1" w:rsidP="00560CD1">
      <w:pPr>
        <w:pStyle w:val="Standard"/>
        <w:widowControl w:val="0"/>
        <w:numPr>
          <w:ilvl w:val="0"/>
          <w:numId w:val="10"/>
        </w:numPr>
        <w:tabs>
          <w:tab w:val="left" w:pos="698"/>
        </w:tabs>
        <w:ind w:left="1418"/>
        <w:jc w:val="both"/>
        <w:rPr>
          <w:rFonts w:ascii="Cambria" w:hAnsi="Cambria"/>
          <w:spacing w:val="-3"/>
          <w:lang w:val="es-ES_tradnl"/>
        </w:rPr>
      </w:pPr>
      <w:r>
        <w:rPr>
          <w:rFonts w:ascii="Cambria" w:hAnsi="Cambria"/>
          <w:spacing w:val="-3"/>
          <w:lang w:val="es-ES_tradnl"/>
        </w:rPr>
        <w:t>Jurisprudencia de la Corte Interamericana de Derechos Humanos sobre las alternativas a la prisión preventiva</w:t>
      </w:r>
    </w:p>
    <w:p w14:paraId="488BF5A8" w14:textId="77777777" w:rsidR="00560CD1" w:rsidRDefault="00560CD1" w:rsidP="00560CD1">
      <w:pPr>
        <w:pStyle w:val="Standard"/>
        <w:widowControl w:val="0"/>
        <w:numPr>
          <w:ilvl w:val="0"/>
          <w:numId w:val="10"/>
        </w:numPr>
        <w:tabs>
          <w:tab w:val="left" w:pos="698"/>
        </w:tabs>
        <w:ind w:left="1418"/>
        <w:jc w:val="both"/>
        <w:rPr>
          <w:rFonts w:ascii="Cambria" w:hAnsi="Cambria"/>
          <w:spacing w:val="-3"/>
          <w:lang w:val="es-ES_tradnl"/>
        </w:rPr>
      </w:pPr>
      <w:r>
        <w:rPr>
          <w:rFonts w:ascii="Cambria" w:hAnsi="Cambria"/>
          <w:spacing w:val="-3"/>
          <w:lang w:val="es-ES_tradnl"/>
        </w:rPr>
        <w:t>Medidas sustitutivas en la Ley de Justicia Penal Juvenil.</w:t>
      </w:r>
    </w:p>
    <w:p w14:paraId="3C5BFE6E" w14:textId="77777777" w:rsidR="00560CD1" w:rsidRDefault="00560CD1" w:rsidP="00560CD1">
      <w:pPr>
        <w:pStyle w:val="Standard"/>
        <w:tabs>
          <w:tab w:val="left" w:pos="-720"/>
        </w:tabs>
        <w:jc w:val="both"/>
        <w:rPr>
          <w:rFonts w:ascii="Cambria" w:hAnsi="Cambria"/>
          <w:b/>
          <w:spacing w:val="-3"/>
          <w:lang w:val="es-ES_tradnl"/>
        </w:rPr>
      </w:pPr>
    </w:p>
    <w:p w14:paraId="303C97FB" w14:textId="77777777" w:rsidR="00560CD1" w:rsidRDefault="00560CD1" w:rsidP="00560CD1">
      <w:pPr>
        <w:pStyle w:val="Standard"/>
        <w:tabs>
          <w:tab w:val="left" w:pos="-720"/>
        </w:tabs>
        <w:jc w:val="both"/>
      </w:pPr>
      <w:r>
        <w:rPr>
          <w:rFonts w:ascii="Cambria" w:hAnsi="Cambria"/>
          <w:b/>
          <w:spacing w:val="-3"/>
          <w:u w:val="single"/>
          <w:lang w:val="es-ES_tradnl"/>
        </w:rPr>
        <w:t>TESIS VIGÉSIMA SEGUNDA.</w:t>
      </w:r>
      <w:r>
        <w:rPr>
          <w:rFonts w:ascii="Cambria" w:hAnsi="Cambria"/>
          <w:b/>
          <w:spacing w:val="-3"/>
          <w:lang w:val="es-ES_tradnl"/>
        </w:rPr>
        <w:t xml:space="preserve"> EL PROCEDIMIENTO PREPARATORIO EN LOS DELITOS DE ACCIÓN PÚBLICA</w:t>
      </w:r>
    </w:p>
    <w:p w14:paraId="1F9F3FBE" w14:textId="77777777" w:rsidR="00560CD1" w:rsidRDefault="00560CD1" w:rsidP="00560CD1">
      <w:pPr>
        <w:pStyle w:val="Standard"/>
        <w:tabs>
          <w:tab w:val="left" w:pos="-720"/>
        </w:tabs>
        <w:jc w:val="both"/>
        <w:rPr>
          <w:rFonts w:ascii="Cambria" w:hAnsi="Cambria"/>
          <w:b/>
          <w:spacing w:val="-3"/>
          <w:lang w:val="es-ES_tradnl"/>
        </w:rPr>
      </w:pPr>
    </w:p>
    <w:p w14:paraId="3B5D2168" w14:textId="77777777" w:rsidR="00560CD1" w:rsidRDefault="00560CD1" w:rsidP="00560CD1">
      <w:pPr>
        <w:pStyle w:val="Prrafodelista"/>
        <w:numPr>
          <w:ilvl w:val="0"/>
          <w:numId w:val="62"/>
        </w:numPr>
        <w:suppressAutoHyphens/>
        <w:autoSpaceDE/>
        <w:autoSpaceDN/>
        <w:ind w:left="1418"/>
        <w:textAlignment w:val="baseline"/>
        <w:rPr>
          <w:rFonts w:ascii="Cambria" w:hAnsi="Cambria"/>
          <w:lang w:val="es-ES_tradnl"/>
        </w:rPr>
      </w:pPr>
      <w:r>
        <w:rPr>
          <w:rFonts w:ascii="Cambria" w:hAnsi="Cambria"/>
          <w:lang w:val="es-ES_tradnl"/>
        </w:rPr>
        <w:t>El Ministerio Público y la Policía Judicial en el procedimiento preparatorio</w:t>
      </w:r>
    </w:p>
    <w:p w14:paraId="7ED77442" w14:textId="77777777" w:rsidR="00560CD1" w:rsidRDefault="00560CD1" w:rsidP="00560CD1">
      <w:pPr>
        <w:pStyle w:val="Prrafodelista"/>
        <w:numPr>
          <w:ilvl w:val="0"/>
          <w:numId w:val="25"/>
        </w:numPr>
        <w:suppressAutoHyphens/>
        <w:autoSpaceDE/>
        <w:autoSpaceDN/>
        <w:ind w:left="1418"/>
        <w:textAlignment w:val="baseline"/>
        <w:rPr>
          <w:rFonts w:ascii="Cambria" w:hAnsi="Cambria"/>
          <w:lang w:val="es-ES_tradnl"/>
        </w:rPr>
      </w:pPr>
      <w:r>
        <w:rPr>
          <w:rFonts w:ascii="Cambria" w:hAnsi="Cambria"/>
          <w:lang w:val="es-ES_tradnl"/>
        </w:rPr>
        <w:t>Actos iniciales (funciones)</w:t>
      </w:r>
    </w:p>
    <w:p w14:paraId="2A94143E" w14:textId="77777777" w:rsidR="00560CD1" w:rsidRDefault="00560CD1" w:rsidP="00560CD1">
      <w:pPr>
        <w:pStyle w:val="Prrafodelista"/>
        <w:numPr>
          <w:ilvl w:val="0"/>
          <w:numId w:val="25"/>
        </w:numPr>
        <w:suppressAutoHyphens/>
        <w:autoSpaceDE/>
        <w:autoSpaceDN/>
        <w:ind w:left="1418"/>
        <w:textAlignment w:val="baseline"/>
        <w:rPr>
          <w:rFonts w:ascii="Cambria" w:hAnsi="Cambria"/>
          <w:lang w:val="es-ES_tradnl"/>
        </w:rPr>
      </w:pPr>
      <w:r>
        <w:rPr>
          <w:rFonts w:ascii="Cambria" w:hAnsi="Cambria"/>
          <w:lang w:val="es-ES_tradnl"/>
        </w:rPr>
        <w:lastRenderedPageBreak/>
        <w:t>Privacidad y secreto de las actuaciones</w:t>
      </w:r>
    </w:p>
    <w:p w14:paraId="0DD96991" w14:textId="77777777" w:rsidR="00560CD1" w:rsidRDefault="00560CD1" w:rsidP="00560CD1">
      <w:pPr>
        <w:pStyle w:val="Prrafodelista"/>
        <w:numPr>
          <w:ilvl w:val="0"/>
          <w:numId w:val="25"/>
        </w:numPr>
        <w:suppressAutoHyphens/>
        <w:autoSpaceDE/>
        <w:autoSpaceDN/>
        <w:ind w:left="1418"/>
        <w:textAlignment w:val="baseline"/>
        <w:rPr>
          <w:rFonts w:ascii="Cambria" w:hAnsi="Cambria"/>
          <w:lang w:val="es-ES_tradnl"/>
        </w:rPr>
      </w:pPr>
      <w:r>
        <w:rPr>
          <w:rFonts w:ascii="Cambria" w:hAnsi="Cambria"/>
          <w:lang w:val="es-ES_tradnl"/>
        </w:rPr>
        <w:t>El proceso de audiencias</w:t>
      </w:r>
    </w:p>
    <w:p w14:paraId="68B38763" w14:textId="77777777" w:rsidR="00560CD1" w:rsidRDefault="00560CD1" w:rsidP="00560CD1">
      <w:pPr>
        <w:pStyle w:val="Prrafodelista"/>
        <w:numPr>
          <w:ilvl w:val="0"/>
          <w:numId w:val="25"/>
        </w:numPr>
        <w:suppressAutoHyphens/>
        <w:autoSpaceDE/>
        <w:autoSpaceDN/>
        <w:ind w:left="1418"/>
        <w:textAlignment w:val="baseline"/>
        <w:rPr>
          <w:rFonts w:ascii="Cambria" w:hAnsi="Cambria"/>
          <w:lang w:val="es-ES_tradnl"/>
        </w:rPr>
      </w:pPr>
      <w:r>
        <w:rPr>
          <w:rFonts w:ascii="Cambria" w:hAnsi="Cambria"/>
          <w:lang w:val="es-ES_tradnl"/>
        </w:rPr>
        <w:t>Diligencias preliminares</w:t>
      </w:r>
    </w:p>
    <w:p w14:paraId="4A5DC525" w14:textId="77777777" w:rsidR="00560CD1" w:rsidRDefault="00560CD1" w:rsidP="00560CD1">
      <w:pPr>
        <w:pStyle w:val="Prrafodelista"/>
        <w:numPr>
          <w:ilvl w:val="0"/>
          <w:numId w:val="25"/>
        </w:numPr>
        <w:suppressAutoHyphens/>
        <w:autoSpaceDE/>
        <w:autoSpaceDN/>
        <w:ind w:left="1418"/>
        <w:textAlignment w:val="baseline"/>
        <w:rPr>
          <w:rFonts w:ascii="Cambria" w:hAnsi="Cambria"/>
          <w:lang w:val="es-ES_tradnl"/>
        </w:rPr>
      </w:pPr>
      <w:r>
        <w:rPr>
          <w:rFonts w:ascii="Cambria" w:hAnsi="Cambria"/>
          <w:lang w:val="es-ES_tradnl"/>
        </w:rPr>
        <w:t>La investigación fiscal (preparatoria)</w:t>
      </w:r>
    </w:p>
    <w:p w14:paraId="0A60F0AA" w14:textId="77777777" w:rsidR="00560CD1" w:rsidRDefault="00560CD1" w:rsidP="00560CD1">
      <w:pPr>
        <w:pStyle w:val="Prrafodelista"/>
        <w:numPr>
          <w:ilvl w:val="0"/>
          <w:numId w:val="25"/>
        </w:numPr>
        <w:suppressAutoHyphens/>
        <w:autoSpaceDE/>
        <w:autoSpaceDN/>
        <w:ind w:left="1418"/>
        <w:textAlignment w:val="baseline"/>
        <w:rPr>
          <w:rFonts w:ascii="Cambria" w:hAnsi="Cambria"/>
          <w:lang w:val="es-ES_tradnl"/>
        </w:rPr>
      </w:pPr>
      <w:r>
        <w:rPr>
          <w:rFonts w:ascii="Cambria" w:hAnsi="Cambria"/>
          <w:lang w:val="es-ES_tradnl"/>
        </w:rPr>
        <w:t>La intervención del juez en el procedimiento preparatorio.</w:t>
      </w:r>
    </w:p>
    <w:p w14:paraId="43FD6387" w14:textId="77777777" w:rsidR="00560CD1" w:rsidRDefault="00560CD1" w:rsidP="00560CD1">
      <w:pPr>
        <w:pStyle w:val="Prrafodelista"/>
        <w:numPr>
          <w:ilvl w:val="0"/>
          <w:numId w:val="25"/>
        </w:numPr>
        <w:suppressAutoHyphens/>
        <w:autoSpaceDE/>
        <w:autoSpaceDN/>
        <w:ind w:left="1418"/>
        <w:textAlignment w:val="baseline"/>
        <w:rPr>
          <w:rFonts w:ascii="Cambria" w:hAnsi="Cambria"/>
          <w:lang w:val="es-ES_tradnl"/>
        </w:rPr>
      </w:pPr>
      <w:r>
        <w:rPr>
          <w:rFonts w:ascii="Cambria" w:hAnsi="Cambria"/>
          <w:lang w:val="es-ES_tradnl"/>
        </w:rPr>
        <w:t>Entrevista de testigos en el procedimiento preparatorio</w:t>
      </w:r>
    </w:p>
    <w:p w14:paraId="6AE00D9A" w14:textId="77777777" w:rsidR="00560CD1" w:rsidRDefault="00560CD1" w:rsidP="00560CD1">
      <w:pPr>
        <w:pStyle w:val="Prrafodelista"/>
        <w:numPr>
          <w:ilvl w:val="0"/>
          <w:numId w:val="25"/>
        </w:numPr>
        <w:suppressAutoHyphens/>
        <w:autoSpaceDE/>
        <w:autoSpaceDN/>
        <w:ind w:left="1418"/>
        <w:textAlignment w:val="baseline"/>
        <w:rPr>
          <w:rFonts w:ascii="Cambria" w:hAnsi="Cambria"/>
          <w:lang w:val="es-ES_tradnl"/>
        </w:rPr>
      </w:pPr>
      <w:r>
        <w:rPr>
          <w:rFonts w:ascii="Cambria" w:hAnsi="Cambria"/>
          <w:lang w:val="es-ES_tradnl"/>
        </w:rPr>
        <w:t>Participación de la Defensa en el procedimiento preparatorio</w:t>
      </w:r>
    </w:p>
    <w:p w14:paraId="3076CBCD" w14:textId="77777777" w:rsidR="00560CD1" w:rsidRDefault="00560CD1" w:rsidP="00560CD1">
      <w:pPr>
        <w:pStyle w:val="Prrafodelista"/>
        <w:numPr>
          <w:ilvl w:val="0"/>
          <w:numId w:val="25"/>
        </w:numPr>
        <w:suppressAutoHyphens/>
        <w:autoSpaceDE/>
        <w:autoSpaceDN/>
        <w:ind w:left="1418"/>
        <w:textAlignment w:val="baseline"/>
        <w:rPr>
          <w:rFonts w:ascii="Cambria" w:hAnsi="Cambria"/>
          <w:lang w:val="es-ES_tradnl"/>
        </w:rPr>
      </w:pPr>
      <w:r>
        <w:rPr>
          <w:rFonts w:ascii="Cambria" w:hAnsi="Cambria"/>
          <w:lang w:val="es-ES_tradnl"/>
        </w:rPr>
        <w:t>El legajo paralelo</w:t>
      </w:r>
    </w:p>
    <w:p w14:paraId="58753EE1" w14:textId="77777777" w:rsidR="00560CD1" w:rsidRDefault="00560CD1" w:rsidP="00560CD1">
      <w:pPr>
        <w:pStyle w:val="Prrafodelista"/>
        <w:numPr>
          <w:ilvl w:val="0"/>
          <w:numId w:val="25"/>
        </w:numPr>
        <w:suppressAutoHyphens/>
        <w:autoSpaceDE/>
        <w:autoSpaceDN/>
        <w:ind w:left="1418"/>
        <w:textAlignment w:val="baseline"/>
        <w:rPr>
          <w:rFonts w:ascii="Cambria" w:hAnsi="Cambria"/>
          <w:lang w:val="es-ES_tradnl"/>
        </w:rPr>
      </w:pPr>
      <w:r>
        <w:rPr>
          <w:rFonts w:ascii="Cambria" w:hAnsi="Cambria"/>
          <w:lang w:val="es-ES_tradnl"/>
        </w:rPr>
        <w:t>La prueba anticipada</w:t>
      </w:r>
    </w:p>
    <w:p w14:paraId="24FA1B8D" w14:textId="77777777" w:rsidR="00560CD1" w:rsidRDefault="00560CD1" w:rsidP="00560CD1">
      <w:pPr>
        <w:pStyle w:val="Prrafodelista"/>
        <w:numPr>
          <w:ilvl w:val="0"/>
          <w:numId w:val="25"/>
        </w:numPr>
        <w:suppressAutoHyphens/>
        <w:autoSpaceDE/>
        <w:autoSpaceDN/>
        <w:ind w:left="1418"/>
        <w:textAlignment w:val="baseline"/>
        <w:rPr>
          <w:rFonts w:ascii="Cambria" w:hAnsi="Cambria"/>
          <w:lang w:val="es-ES_tradnl"/>
        </w:rPr>
      </w:pPr>
      <w:r>
        <w:rPr>
          <w:rFonts w:ascii="Cambria" w:hAnsi="Cambria"/>
          <w:lang w:val="es-ES_tradnl"/>
        </w:rPr>
        <w:t>La investigación a cargo de la Defensa en Costa Rica</w:t>
      </w:r>
    </w:p>
    <w:p w14:paraId="29FFB396" w14:textId="77777777" w:rsidR="00560CD1" w:rsidRDefault="00560CD1" w:rsidP="00560CD1">
      <w:pPr>
        <w:pStyle w:val="Prrafodelista"/>
        <w:numPr>
          <w:ilvl w:val="0"/>
          <w:numId w:val="25"/>
        </w:numPr>
        <w:suppressAutoHyphens/>
        <w:autoSpaceDE/>
        <w:autoSpaceDN/>
        <w:ind w:left="1418"/>
        <w:textAlignment w:val="baseline"/>
        <w:rPr>
          <w:rFonts w:ascii="Cambria" w:hAnsi="Cambria"/>
          <w:lang w:val="es-ES_tradnl"/>
        </w:rPr>
      </w:pPr>
      <w:r>
        <w:rPr>
          <w:rFonts w:ascii="Cambria" w:hAnsi="Cambria"/>
          <w:lang w:val="es-ES_tradnl"/>
        </w:rPr>
        <w:t>La investigación a cargo de la Defensa en el Derecho anglosajón</w:t>
      </w:r>
    </w:p>
    <w:p w14:paraId="51994048" w14:textId="77777777" w:rsidR="00560CD1" w:rsidRDefault="00560CD1" w:rsidP="00560CD1">
      <w:pPr>
        <w:pStyle w:val="Prrafodelista"/>
        <w:numPr>
          <w:ilvl w:val="0"/>
          <w:numId w:val="25"/>
        </w:numPr>
        <w:suppressAutoHyphens/>
        <w:autoSpaceDE/>
        <w:autoSpaceDN/>
        <w:ind w:left="1418"/>
        <w:textAlignment w:val="baseline"/>
        <w:rPr>
          <w:rFonts w:ascii="Cambria" w:hAnsi="Cambria"/>
          <w:lang w:val="es-ES_tradnl"/>
        </w:rPr>
      </w:pPr>
      <w:r>
        <w:rPr>
          <w:rFonts w:ascii="Cambria" w:hAnsi="Cambria"/>
          <w:lang w:val="es-ES_tradnl"/>
        </w:rPr>
        <w:t>Duración del procedimiento preparatorio.</w:t>
      </w:r>
    </w:p>
    <w:p w14:paraId="7F43EC3C" w14:textId="77777777" w:rsidR="00560CD1" w:rsidRDefault="00560CD1" w:rsidP="00560CD1">
      <w:pPr>
        <w:pStyle w:val="Standard"/>
        <w:tabs>
          <w:tab w:val="left" w:pos="-720"/>
        </w:tabs>
        <w:jc w:val="both"/>
        <w:rPr>
          <w:rFonts w:ascii="Cambria" w:hAnsi="Cambria"/>
          <w:spacing w:val="-3"/>
          <w:lang w:val="es-ES_tradnl"/>
        </w:rPr>
      </w:pPr>
    </w:p>
    <w:p w14:paraId="6BCAB115" w14:textId="77777777" w:rsidR="00560CD1" w:rsidRDefault="00560CD1" w:rsidP="00560CD1">
      <w:pPr>
        <w:pStyle w:val="Standard"/>
        <w:tabs>
          <w:tab w:val="left" w:pos="-720"/>
        </w:tabs>
        <w:jc w:val="both"/>
      </w:pPr>
      <w:r>
        <w:rPr>
          <w:rFonts w:ascii="Cambria" w:hAnsi="Cambria"/>
          <w:b/>
          <w:spacing w:val="-3"/>
          <w:u w:val="single"/>
          <w:lang w:val="es-ES_tradnl"/>
        </w:rPr>
        <w:t>TESIS VIGÉSIMA TERCERA.</w:t>
      </w:r>
      <w:r>
        <w:rPr>
          <w:rFonts w:ascii="Cambria" w:hAnsi="Cambria"/>
          <w:b/>
          <w:spacing w:val="-3"/>
          <w:lang w:val="es-ES_tradnl"/>
        </w:rPr>
        <w:t xml:space="preserve"> ACTOS DEL MINISTERIO PÚBLICO CONCLUSIVOS DEL PROCEDIMIENTO PREPARATORIO</w:t>
      </w:r>
    </w:p>
    <w:p w14:paraId="59F8530F" w14:textId="77777777" w:rsidR="00560CD1" w:rsidRDefault="00560CD1" w:rsidP="00560CD1">
      <w:pPr>
        <w:pStyle w:val="Standard"/>
        <w:tabs>
          <w:tab w:val="left" w:pos="-720"/>
        </w:tabs>
        <w:jc w:val="both"/>
        <w:rPr>
          <w:rFonts w:ascii="Cambria" w:hAnsi="Cambria"/>
          <w:b/>
          <w:spacing w:val="-3"/>
          <w:lang w:val="es-ES_tradnl"/>
        </w:rPr>
      </w:pPr>
    </w:p>
    <w:p w14:paraId="26975DF6" w14:textId="77777777" w:rsidR="00560CD1" w:rsidRDefault="00560CD1" w:rsidP="00560CD1">
      <w:pPr>
        <w:pStyle w:val="Prrafodelista"/>
        <w:numPr>
          <w:ilvl w:val="0"/>
          <w:numId w:val="63"/>
        </w:numPr>
        <w:suppressAutoHyphens/>
        <w:autoSpaceDE/>
        <w:autoSpaceDN/>
        <w:ind w:left="1418"/>
        <w:textAlignment w:val="baseline"/>
        <w:rPr>
          <w:rFonts w:ascii="Cambria" w:hAnsi="Cambria"/>
          <w:lang w:val="es-ES_tradnl"/>
        </w:rPr>
      </w:pPr>
      <w:r>
        <w:rPr>
          <w:rFonts w:ascii="Cambria" w:hAnsi="Cambria"/>
          <w:lang w:val="es-ES_tradnl"/>
        </w:rPr>
        <w:t>Concepto</w:t>
      </w:r>
    </w:p>
    <w:p w14:paraId="17FC7558" w14:textId="77777777" w:rsidR="00560CD1" w:rsidRDefault="00560CD1" w:rsidP="00560CD1">
      <w:pPr>
        <w:pStyle w:val="Prrafodelista"/>
        <w:numPr>
          <w:ilvl w:val="0"/>
          <w:numId w:val="4"/>
        </w:numPr>
        <w:suppressAutoHyphens/>
        <w:autoSpaceDE/>
        <w:autoSpaceDN/>
        <w:ind w:left="1418"/>
        <w:textAlignment w:val="baseline"/>
        <w:rPr>
          <w:rFonts w:ascii="Cambria" w:hAnsi="Cambria"/>
          <w:lang w:val="es-ES_tradnl"/>
        </w:rPr>
      </w:pPr>
      <w:r>
        <w:rPr>
          <w:rFonts w:ascii="Cambria" w:hAnsi="Cambria"/>
          <w:lang w:val="es-ES_tradnl"/>
        </w:rPr>
        <w:t>La desestimación. Concepto y diferencia con el sobreseimiento definitivo.</w:t>
      </w:r>
    </w:p>
    <w:p w14:paraId="4B2E75AD" w14:textId="77777777" w:rsidR="00560CD1" w:rsidRDefault="00560CD1" w:rsidP="00560CD1">
      <w:pPr>
        <w:pStyle w:val="Prrafodelista"/>
        <w:numPr>
          <w:ilvl w:val="0"/>
          <w:numId w:val="4"/>
        </w:numPr>
        <w:suppressAutoHyphens/>
        <w:autoSpaceDE/>
        <w:autoSpaceDN/>
        <w:ind w:left="1418"/>
        <w:textAlignment w:val="baseline"/>
        <w:rPr>
          <w:rFonts w:ascii="Cambria" w:hAnsi="Cambria"/>
          <w:lang w:val="es-ES_tradnl"/>
        </w:rPr>
      </w:pPr>
      <w:r>
        <w:rPr>
          <w:rFonts w:ascii="Cambria" w:hAnsi="Cambria"/>
          <w:lang w:val="es-ES_tradnl"/>
        </w:rPr>
        <w:t>Otros requerimientos fiscales conclusivos</w:t>
      </w:r>
    </w:p>
    <w:p w14:paraId="50655D57" w14:textId="77777777" w:rsidR="00560CD1" w:rsidRDefault="00560CD1" w:rsidP="00560CD1">
      <w:pPr>
        <w:pStyle w:val="Prrafodelista"/>
        <w:numPr>
          <w:ilvl w:val="0"/>
          <w:numId w:val="4"/>
        </w:numPr>
        <w:suppressAutoHyphens/>
        <w:autoSpaceDE/>
        <w:autoSpaceDN/>
        <w:ind w:left="1418"/>
        <w:textAlignment w:val="baseline"/>
        <w:rPr>
          <w:rFonts w:ascii="Cambria" w:hAnsi="Cambria"/>
          <w:lang w:val="es-ES_tradnl"/>
        </w:rPr>
      </w:pPr>
      <w:r>
        <w:rPr>
          <w:rFonts w:ascii="Cambria" w:hAnsi="Cambria"/>
          <w:lang w:val="es-ES_tradnl"/>
        </w:rPr>
        <w:t>El sobreseimiento definitivo</w:t>
      </w:r>
    </w:p>
    <w:p w14:paraId="5BBAB73C" w14:textId="77777777" w:rsidR="00560CD1" w:rsidRDefault="00560CD1" w:rsidP="00560CD1">
      <w:pPr>
        <w:pStyle w:val="Prrafodelista"/>
        <w:numPr>
          <w:ilvl w:val="0"/>
          <w:numId w:val="4"/>
        </w:numPr>
        <w:suppressAutoHyphens/>
        <w:autoSpaceDE/>
        <w:autoSpaceDN/>
        <w:ind w:left="1418"/>
        <w:textAlignment w:val="baseline"/>
        <w:rPr>
          <w:rFonts w:ascii="Cambria" w:hAnsi="Cambria"/>
          <w:lang w:val="es-ES_tradnl"/>
        </w:rPr>
      </w:pPr>
      <w:r>
        <w:rPr>
          <w:rFonts w:ascii="Cambria" w:hAnsi="Cambria"/>
          <w:lang w:val="es-ES_tradnl"/>
        </w:rPr>
        <w:t>El sobreseimiento provisional</w:t>
      </w:r>
    </w:p>
    <w:p w14:paraId="25145077" w14:textId="77777777" w:rsidR="00560CD1" w:rsidRDefault="00560CD1" w:rsidP="00560CD1">
      <w:pPr>
        <w:pStyle w:val="Prrafodelista"/>
        <w:numPr>
          <w:ilvl w:val="0"/>
          <w:numId w:val="4"/>
        </w:numPr>
        <w:suppressAutoHyphens/>
        <w:autoSpaceDE/>
        <w:autoSpaceDN/>
        <w:ind w:left="1418"/>
        <w:textAlignment w:val="baseline"/>
        <w:rPr>
          <w:rFonts w:ascii="Cambria" w:hAnsi="Cambria"/>
          <w:lang w:val="es-ES_tradnl"/>
        </w:rPr>
      </w:pPr>
      <w:r>
        <w:rPr>
          <w:rFonts w:ascii="Cambria" w:hAnsi="Cambria"/>
          <w:lang w:val="es-ES_tradnl"/>
        </w:rPr>
        <w:t>Disconformidad</w:t>
      </w:r>
    </w:p>
    <w:p w14:paraId="175FACA4" w14:textId="77777777" w:rsidR="00560CD1" w:rsidRDefault="00560CD1" w:rsidP="00560CD1">
      <w:pPr>
        <w:pStyle w:val="Prrafodelista"/>
        <w:numPr>
          <w:ilvl w:val="0"/>
          <w:numId w:val="4"/>
        </w:numPr>
        <w:suppressAutoHyphens/>
        <w:autoSpaceDE/>
        <w:autoSpaceDN/>
        <w:ind w:left="1418"/>
        <w:textAlignment w:val="baseline"/>
        <w:rPr>
          <w:rFonts w:ascii="Cambria" w:hAnsi="Cambria"/>
          <w:lang w:val="es-ES_tradnl"/>
        </w:rPr>
      </w:pPr>
      <w:r>
        <w:rPr>
          <w:rFonts w:ascii="Cambria" w:hAnsi="Cambria"/>
          <w:lang w:val="es-ES_tradnl"/>
        </w:rPr>
        <w:t>La Acusación fiscal</w:t>
      </w:r>
    </w:p>
    <w:p w14:paraId="4C6EC706" w14:textId="77777777" w:rsidR="00560CD1" w:rsidRDefault="00560CD1" w:rsidP="00560CD1">
      <w:pPr>
        <w:pStyle w:val="Prrafodelista"/>
        <w:ind w:left="1418"/>
        <w:rPr>
          <w:rFonts w:ascii="Cambria" w:hAnsi="Cambria"/>
          <w:lang w:val="es-ES_tradnl"/>
        </w:rPr>
      </w:pPr>
      <w:r>
        <w:rPr>
          <w:rFonts w:ascii="Cambria" w:hAnsi="Cambria"/>
          <w:lang w:val="es-ES_tradnl"/>
        </w:rPr>
        <w:t>Grado de convencimiento requerido</w:t>
      </w:r>
    </w:p>
    <w:p w14:paraId="50D61AE7" w14:textId="77777777" w:rsidR="00560CD1" w:rsidRDefault="00560CD1" w:rsidP="00560CD1">
      <w:pPr>
        <w:pStyle w:val="Prrafodelista"/>
        <w:ind w:left="1418"/>
        <w:rPr>
          <w:rFonts w:ascii="Cambria" w:hAnsi="Cambria"/>
          <w:lang w:val="es-ES_tradnl"/>
        </w:rPr>
      </w:pPr>
      <w:r>
        <w:rPr>
          <w:rFonts w:ascii="Cambria" w:hAnsi="Cambria"/>
          <w:lang w:val="es-ES_tradnl"/>
        </w:rPr>
        <w:t>Formalidades</w:t>
      </w:r>
    </w:p>
    <w:p w14:paraId="40D2F512" w14:textId="77777777" w:rsidR="00560CD1" w:rsidRDefault="00560CD1" w:rsidP="00560CD1">
      <w:pPr>
        <w:pStyle w:val="Prrafodelista"/>
        <w:ind w:left="1418"/>
        <w:rPr>
          <w:rFonts w:ascii="Cambria" w:hAnsi="Cambria"/>
          <w:lang w:val="es-ES_tradnl"/>
        </w:rPr>
      </w:pPr>
      <w:r>
        <w:rPr>
          <w:rFonts w:ascii="Cambria" w:hAnsi="Cambria"/>
          <w:lang w:val="es-ES_tradnl"/>
        </w:rPr>
        <w:t>Acusación alternativa y subsidiaria</w:t>
      </w:r>
    </w:p>
    <w:p w14:paraId="7810959E" w14:textId="77777777" w:rsidR="00560CD1" w:rsidRDefault="00560CD1" w:rsidP="00560CD1">
      <w:pPr>
        <w:pStyle w:val="Standard"/>
        <w:tabs>
          <w:tab w:val="left" w:pos="-720"/>
        </w:tabs>
        <w:jc w:val="both"/>
        <w:rPr>
          <w:rFonts w:ascii="Cambria" w:hAnsi="Cambria"/>
          <w:spacing w:val="-3"/>
          <w:lang w:val="es-ES_tradnl"/>
        </w:rPr>
      </w:pPr>
    </w:p>
    <w:p w14:paraId="2F48C5B0" w14:textId="77777777" w:rsidR="00560CD1" w:rsidRDefault="00560CD1" w:rsidP="00560CD1">
      <w:pPr>
        <w:pStyle w:val="Standard"/>
        <w:tabs>
          <w:tab w:val="left" w:pos="-720"/>
        </w:tabs>
        <w:jc w:val="both"/>
      </w:pPr>
      <w:r>
        <w:rPr>
          <w:rFonts w:ascii="Cambria" w:hAnsi="Cambria"/>
          <w:b/>
          <w:spacing w:val="-3"/>
          <w:u w:val="single"/>
          <w:lang w:val="es-ES_tradnl"/>
        </w:rPr>
        <w:t>TESIS VIGÉSIMA CUARTA.</w:t>
      </w:r>
      <w:r>
        <w:rPr>
          <w:rFonts w:ascii="Cambria" w:hAnsi="Cambria"/>
          <w:b/>
          <w:spacing w:val="-3"/>
          <w:lang w:val="es-ES_tradnl"/>
        </w:rPr>
        <w:t xml:space="preserve"> EL PROCEDIMIENTO INTERMEDIO</w:t>
      </w:r>
    </w:p>
    <w:p w14:paraId="15D4AB03" w14:textId="77777777" w:rsidR="00560CD1" w:rsidRDefault="00560CD1" w:rsidP="00560CD1">
      <w:pPr>
        <w:pStyle w:val="Standard"/>
        <w:tabs>
          <w:tab w:val="left" w:pos="-720"/>
        </w:tabs>
        <w:jc w:val="both"/>
        <w:rPr>
          <w:rFonts w:ascii="Cambria" w:hAnsi="Cambria"/>
          <w:b/>
          <w:spacing w:val="-3"/>
          <w:lang w:val="es-ES_tradnl"/>
        </w:rPr>
      </w:pPr>
    </w:p>
    <w:p w14:paraId="1AB13CCD" w14:textId="77777777" w:rsidR="00560CD1" w:rsidRDefault="00560CD1" w:rsidP="00560CD1">
      <w:pPr>
        <w:pStyle w:val="Prrafodelista"/>
        <w:numPr>
          <w:ilvl w:val="0"/>
          <w:numId w:val="64"/>
        </w:numPr>
        <w:suppressAutoHyphens/>
        <w:autoSpaceDE/>
        <w:autoSpaceDN/>
        <w:ind w:left="1418"/>
        <w:textAlignment w:val="baseline"/>
        <w:rPr>
          <w:rFonts w:ascii="Cambria" w:hAnsi="Cambria"/>
          <w:lang w:val="es-ES_tradnl"/>
        </w:rPr>
      </w:pPr>
      <w:r>
        <w:rPr>
          <w:rFonts w:ascii="Cambria" w:hAnsi="Cambria"/>
          <w:lang w:val="es-ES_tradnl"/>
        </w:rPr>
        <w:t>Concepto</w:t>
      </w:r>
    </w:p>
    <w:p w14:paraId="1C764C7B" w14:textId="77777777" w:rsidR="00560CD1" w:rsidRDefault="00560CD1" w:rsidP="00560CD1">
      <w:pPr>
        <w:pStyle w:val="Prrafodelista"/>
        <w:numPr>
          <w:ilvl w:val="0"/>
          <w:numId w:val="14"/>
        </w:numPr>
        <w:suppressAutoHyphens/>
        <w:autoSpaceDE/>
        <w:autoSpaceDN/>
        <w:ind w:left="1418"/>
        <w:textAlignment w:val="baseline"/>
        <w:rPr>
          <w:rFonts w:ascii="Cambria" w:hAnsi="Cambria"/>
          <w:lang w:val="es-ES_tradnl"/>
        </w:rPr>
      </w:pPr>
      <w:r>
        <w:rPr>
          <w:rFonts w:ascii="Cambria" w:hAnsi="Cambria"/>
          <w:lang w:val="es-ES_tradnl"/>
        </w:rPr>
        <w:t>Naturaleza y fines de la etapa</w:t>
      </w:r>
    </w:p>
    <w:p w14:paraId="0160D385" w14:textId="77777777" w:rsidR="00560CD1" w:rsidRDefault="00560CD1" w:rsidP="00560CD1">
      <w:pPr>
        <w:pStyle w:val="Prrafodelista"/>
        <w:numPr>
          <w:ilvl w:val="0"/>
          <w:numId w:val="14"/>
        </w:numPr>
        <w:suppressAutoHyphens/>
        <w:autoSpaceDE/>
        <w:autoSpaceDN/>
        <w:ind w:left="1418"/>
        <w:textAlignment w:val="baseline"/>
        <w:rPr>
          <w:rFonts w:ascii="Cambria" w:hAnsi="Cambria"/>
          <w:lang w:val="es-ES_tradnl"/>
        </w:rPr>
      </w:pPr>
      <w:r>
        <w:rPr>
          <w:rFonts w:ascii="Cambria" w:hAnsi="Cambria"/>
          <w:lang w:val="es-ES_tradnl"/>
        </w:rPr>
        <w:t>La Audiencia Preliminar. Desarrollo</w:t>
      </w:r>
    </w:p>
    <w:p w14:paraId="7A9F37B5" w14:textId="77777777" w:rsidR="00560CD1" w:rsidRDefault="00560CD1" w:rsidP="00560CD1">
      <w:pPr>
        <w:pStyle w:val="Prrafodelista"/>
        <w:numPr>
          <w:ilvl w:val="0"/>
          <w:numId w:val="14"/>
        </w:numPr>
        <w:suppressAutoHyphens/>
        <w:autoSpaceDE/>
        <w:autoSpaceDN/>
        <w:ind w:left="1418"/>
        <w:textAlignment w:val="baseline"/>
        <w:rPr>
          <w:rFonts w:ascii="Cambria" w:hAnsi="Cambria"/>
          <w:lang w:val="es-ES_tradnl"/>
        </w:rPr>
      </w:pPr>
      <w:r>
        <w:rPr>
          <w:rFonts w:ascii="Cambria" w:hAnsi="Cambria"/>
          <w:lang w:val="es-ES_tradnl"/>
        </w:rPr>
        <w:t>El auto de apertura a juicio</w:t>
      </w:r>
    </w:p>
    <w:p w14:paraId="492902E8" w14:textId="77777777" w:rsidR="00560CD1" w:rsidRDefault="00560CD1" w:rsidP="00560CD1">
      <w:pPr>
        <w:pStyle w:val="Prrafodelista"/>
        <w:numPr>
          <w:ilvl w:val="0"/>
          <w:numId w:val="14"/>
        </w:numPr>
        <w:suppressAutoHyphens/>
        <w:autoSpaceDE/>
        <w:autoSpaceDN/>
        <w:ind w:left="1418"/>
        <w:textAlignment w:val="baseline"/>
        <w:rPr>
          <w:rFonts w:ascii="Cambria" w:hAnsi="Cambria"/>
          <w:lang w:val="es-ES_tradnl"/>
        </w:rPr>
      </w:pPr>
      <w:r>
        <w:rPr>
          <w:rFonts w:ascii="Cambria" w:hAnsi="Cambria"/>
          <w:lang w:val="es-ES_tradnl"/>
        </w:rPr>
        <w:t>Admisión de prueba</w:t>
      </w:r>
    </w:p>
    <w:p w14:paraId="45614FBA" w14:textId="77777777" w:rsidR="00560CD1" w:rsidRDefault="00560CD1" w:rsidP="00560CD1">
      <w:pPr>
        <w:pStyle w:val="Prrafodelista"/>
        <w:numPr>
          <w:ilvl w:val="0"/>
          <w:numId w:val="14"/>
        </w:numPr>
        <w:suppressAutoHyphens/>
        <w:autoSpaceDE/>
        <w:autoSpaceDN/>
        <w:ind w:left="1418"/>
        <w:textAlignment w:val="baseline"/>
        <w:rPr>
          <w:rFonts w:ascii="Cambria" w:hAnsi="Cambria"/>
          <w:lang w:val="es-ES_tradnl"/>
        </w:rPr>
      </w:pPr>
      <w:r>
        <w:rPr>
          <w:rFonts w:ascii="Cambria" w:hAnsi="Cambria"/>
          <w:lang w:val="es-ES_tradnl"/>
        </w:rPr>
        <w:t>¿Impugnación del auto de apertura a juicio?</w:t>
      </w:r>
    </w:p>
    <w:p w14:paraId="413C7D6B" w14:textId="77777777" w:rsidR="00560CD1" w:rsidRDefault="00560CD1" w:rsidP="00560CD1">
      <w:pPr>
        <w:pStyle w:val="Prrafodelista"/>
        <w:numPr>
          <w:ilvl w:val="0"/>
          <w:numId w:val="14"/>
        </w:numPr>
        <w:suppressAutoHyphens/>
        <w:autoSpaceDE/>
        <w:autoSpaceDN/>
        <w:ind w:left="1418"/>
        <w:textAlignment w:val="baseline"/>
        <w:rPr>
          <w:rFonts w:ascii="Cambria" w:hAnsi="Cambria"/>
          <w:lang w:val="es-ES_tradnl"/>
        </w:rPr>
      </w:pPr>
      <w:r>
        <w:rPr>
          <w:rFonts w:ascii="Cambria" w:hAnsi="Cambria"/>
          <w:lang w:val="es-ES_tradnl"/>
        </w:rPr>
        <w:t>El sobreseimiento definitivo y provisional y otras resoluciones dictadas en la etapa intermedia y su impugnación</w:t>
      </w:r>
    </w:p>
    <w:p w14:paraId="48A44C76" w14:textId="77777777" w:rsidR="00560CD1" w:rsidRDefault="00560CD1" w:rsidP="00560CD1">
      <w:pPr>
        <w:pStyle w:val="Prrafodelista"/>
        <w:ind w:left="1418" w:hanging="360"/>
        <w:rPr>
          <w:rFonts w:ascii="Cambria" w:hAnsi="Cambria"/>
          <w:lang w:val="es-ES_tradnl"/>
        </w:rPr>
      </w:pPr>
    </w:p>
    <w:p w14:paraId="6216157E" w14:textId="77777777" w:rsidR="00560CD1" w:rsidRDefault="00560CD1" w:rsidP="00560CD1">
      <w:pPr>
        <w:pStyle w:val="Standard"/>
        <w:widowControl w:val="0"/>
        <w:jc w:val="center"/>
        <w:rPr>
          <w:rFonts w:ascii="Cambria" w:hAnsi="Cambria"/>
          <w:b/>
          <w:u w:val="single"/>
        </w:rPr>
      </w:pPr>
      <w:r>
        <w:rPr>
          <w:rFonts w:ascii="Cambria" w:hAnsi="Cambria"/>
          <w:b/>
          <w:u w:val="single"/>
        </w:rPr>
        <w:t>METODOLOGÍA</w:t>
      </w:r>
    </w:p>
    <w:p w14:paraId="04437FAF" w14:textId="77777777" w:rsidR="00560CD1" w:rsidRDefault="00560CD1" w:rsidP="00560CD1">
      <w:pPr>
        <w:pStyle w:val="Standard"/>
        <w:widowControl w:val="0"/>
        <w:rPr>
          <w:rFonts w:ascii="Cambria" w:hAnsi="Cambria"/>
          <w:b/>
          <w:u w:val="single"/>
        </w:rPr>
      </w:pPr>
    </w:p>
    <w:p w14:paraId="2C86082F" w14:textId="77777777" w:rsidR="00560CD1" w:rsidRDefault="00560CD1" w:rsidP="00560CD1">
      <w:pPr>
        <w:pStyle w:val="Standard"/>
        <w:widowControl w:val="0"/>
        <w:jc w:val="both"/>
        <w:rPr>
          <w:rFonts w:ascii="Cambria" w:hAnsi="Cambria"/>
        </w:rPr>
      </w:pPr>
      <w:r>
        <w:rPr>
          <w:rFonts w:ascii="Cambria" w:hAnsi="Cambria"/>
        </w:rPr>
        <w:t xml:space="preserve">Para la obtención de conocimientos por los estudiantes, se combinará la lección magistral con una amplia y activa participación de los estudiantes, para lo cual los mismos deben hacer previamente las lecturas encomendadas. Para el desarrollo de destrezas y habilidades de los estudiantes, mediante la participación de los estudiantes, se utilizará la metodología del análisis de casos. En algunas ocasiones el análisis de casos se hará con la participación de toda la clase y en otras por medio de la conformación de grupos de estudiantes, para luego presentar los resultados de la discusión de los grupos a toda la clase. A través de la utilización de casos se trata de que los estudiantes puedan desarrollar destrezas y habilidades que permitan relacionar la teoría y la práctica, preparándolos para el ejercicio práctico profesional. Como metodología activa se utilizará también el análisis de películas y de capítulos de series televisivas. Se trata a través de las mismas que el estudiante tenga contacto con problemas que se presentan en la práctica policial y judicial y sean capaces de relacionar esos problemas con la teoría estudiada en clase y a partir de ello desarrollen las habilidades y destrezas para realizar un análisis crítico de lo sucedido en la película y los posibles quebrantos procesales que </w:t>
      </w:r>
      <w:r>
        <w:rPr>
          <w:rFonts w:ascii="Cambria" w:hAnsi="Cambria"/>
        </w:rPr>
        <w:lastRenderedPageBreak/>
        <w:t>se darían en la misma. Como aspecto adicional se realizarán además ejercicios sobre la elaboración de peticiones del Ministerio Público o la defensa o resoluciones judiciales. Ello se llevará a cabo a partir de la elaboración de textos entregados por el profesor que contengan la información suficiente para la elaboración de dichas peticiones o resoluciones judiciales. Se procura a través de ello que se desarrollen habilidades y destrezas para la formulación de peticiones y resoluciones, de modo que se pueda relacionar por el estudiante la teoría y la práctica y con ello que se prepararen adecuadamente para la práctica profesional.</w:t>
      </w:r>
    </w:p>
    <w:p w14:paraId="2CF4C1FA" w14:textId="77777777" w:rsidR="00560CD1" w:rsidRDefault="00560CD1" w:rsidP="00560CD1">
      <w:pPr>
        <w:pStyle w:val="Standard"/>
        <w:widowControl w:val="0"/>
        <w:jc w:val="both"/>
        <w:rPr>
          <w:rFonts w:ascii="Cambria" w:hAnsi="Cambria"/>
        </w:rPr>
      </w:pPr>
    </w:p>
    <w:p w14:paraId="44C25190" w14:textId="77777777" w:rsidR="00560CD1" w:rsidRDefault="00560CD1" w:rsidP="00560CD1">
      <w:pPr>
        <w:pStyle w:val="Standard"/>
        <w:widowControl w:val="0"/>
        <w:jc w:val="both"/>
        <w:rPr>
          <w:rFonts w:ascii="Cambria" w:hAnsi="Cambria"/>
        </w:rPr>
      </w:pPr>
      <w:r>
        <w:rPr>
          <w:b/>
          <w:bCs/>
        </w:rPr>
        <w:t>El entorno virtual del curso que se utilizará será mediación virtual-</w:t>
      </w:r>
      <w:proofErr w:type="spellStart"/>
      <w:r>
        <w:rPr>
          <w:b/>
          <w:bCs/>
        </w:rPr>
        <w:t>metics</w:t>
      </w:r>
      <w:proofErr w:type="spellEnd"/>
      <w:r>
        <w:rPr>
          <w:b/>
          <w:bCs/>
        </w:rPr>
        <w:t xml:space="preserve"> de la Universidad de Costa Rica</w:t>
      </w:r>
      <w:r>
        <w:t>, en el cual se impartirán las lecciones magistrales y se permitirá la activa participación de los estudiantes; en esa misma plataforma se expondrán casos que deberán ser resueltos por los estudiantes de manera fundada y siguiendo las reglas que se asignarán oportunamente. En dicho entorno también se emplearán otro tipo de herramientas educativas (foros, blogs y videos, películas, entre otros). El curso es alto virtual.</w:t>
      </w:r>
    </w:p>
    <w:p w14:paraId="6DBFCE90" w14:textId="77777777" w:rsidR="00560CD1" w:rsidRDefault="00560CD1" w:rsidP="00560CD1">
      <w:pPr>
        <w:pStyle w:val="Standard"/>
        <w:widowControl w:val="0"/>
        <w:jc w:val="both"/>
        <w:rPr>
          <w:rFonts w:ascii="Cambria" w:hAnsi="Cambria"/>
        </w:rPr>
      </w:pPr>
    </w:p>
    <w:p w14:paraId="72644E90" w14:textId="77777777" w:rsidR="00560CD1" w:rsidRDefault="00560CD1" w:rsidP="00560CD1">
      <w:pPr>
        <w:pStyle w:val="Standard"/>
        <w:widowControl w:val="0"/>
        <w:ind w:firstLine="708"/>
        <w:jc w:val="both"/>
        <w:rPr>
          <w:rFonts w:ascii="Cambria" w:hAnsi="Cambria"/>
        </w:rPr>
      </w:pPr>
    </w:p>
    <w:p w14:paraId="0D26EC04" w14:textId="77777777" w:rsidR="00560CD1" w:rsidRDefault="00560CD1" w:rsidP="00560CD1">
      <w:pPr>
        <w:pStyle w:val="Standard"/>
        <w:widowControl w:val="0"/>
        <w:jc w:val="center"/>
        <w:rPr>
          <w:rFonts w:ascii="Cambria" w:hAnsi="Cambria"/>
          <w:b/>
          <w:u w:val="single"/>
        </w:rPr>
      </w:pPr>
      <w:r>
        <w:rPr>
          <w:rFonts w:ascii="Cambria" w:hAnsi="Cambria"/>
          <w:b/>
          <w:u w:val="single"/>
        </w:rPr>
        <w:t>EVALUACIÓN</w:t>
      </w:r>
    </w:p>
    <w:p w14:paraId="2939191D" w14:textId="77777777" w:rsidR="00560CD1" w:rsidRDefault="00560CD1" w:rsidP="00560CD1">
      <w:pPr>
        <w:pStyle w:val="Standard"/>
        <w:widowControl w:val="0"/>
        <w:jc w:val="both"/>
        <w:rPr>
          <w:rFonts w:ascii="Cambria" w:hAnsi="Cambria"/>
        </w:rPr>
      </w:pPr>
      <w:r>
        <w:rPr>
          <w:rFonts w:ascii="Cambria" w:hAnsi="Cambria"/>
        </w:rPr>
        <w:t>Se evaluarán los conocimientos teóricos obtenidos por el estudiante, lo mismo que las habilidades y destrezas desarrollados por los estudiantes para la utilización de dichos conocimientos en la solución de problemas prácticos, todo de acuerdo con los aspectos de la metodología indicados. En los exámenes que se realicen se combinará la evaluación de los conocimientos obtenidos, con la evaluación de las destrezas y habilidades. Para lo anterior las evaluaciones combinarán las preguntas teóricas, que evalúen conocimientos, con la formulación de casos, que lleven a la evaluación de las destrezas y habilidades relacionadas con la aplicación de los conocimientos a soluciones prácticas. En los exámenes se puede incluir además preguntas relacionadas con la elaboración práctica de peticiones y resoluciones judiciales. Como aspecto adicional de la evaluación se encuentra un trabajo que permita evaluar habilidades y destrezas de los estudiantes, relacionadas con los conocimientos obtenidos, que puede ser a partir del análisis de una película o bien un ejercicio práctico de elaboración de una petición o resolución.</w:t>
      </w:r>
    </w:p>
    <w:p w14:paraId="0E854834" w14:textId="77777777" w:rsidR="00560CD1" w:rsidRDefault="00560CD1" w:rsidP="00560CD1">
      <w:pPr>
        <w:pStyle w:val="Standard"/>
        <w:widowControl w:val="0"/>
        <w:jc w:val="both"/>
        <w:rPr>
          <w:rFonts w:ascii="Cambria" w:hAnsi="Cambria"/>
        </w:rPr>
      </w:pPr>
      <w:r>
        <w:rPr>
          <w:rFonts w:ascii="Cambria" w:hAnsi="Cambria"/>
        </w:rPr>
        <w:t>La evaluación comprenderá lo siguiente:</w:t>
      </w:r>
    </w:p>
    <w:p w14:paraId="2A2F9E20" w14:textId="77777777" w:rsidR="00560CD1" w:rsidRDefault="00560CD1" w:rsidP="00560CD1">
      <w:pPr>
        <w:pStyle w:val="Standard"/>
        <w:widowControl w:val="0"/>
        <w:ind w:firstLine="708"/>
        <w:jc w:val="both"/>
        <w:rPr>
          <w:rFonts w:ascii="Cambria" w:hAnsi="Cambria"/>
        </w:rPr>
      </w:pPr>
      <w:r>
        <w:rPr>
          <w:rFonts w:ascii="Cambria" w:hAnsi="Cambria"/>
        </w:rPr>
        <w:t>La evaluación comprenderá dos exámenes parciales que tendrán cada uno un valor de 25%.</w:t>
      </w:r>
    </w:p>
    <w:p w14:paraId="7FD2040B" w14:textId="77777777" w:rsidR="00560CD1" w:rsidRDefault="00560CD1" w:rsidP="00560CD1">
      <w:pPr>
        <w:pStyle w:val="Standard"/>
        <w:widowControl w:val="0"/>
        <w:jc w:val="both"/>
        <w:rPr>
          <w:rFonts w:ascii="Cambria" w:hAnsi="Cambria"/>
        </w:rPr>
      </w:pPr>
      <w:r>
        <w:rPr>
          <w:rFonts w:ascii="Cambria" w:hAnsi="Cambria"/>
        </w:rPr>
        <w:tab/>
        <w:t>Un 10% de la calificación corresponderá a un trabajo asignado por el profesor, que puede ser con respecto a las películas, casos, o bien ejercicios prácticos.</w:t>
      </w:r>
    </w:p>
    <w:p w14:paraId="36F212B5" w14:textId="77777777" w:rsidR="00560CD1" w:rsidRDefault="00560CD1" w:rsidP="00560CD1">
      <w:pPr>
        <w:pStyle w:val="Standard"/>
        <w:widowControl w:val="0"/>
        <w:jc w:val="both"/>
        <w:rPr>
          <w:rFonts w:ascii="Cambria" w:hAnsi="Cambria"/>
        </w:rPr>
      </w:pPr>
      <w:r>
        <w:rPr>
          <w:rFonts w:ascii="Cambria" w:hAnsi="Cambria"/>
        </w:rPr>
        <w:tab/>
        <w:t>Asimismo, se realizará un examen final, cuyo valor es del 40%, con el cual se completa el 100% de la evaluación.</w:t>
      </w:r>
    </w:p>
    <w:p w14:paraId="7FC47534" w14:textId="77777777" w:rsidR="00560CD1" w:rsidRDefault="00560CD1" w:rsidP="00560CD1">
      <w:pPr>
        <w:pStyle w:val="Standard"/>
        <w:widowControl w:val="0"/>
        <w:ind w:firstLine="708"/>
        <w:jc w:val="both"/>
        <w:rPr>
          <w:rFonts w:ascii="Cambria" w:hAnsi="Cambria"/>
        </w:rPr>
      </w:pPr>
      <w:r>
        <w:rPr>
          <w:rFonts w:ascii="Cambria" w:hAnsi="Cambria"/>
        </w:rPr>
        <w:t>En lugar del 40% del examen final, el profesor puede disponer un examen corto que tenga un valor del 10% en que se evalúe la materia estudiada luego del segundo parcial, estableciéndose el valor del examen final en el 30%. También podrá como alternativa disponer que los exámenes parciales tengan un valor del 20% cada uno, el trabajo un valor del 10% y el examen corto un valor del 10%.</w:t>
      </w:r>
    </w:p>
    <w:p w14:paraId="2ED148B9" w14:textId="77777777" w:rsidR="00560CD1" w:rsidRDefault="00560CD1" w:rsidP="00560CD1">
      <w:pPr>
        <w:pStyle w:val="Standard"/>
        <w:widowControl w:val="0"/>
        <w:jc w:val="both"/>
        <w:rPr>
          <w:rFonts w:ascii="Cambria" w:hAnsi="Cambria"/>
        </w:rPr>
      </w:pPr>
      <w:r>
        <w:rPr>
          <w:rFonts w:ascii="Cambria" w:hAnsi="Cambria"/>
        </w:rPr>
        <w:tab/>
      </w:r>
    </w:p>
    <w:p w14:paraId="2DDFAC5D" w14:textId="77777777" w:rsidR="00560CD1" w:rsidRDefault="00560CD1" w:rsidP="00560CD1">
      <w:pPr>
        <w:pStyle w:val="Standard"/>
        <w:widowControl w:val="0"/>
        <w:jc w:val="both"/>
        <w:rPr>
          <w:rFonts w:ascii="Cambria" w:hAnsi="Cambria"/>
        </w:rPr>
      </w:pPr>
    </w:p>
    <w:p w14:paraId="78E42660" w14:textId="77777777" w:rsidR="00560CD1" w:rsidRDefault="00560CD1" w:rsidP="00560CD1">
      <w:pPr>
        <w:pStyle w:val="Standard"/>
        <w:widowControl w:val="0"/>
        <w:jc w:val="center"/>
        <w:rPr>
          <w:rFonts w:ascii="Cambria" w:hAnsi="Cambria"/>
          <w:b/>
          <w:u w:val="single"/>
        </w:rPr>
      </w:pPr>
      <w:r>
        <w:rPr>
          <w:rFonts w:ascii="Cambria" w:hAnsi="Cambria"/>
          <w:b/>
          <w:u w:val="single"/>
        </w:rPr>
        <w:t>CRONOGRAMA</w:t>
      </w:r>
    </w:p>
    <w:p w14:paraId="63A132B9" w14:textId="77777777" w:rsidR="00560CD1" w:rsidRDefault="00560CD1" w:rsidP="00560CD1">
      <w:pPr>
        <w:pStyle w:val="Standard"/>
        <w:widowControl w:val="0"/>
        <w:jc w:val="both"/>
        <w:rPr>
          <w:rFonts w:ascii="Cambria" w:hAnsi="Cambria"/>
        </w:rPr>
      </w:pPr>
    </w:p>
    <w:p w14:paraId="3A23DB2B" w14:textId="77777777" w:rsidR="00560CD1" w:rsidRDefault="00560CD1" w:rsidP="00560CD1">
      <w:pPr>
        <w:pStyle w:val="Standard"/>
        <w:widowControl w:val="0"/>
        <w:jc w:val="both"/>
        <w:rPr>
          <w:rFonts w:ascii="Cambria" w:hAnsi="Cambria"/>
        </w:rPr>
      </w:pPr>
    </w:p>
    <w:p w14:paraId="0C9BD30C" w14:textId="77777777" w:rsidR="00560CD1" w:rsidRDefault="00560CD1" w:rsidP="00560CD1">
      <w:pPr>
        <w:pStyle w:val="Standard"/>
        <w:tabs>
          <w:tab w:val="left" w:pos="-720"/>
        </w:tabs>
        <w:jc w:val="both"/>
      </w:pPr>
      <w:r>
        <w:rPr>
          <w:rFonts w:ascii="Cambria" w:hAnsi="Cambria"/>
          <w:b/>
          <w:spacing w:val="-3"/>
          <w:u w:val="single"/>
          <w:lang w:val="es-ES_tradnl"/>
        </w:rPr>
        <w:t>TESIS PRIMERA</w:t>
      </w:r>
      <w:r>
        <w:rPr>
          <w:rFonts w:ascii="Cambria" w:hAnsi="Cambria"/>
          <w:b/>
          <w:spacing w:val="-3"/>
          <w:lang w:val="es-ES_tradnl"/>
        </w:rPr>
        <w:t>. EL DERECHO PROCESAL PENAL Y SUS FINES (23 de marzo)</w:t>
      </w:r>
    </w:p>
    <w:p w14:paraId="50FC1F57" w14:textId="77777777" w:rsidR="00560CD1" w:rsidRDefault="00560CD1" w:rsidP="00560CD1">
      <w:pPr>
        <w:pStyle w:val="Standard"/>
        <w:tabs>
          <w:tab w:val="left" w:pos="-720"/>
        </w:tabs>
        <w:jc w:val="both"/>
        <w:rPr>
          <w:rFonts w:ascii="Cambria" w:hAnsi="Cambria"/>
          <w:b/>
          <w:spacing w:val="-3"/>
          <w:u w:val="single"/>
        </w:rPr>
      </w:pPr>
    </w:p>
    <w:p w14:paraId="734B3E58" w14:textId="77777777" w:rsidR="00560CD1" w:rsidRDefault="00560CD1" w:rsidP="00560CD1">
      <w:pPr>
        <w:pStyle w:val="Standard"/>
        <w:tabs>
          <w:tab w:val="left" w:pos="-720"/>
        </w:tabs>
        <w:jc w:val="both"/>
      </w:pPr>
      <w:r>
        <w:rPr>
          <w:rFonts w:ascii="Cambria" w:hAnsi="Cambria"/>
          <w:b/>
          <w:spacing w:val="-3"/>
          <w:u w:val="single"/>
          <w:lang w:val="es-ES_tradnl"/>
        </w:rPr>
        <w:t>TESIS SEGUNDA</w:t>
      </w:r>
      <w:r>
        <w:rPr>
          <w:rFonts w:ascii="Cambria" w:hAnsi="Cambria"/>
          <w:b/>
          <w:spacing w:val="-3"/>
          <w:lang w:val="es-ES_tradnl"/>
        </w:rPr>
        <w:t>. SISTEMAS PROCESALES. (30 de marzo)</w:t>
      </w:r>
    </w:p>
    <w:p w14:paraId="28A3ABD5" w14:textId="77777777" w:rsidR="00560CD1" w:rsidRDefault="00560CD1" w:rsidP="00560CD1">
      <w:pPr>
        <w:pStyle w:val="Standard"/>
        <w:tabs>
          <w:tab w:val="left" w:pos="-720"/>
        </w:tabs>
        <w:jc w:val="both"/>
        <w:rPr>
          <w:rFonts w:ascii="Cambria" w:hAnsi="Cambria"/>
          <w:b/>
          <w:spacing w:val="-3"/>
          <w:u w:val="single"/>
          <w:lang w:val="es-ES_tradnl"/>
        </w:rPr>
      </w:pPr>
    </w:p>
    <w:p w14:paraId="2A03D994" w14:textId="77777777" w:rsidR="00560CD1" w:rsidRDefault="00560CD1" w:rsidP="00560CD1">
      <w:pPr>
        <w:pStyle w:val="Standard"/>
        <w:tabs>
          <w:tab w:val="left" w:pos="-720"/>
        </w:tabs>
        <w:jc w:val="both"/>
        <w:rPr>
          <w:rFonts w:ascii="Cambria" w:hAnsi="Cambria"/>
          <w:b/>
          <w:spacing w:val="-3"/>
          <w:lang w:val="es-ES_tradnl"/>
        </w:rPr>
      </w:pPr>
      <w:r>
        <w:rPr>
          <w:rFonts w:ascii="Cambria" w:hAnsi="Cambria"/>
          <w:b/>
          <w:spacing w:val="-3"/>
          <w:u w:val="single"/>
          <w:lang w:val="es-ES_tradnl"/>
        </w:rPr>
        <w:lastRenderedPageBreak/>
        <w:t>TESIS TERCERA.</w:t>
      </w:r>
      <w:r>
        <w:rPr>
          <w:rFonts w:ascii="Cambria" w:hAnsi="Cambria"/>
          <w:b/>
          <w:spacing w:val="-3"/>
          <w:lang w:val="es-ES_tradnl"/>
        </w:rPr>
        <w:t xml:space="preserve"> HISTORIA DEL PROCESO PENAL COSTARRICENSE (13 abril). </w:t>
      </w:r>
    </w:p>
    <w:p w14:paraId="70BEDC61" w14:textId="77777777" w:rsidR="00560CD1" w:rsidRDefault="00560CD1" w:rsidP="00560CD1">
      <w:pPr>
        <w:pStyle w:val="Standard"/>
        <w:tabs>
          <w:tab w:val="left" w:pos="-720"/>
        </w:tabs>
        <w:jc w:val="both"/>
        <w:rPr>
          <w:rFonts w:ascii="Cambria" w:hAnsi="Cambria"/>
          <w:spacing w:val="-3"/>
          <w:lang w:val="es-ES_tradnl"/>
        </w:rPr>
      </w:pPr>
    </w:p>
    <w:p w14:paraId="6519585E" w14:textId="77777777" w:rsidR="00560CD1" w:rsidRDefault="00560CD1" w:rsidP="00560CD1">
      <w:pPr>
        <w:pStyle w:val="Standard"/>
        <w:tabs>
          <w:tab w:val="left" w:pos="-720"/>
        </w:tabs>
        <w:jc w:val="both"/>
      </w:pPr>
      <w:r>
        <w:rPr>
          <w:rFonts w:ascii="Cambria" w:hAnsi="Cambria"/>
          <w:b/>
          <w:spacing w:val="-3"/>
          <w:u w:val="single"/>
          <w:lang w:val="es-ES_tradnl"/>
        </w:rPr>
        <w:t>TESIS CUARTA</w:t>
      </w:r>
      <w:r>
        <w:rPr>
          <w:rFonts w:ascii="Cambria" w:hAnsi="Cambria"/>
          <w:b/>
          <w:spacing w:val="-3"/>
          <w:lang w:val="es-ES_tradnl"/>
        </w:rPr>
        <w:t xml:space="preserve">. FUENTES DEL DERECHO PROCESAL PENAL COSTARRICENSE (20 abril). </w:t>
      </w:r>
    </w:p>
    <w:p w14:paraId="185FF3FB" w14:textId="77777777" w:rsidR="00560CD1" w:rsidRDefault="00560CD1" w:rsidP="00560CD1">
      <w:pPr>
        <w:pStyle w:val="Standard"/>
        <w:tabs>
          <w:tab w:val="left" w:pos="-720"/>
        </w:tabs>
        <w:jc w:val="both"/>
        <w:rPr>
          <w:rFonts w:ascii="Cambria" w:hAnsi="Cambria"/>
          <w:spacing w:val="-3"/>
          <w:lang w:val="es-ES_tradnl"/>
        </w:rPr>
      </w:pPr>
    </w:p>
    <w:p w14:paraId="341F91E4" w14:textId="77777777" w:rsidR="00560CD1" w:rsidRDefault="00560CD1" w:rsidP="00560CD1">
      <w:pPr>
        <w:pStyle w:val="Standard"/>
        <w:tabs>
          <w:tab w:val="left" w:pos="-720"/>
        </w:tabs>
        <w:jc w:val="both"/>
      </w:pPr>
      <w:r>
        <w:rPr>
          <w:rFonts w:ascii="Cambria" w:hAnsi="Cambria"/>
          <w:b/>
          <w:spacing w:val="-3"/>
          <w:u w:val="single"/>
          <w:lang w:val="es-ES_tradnl"/>
        </w:rPr>
        <w:t>TESIS QUINTA</w:t>
      </w:r>
      <w:r>
        <w:rPr>
          <w:rFonts w:ascii="Cambria" w:hAnsi="Cambria"/>
          <w:b/>
          <w:spacing w:val="-3"/>
          <w:lang w:val="es-ES_tradnl"/>
        </w:rPr>
        <w:t xml:space="preserve">. GARANTÍAS CONSTITUCIONALES (27 abril). </w:t>
      </w:r>
    </w:p>
    <w:p w14:paraId="3A2CAA06" w14:textId="77777777" w:rsidR="00560CD1" w:rsidRDefault="00560CD1" w:rsidP="00560CD1">
      <w:pPr>
        <w:pStyle w:val="Standard"/>
        <w:tabs>
          <w:tab w:val="left" w:pos="-360"/>
        </w:tabs>
        <w:ind w:left="360"/>
        <w:jc w:val="both"/>
        <w:rPr>
          <w:rFonts w:ascii="Cambria" w:hAnsi="Cambria"/>
          <w:spacing w:val="-3"/>
          <w:lang w:val="es-ES_tradnl"/>
        </w:rPr>
      </w:pPr>
    </w:p>
    <w:p w14:paraId="5E838BFC" w14:textId="77777777" w:rsidR="00560CD1" w:rsidRDefault="00560CD1" w:rsidP="00560CD1">
      <w:pPr>
        <w:pStyle w:val="Standard"/>
        <w:tabs>
          <w:tab w:val="left" w:pos="-360"/>
        </w:tabs>
        <w:jc w:val="both"/>
      </w:pPr>
      <w:r>
        <w:rPr>
          <w:rFonts w:ascii="Cambria" w:hAnsi="Cambria"/>
          <w:b/>
          <w:spacing w:val="-3"/>
          <w:u w:val="single"/>
          <w:lang w:val="es-ES_tradnl"/>
        </w:rPr>
        <w:t>TESIS SEXTA.</w:t>
      </w:r>
      <w:r>
        <w:rPr>
          <w:rFonts w:ascii="Cambria" w:hAnsi="Cambria"/>
          <w:b/>
          <w:spacing w:val="-3"/>
          <w:lang w:val="es-ES_tradnl"/>
        </w:rPr>
        <w:t xml:space="preserve"> JURISDICCIÓN Y COMPETENCIA (04 de mayo)</w:t>
      </w:r>
    </w:p>
    <w:p w14:paraId="779E1A49" w14:textId="77777777" w:rsidR="00560CD1" w:rsidRDefault="00560CD1" w:rsidP="00560CD1">
      <w:pPr>
        <w:pStyle w:val="Standard"/>
        <w:tabs>
          <w:tab w:val="left" w:pos="-360"/>
        </w:tabs>
        <w:jc w:val="both"/>
        <w:rPr>
          <w:rFonts w:ascii="Cambria" w:hAnsi="Cambria"/>
          <w:b/>
          <w:spacing w:val="-3"/>
          <w:u w:val="single"/>
          <w:lang w:val="es-ES_tradnl"/>
        </w:rPr>
      </w:pPr>
    </w:p>
    <w:p w14:paraId="07635743" w14:textId="77777777" w:rsidR="00560CD1" w:rsidRDefault="00560CD1" w:rsidP="00560CD1">
      <w:pPr>
        <w:pStyle w:val="Standard"/>
        <w:tabs>
          <w:tab w:val="left" w:pos="-360"/>
        </w:tabs>
        <w:jc w:val="both"/>
      </w:pPr>
      <w:r>
        <w:rPr>
          <w:rFonts w:ascii="Cambria" w:hAnsi="Cambria"/>
          <w:b/>
          <w:spacing w:val="-3"/>
          <w:u w:val="single"/>
          <w:lang w:val="es-ES_tradnl"/>
        </w:rPr>
        <w:t>TESIS SÉTIMA.</w:t>
      </w:r>
      <w:r>
        <w:rPr>
          <w:rFonts w:ascii="Cambria" w:hAnsi="Cambria"/>
          <w:b/>
          <w:spacing w:val="-3"/>
          <w:lang w:val="es-ES_tradnl"/>
        </w:rPr>
        <w:t xml:space="preserve"> LA ACCION PENAL (04 de mayo)</w:t>
      </w:r>
    </w:p>
    <w:p w14:paraId="091758D2" w14:textId="77777777" w:rsidR="00560CD1" w:rsidRDefault="00560CD1" w:rsidP="00560CD1">
      <w:pPr>
        <w:pStyle w:val="Standard"/>
        <w:tabs>
          <w:tab w:val="left" w:pos="-360"/>
        </w:tabs>
        <w:ind w:left="360"/>
        <w:jc w:val="both"/>
        <w:rPr>
          <w:rFonts w:ascii="Cambria" w:hAnsi="Cambria"/>
          <w:b/>
          <w:caps/>
          <w:spacing w:val="-3"/>
          <w:lang w:val="es-ES_tradnl"/>
        </w:rPr>
      </w:pPr>
    </w:p>
    <w:p w14:paraId="5FB71B99" w14:textId="77777777" w:rsidR="00560CD1" w:rsidRDefault="00560CD1" w:rsidP="00560CD1">
      <w:pPr>
        <w:pStyle w:val="Standard"/>
        <w:tabs>
          <w:tab w:val="left" w:pos="-360"/>
        </w:tabs>
        <w:jc w:val="both"/>
      </w:pPr>
      <w:r>
        <w:rPr>
          <w:rFonts w:ascii="Cambria" w:hAnsi="Cambria"/>
          <w:b/>
          <w:caps/>
          <w:spacing w:val="-3"/>
          <w:u w:val="single"/>
          <w:lang w:val="es-ES_tradnl"/>
        </w:rPr>
        <w:t>TESIS octava.</w:t>
      </w:r>
      <w:r>
        <w:rPr>
          <w:rFonts w:ascii="Cambria" w:hAnsi="Cambria"/>
          <w:b/>
          <w:caps/>
          <w:spacing w:val="-3"/>
          <w:lang w:val="es-ES_tradnl"/>
        </w:rPr>
        <w:t xml:space="preserve"> Ministerio Público (</w:t>
      </w:r>
      <w:r>
        <w:rPr>
          <w:rFonts w:ascii="Cambria" w:hAnsi="Cambria"/>
          <w:b/>
          <w:spacing w:val="-3"/>
          <w:lang w:val="es-ES_tradnl"/>
        </w:rPr>
        <w:t>11 de mayo)</w:t>
      </w:r>
    </w:p>
    <w:p w14:paraId="0EAA95FA" w14:textId="77777777" w:rsidR="00560CD1" w:rsidRDefault="00560CD1" w:rsidP="00560CD1">
      <w:pPr>
        <w:pStyle w:val="Standard"/>
        <w:tabs>
          <w:tab w:val="left" w:pos="-720"/>
        </w:tabs>
        <w:jc w:val="both"/>
        <w:rPr>
          <w:rFonts w:ascii="Cambria" w:hAnsi="Cambria"/>
          <w:b/>
          <w:spacing w:val="-3"/>
          <w:u w:val="single"/>
          <w:lang w:val="es-ES_tradnl"/>
        </w:rPr>
      </w:pPr>
    </w:p>
    <w:p w14:paraId="41483FAF" w14:textId="77777777" w:rsidR="00560CD1" w:rsidRDefault="00560CD1" w:rsidP="00560CD1">
      <w:pPr>
        <w:pStyle w:val="Standard"/>
        <w:tabs>
          <w:tab w:val="left" w:pos="-720"/>
        </w:tabs>
        <w:jc w:val="both"/>
      </w:pPr>
      <w:r>
        <w:rPr>
          <w:rFonts w:ascii="Cambria" w:hAnsi="Cambria"/>
          <w:b/>
          <w:spacing w:val="-3"/>
          <w:u w:val="single"/>
          <w:lang w:val="es-ES_tradnl"/>
        </w:rPr>
        <w:t>TESIS NOVENA.</w:t>
      </w:r>
      <w:r>
        <w:rPr>
          <w:rFonts w:ascii="Cambria" w:hAnsi="Cambria"/>
          <w:b/>
          <w:spacing w:val="-3"/>
          <w:lang w:val="es-ES_tradnl"/>
        </w:rPr>
        <w:t xml:space="preserve"> LA POLICÍA JUDICIAL (11 de mayo)</w:t>
      </w:r>
    </w:p>
    <w:p w14:paraId="0BBFE855" w14:textId="77777777" w:rsidR="00560CD1" w:rsidRDefault="00560CD1" w:rsidP="00560CD1">
      <w:pPr>
        <w:pStyle w:val="Standard"/>
        <w:tabs>
          <w:tab w:val="left" w:pos="-720"/>
        </w:tabs>
        <w:jc w:val="both"/>
        <w:rPr>
          <w:rFonts w:ascii="Cambria" w:hAnsi="Cambria"/>
          <w:b/>
          <w:spacing w:val="-3"/>
          <w:u w:val="single"/>
          <w:lang w:val="es-ES_tradnl"/>
        </w:rPr>
      </w:pPr>
    </w:p>
    <w:p w14:paraId="5C40AA7E" w14:textId="77777777" w:rsidR="00560CD1" w:rsidRDefault="00560CD1" w:rsidP="00560CD1">
      <w:pPr>
        <w:pStyle w:val="Standard"/>
        <w:tabs>
          <w:tab w:val="left" w:pos="-720"/>
        </w:tabs>
        <w:jc w:val="both"/>
        <w:rPr>
          <w:rFonts w:ascii="Cambria" w:hAnsi="Cambria"/>
          <w:spacing w:val="-3"/>
          <w:lang w:val="es-ES_tradnl"/>
        </w:rPr>
      </w:pPr>
      <w:r>
        <w:rPr>
          <w:rFonts w:ascii="Cambria" w:hAnsi="Cambria"/>
          <w:b/>
          <w:spacing w:val="-3"/>
          <w:u w:val="single"/>
          <w:lang w:val="es-ES_tradnl"/>
        </w:rPr>
        <w:t>TESIS DÉCIMA.</w:t>
      </w:r>
      <w:r>
        <w:rPr>
          <w:rFonts w:ascii="Cambria" w:hAnsi="Cambria"/>
          <w:b/>
          <w:spacing w:val="-3"/>
          <w:lang w:val="es-ES_tradnl"/>
        </w:rPr>
        <w:t xml:space="preserve"> LA PROCURADURÍA GENERAL DE LA REPÚBLICA (11 de mayo)</w:t>
      </w:r>
    </w:p>
    <w:p w14:paraId="37D984A8" w14:textId="77777777" w:rsidR="00560CD1" w:rsidRDefault="00560CD1" w:rsidP="00560CD1">
      <w:pPr>
        <w:pStyle w:val="Standard"/>
        <w:widowControl w:val="0"/>
        <w:tabs>
          <w:tab w:val="left" w:pos="0"/>
        </w:tabs>
        <w:ind w:left="720"/>
        <w:jc w:val="both"/>
        <w:rPr>
          <w:rFonts w:ascii="Cambria" w:hAnsi="Cambria"/>
          <w:spacing w:val="-3"/>
          <w:lang w:val="es-ES_tradnl"/>
        </w:rPr>
      </w:pPr>
    </w:p>
    <w:p w14:paraId="2EC2F58D" w14:textId="77777777" w:rsidR="00560CD1" w:rsidRDefault="00560CD1" w:rsidP="00560CD1">
      <w:pPr>
        <w:pStyle w:val="Standard"/>
        <w:widowControl w:val="0"/>
        <w:tabs>
          <w:tab w:val="left" w:pos="-720"/>
        </w:tabs>
        <w:jc w:val="both"/>
        <w:rPr>
          <w:rFonts w:ascii="Cambria" w:hAnsi="Cambria"/>
          <w:spacing w:val="-3"/>
          <w:lang w:val="es-ES_tradnl"/>
        </w:rPr>
      </w:pPr>
      <w:r>
        <w:rPr>
          <w:rFonts w:ascii="Cambria" w:hAnsi="Cambria"/>
          <w:b/>
          <w:spacing w:val="-3"/>
          <w:u w:val="single"/>
          <w:lang w:val="es-ES_tradnl"/>
        </w:rPr>
        <w:t>TESIS DÉCIMA PRIMERA.</w:t>
      </w:r>
      <w:r>
        <w:rPr>
          <w:rFonts w:ascii="Cambria" w:hAnsi="Cambria"/>
          <w:spacing w:val="-3"/>
          <w:lang w:val="es-ES_tradnl"/>
        </w:rPr>
        <w:t xml:space="preserve"> </w:t>
      </w:r>
      <w:r>
        <w:rPr>
          <w:rFonts w:ascii="Cambria" w:hAnsi="Cambria"/>
          <w:b/>
          <w:spacing w:val="-3"/>
          <w:lang w:val="es-ES_tradnl"/>
        </w:rPr>
        <w:t>LA CONTRALORÍA GENERAL DE LA REPÚBLICA (11 de mayo)</w:t>
      </w:r>
    </w:p>
    <w:p w14:paraId="0852F7DF" w14:textId="77777777" w:rsidR="00560CD1" w:rsidRDefault="00560CD1" w:rsidP="00560CD1">
      <w:pPr>
        <w:pStyle w:val="Standard"/>
        <w:widowControl w:val="0"/>
        <w:tabs>
          <w:tab w:val="left" w:pos="0"/>
        </w:tabs>
        <w:ind w:left="720"/>
        <w:jc w:val="both"/>
        <w:rPr>
          <w:rFonts w:ascii="Cambria" w:hAnsi="Cambria" w:cs="Arial"/>
          <w:spacing w:val="-3"/>
          <w:lang w:val="es-ES_tradnl"/>
        </w:rPr>
      </w:pPr>
    </w:p>
    <w:p w14:paraId="71FBCAB9" w14:textId="77777777" w:rsidR="00560CD1" w:rsidRDefault="00560CD1" w:rsidP="00560CD1">
      <w:pPr>
        <w:pStyle w:val="Standard"/>
        <w:tabs>
          <w:tab w:val="left" w:pos="-720"/>
        </w:tabs>
        <w:jc w:val="both"/>
      </w:pPr>
      <w:r>
        <w:rPr>
          <w:rFonts w:ascii="Cambria" w:hAnsi="Cambria"/>
          <w:b/>
          <w:spacing w:val="-3"/>
          <w:u w:val="single"/>
          <w:lang w:val="es-ES_tradnl"/>
        </w:rPr>
        <w:t>TESIS DÉCIMOSEGUNDA.</w:t>
      </w:r>
      <w:r>
        <w:rPr>
          <w:rFonts w:ascii="Cambria" w:hAnsi="Cambria"/>
          <w:b/>
          <w:spacing w:val="-3"/>
          <w:lang w:val="es-ES_tradnl"/>
        </w:rPr>
        <w:t xml:space="preserve"> EL QUERELLANTE PÚBLICO. (18 de mayo)</w:t>
      </w:r>
    </w:p>
    <w:p w14:paraId="639D1B8F" w14:textId="77777777" w:rsidR="00560CD1" w:rsidRDefault="00560CD1" w:rsidP="00560CD1">
      <w:pPr>
        <w:pStyle w:val="Standard"/>
        <w:tabs>
          <w:tab w:val="left" w:pos="-720"/>
        </w:tabs>
        <w:jc w:val="both"/>
        <w:rPr>
          <w:rFonts w:ascii="Cambria" w:hAnsi="Cambria"/>
          <w:spacing w:val="-3"/>
          <w:lang w:val="es-ES_tradnl"/>
        </w:rPr>
      </w:pPr>
    </w:p>
    <w:p w14:paraId="1D371CA3" w14:textId="77777777" w:rsidR="00560CD1" w:rsidRDefault="00560CD1" w:rsidP="00560CD1">
      <w:pPr>
        <w:pStyle w:val="Standard"/>
        <w:tabs>
          <w:tab w:val="left" w:pos="-720"/>
        </w:tabs>
        <w:jc w:val="both"/>
      </w:pPr>
      <w:r>
        <w:rPr>
          <w:rFonts w:ascii="Cambria" w:hAnsi="Cambria"/>
          <w:b/>
          <w:spacing w:val="-3"/>
          <w:u w:val="single"/>
          <w:lang w:val="es-ES_tradnl"/>
        </w:rPr>
        <w:t>TESIS DECIMO TERCERA.</w:t>
      </w:r>
      <w:r>
        <w:rPr>
          <w:rFonts w:ascii="Cambria" w:hAnsi="Cambria"/>
          <w:b/>
          <w:spacing w:val="-3"/>
          <w:lang w:val="es-ES_tradnl"/>
        </w:rPr>
        <w:t xml:space="preserve"> LA VÍCTIMA (18 de mayo)</w:t>
      </w:r>
    </w:p>
    <w:p w14:paraId="66524AF7" w14:textId="77777777" w:rsidR="00560CD1" w:rsidRDefault="00560CD1" w:rsidP="00560CD1">
      <w:pPr>
        <w:pStyle w:val="Standard"/>
        <w:widowControl w:val="0"/>
        <w:tabs>
          <w:tab w:val="left" w:pos="-720"/>
        </w:tabs>
        <w:jc w:val="both"/>
        <w:rPr>
          <w:rFonts w:ascii="Cambria" w:hAnsi="Cambria"/>
          <w:spacing w:val="-3"/>
          <w:lang w:val="es-ES_tradnl"/>
        </w:rPr>
      </w:pPr>
    </w:p>
    <w:p w14:paraId="7E12D6F2" w14:textId="77777777" w:rsidR="00560CD1" w:rsidRDefault="00560CD1" w:rsidP="00560CD1">
      <w:pPr>
        <w:pStyle w:val="Standard"/>
        <w:widowControl w:val="0"/>
        <w:tabs>
          <w:tab w:val="left" w:pos="-720"/>
        </w:tabs>
        <w:jc w:val="both"/>
      </w:pPr>
      <w:r>
        <w:rPr>
          <w:rFonts w:ascii="Cambria" w:hAnsi="Cambria"/>
          <w:b/>
          <w:bCs/>
          <w:spacing w:val="-3"/>
          <w:u w:val="single"/>
          <w:lang w:val="es-ES_tradnl"/>
        </w:rPr>
        <w:t>TESIS DECIMO CUARTA.</w:t>
      </w:r>
      <w:r>
        <w:rPr>
          <w:rFonts w:ascii="Cambria" w:hAnsi="Cambria"/>
          <w:b/>
          <w:bCs/>
          <w:spacing w:val="-3"/>
          <w:lang w:val="es-ES_tradnl"/>
        </w:rPr>
        <w:t xml:space="preserve"> LAS PARTES CIVILES (18 de mayo)</w:t>
      </w:r>
    </w:p>
    <w:p w14:paraId="33CCED5D" w14:textId="77777777" w:rsidR="00560CD1" w:rsidRDefault="00560CD1" w:rsidP="00560CD1">
      <w:pPr>
        <w:pStyle w:val="Standard"/>
        <w:widowControl w:val="0"/>
        <w:tabs>
          <w:tab w:val="left" w:pos="-720"/>
        </w:tabs>
        <w:ind w:left="360"/>
        <w:jc w:val="both"/>
        <w:rPr>
          <w:rFonts w:ascii="Cambria" w:hAnsi="Cambria"/>
          <w:spacing w:val="-3"/>
          <w:lang w:val="es-ES_tradnl"/>
        </w:rPr>
      </w:pPr>
    </w:p>
    <w:p w14:paraId="57BACE8B" w14:textId="77777777" w:rsidR="00560CD1" w:rsidRDefault="00560CD1" w:rsidP="00560CD1">
      <w:pPr>
        <w:pStyle w:val="Standard"/>
        <w:tabs>
          <w:tab w:val="left" w:pos="-720"/>
        </w:tabs>
        <w:jc w:val="both"/>
      </w:pPr>
      <w:r>
        <w:rPr>
          <w:rFonts w:ascii="Cambria" w:hAnsi="Cambria"/>
          <w:b/>
          <w:spacing w:val="-3"/>
          <w:u w:val="single"/>
          <w:lang w:val="es-ES_tradnl"/>
        </w:rPr>
        <w:t>TESIS DECIMO QUINTA.</w:t>
      </w:r>
      <w:r>
        <w:rPr>
          <w:rFonts w:ascii="Cambria" w:hAnsi="Cambria"/>
          <w:spacing w:val="-3"/>
          <w:lang w:val="es-ES_tradnl"/>
        </w:rPr>
        <w:t xml:space="preserve"> </w:t>
      </w:r>
      <w:r>
        <w:rPr>
          <w:rFonts w:ascii="Cambria" w:hAnsi="Cambria"/>
          <w:b/>
          <w:spacing w:val="-3"/>
          <w:lang w:val="es-ES_tradnl"/>
        </w:rPr>
        <w:t>EL IMPUTADO (25 de mayo)</w:t>
      </w:r>
    </w:p>
    <w:p w14:paraId="34928875" w14:textId="77777777" w:rsidR="00560CD1" w:rsidRDefault="00560CD1" w:rsidP="00560CD1">
      <w:pPr>
        <w:pStyle w:val="Standard"/>
        <w:tabs>
          <w:tab w:val="left" w:pos="-720"/>
        </w:tabs>
        <w:jc w:val="both"/>
        <w:rPr>
          <w:rFonts w:ascii="Cambria" w:hAnsi="Cambria"/>
          <w:b/>
          <w:spacing w:val="-3"/>
          <w:lang w:val="es-ES_tradnl"/>
        </w:rPr>
      </w:pPr>
    </w:p>
    <w:p w14:paraId="7489C1CC" w14:textId="77777777" w:rsidR="00560CD1" w:rsidRDefault="00560CD1" w:rsidP="00560CD1">
      <w:pPr>
        <w:pStyle w:val="Standard"/>
        <w:tabs>
          <w:tab w:val="left" w:pos="-720"/>
        </w:tabs>
        <w:jc w:val="both"/>
      </w:pPr>
      <w:r>
        <w:rPr>
          <w:rFonts w:ascii="Cambria" w:hAnsi="Cambria"/>
          <w:b/>
          <w:spacing w:val="-3"/>
          <w:u w:val="single"/>
          <w:lang w:val="es-ES_tradnl"/>
        </w:rPr>
        <w:t>TESIS DECIMO SEXTA</w:t>
      </w:r>
      <w:r>
        <w:rPr>
          <w:rFonts w:ascii="Cambria" w:hAnsi="Cambria"/>
          <w:b/>
          <w:spacing w:val="-3"/>
          <w:lang w:val="es-ES_tradnl"/>
        </w:rPr>
        <w:t>. EL ABOGADO DEFENSOR (25 de mayo)</w:t>
      </w:r>
    </w:p>
    <w:p w14:paraId="63DCB262" w14:textId="77777777" w:rsidR="00560CD1" w:rsidRDefault="00560CD1" w:rsidP="00560CD1">
      <w:pPr>
        <w:pStyle w:val="Standard"/>
        <w:tabs>
          <w:tab w:val="left" w:pos="-720"/>
        </w:tabs>
        <w:jc w:val="both"/>
        <w:rPr>
          <w:rFonts w:ascii="Cambria" w:hAnsi="Cambria"/>
          <w:spacing w:val="-3"/>
          <w:lang w:val="es-ES_tradnl"/>
        </w:rPr>
      </w:pPr>
    </w:p>
    <w:p w14:paraId="24B43C6F" w14:textId="77777777" w:rsidR="00560CD1" w:rsidRDefault="00560CD1" w:rsidP="00560CD1">
      <w:pPr>
        <w:jc w:val="both"/>
        <w:rPr>
          <w:rFonts w:hint="eastAsia"/>
        </w:rPr>
      </w:pPr>
      <w:r>
        <w:rPr>
          <w:rFonts w:ascii="Cambria" w:hAnsi="Cambria"/>
          <w:b/>
          <w:bCs/>
          <w:spacing w:val="-3"/>
          <w:u w:val="single"/>
          <w:lang w:val="es-ES_tradnl"/>
        </w:rPr>
        <w:t>TESIS DECIMO SETIMA</w:t>
      </w:r>
      <w:r>
        <w:rPr>
          <w:rFonts w:ascii="Cambria" w:hAnsi="Cambria"/>
          <w:b/>
          <w:bCs/>
          <w:spacing w:val="-3"/>
          <w:lang w:val="es-ES_tradnl"/>
        </w:rPr>
        <w:t xml:space="preserve">. </w:t>
      </w:r>
      <w:r>
        <w:rPr>
          <w:b/>
          <w:bCs/>
        </w:rPr>
        <w:t>LOS AUXILIARES DE LOS INTERVINIENTES (25 de mayo)</w:t>
      </w:r>
    </w:p>
    <w:p w14:paraId="317F3834" w14:textId="77777777" w:rsidR="00560CD1" w:rsidRDefault="00560CD1" w:rsidP="00560CD1">
      <w:pPr>
        <w:jc w:val="both"/>
        <w:rPr>
          <w:rFonts w:ascii="Cambria" w:hAnsi="Cambria"/>
          <w:b/>
          <w:bCs/>
          <w:spacing w:val="-3"/>
        </w:rPr>
      </w:pPr>
    </w:p>
    <w:p w14:paraId="789C0079" w14:textId="77777777" w:rsidR="00560CD1" w:rsidRDefault="00560CD1" w:rsidP="00560CD1">
      <w:pPr>
        <w:jc w:val="both"/>
        <w:rPr>
          <w:rFonts w:hint="eastAsia"/>
        </w:rPr>
      </w:pPr>
      <w:r>
        <w:rPr>
          <w:rFonts w:ascii="Cambria" w:hAnsi="Cambria"/>
          <w:b/>
          <w:bCs/>
          <w:spacing w:val="-3"/>
          <w:u w:val="single"/>
        </w:rPr>
        <w:t>TESIS DECIMO OCTAVA</w:t>
      </w:r>
      <w:r>
        <w:rPr>
          <w:rFonts w:ascii="Cambria" w:hAnsi="Cambria"/>
          <w:b/>
          <w:bCs/>
          <w:spacing w:val="-3"/>
        </w:rPr>
        <w:t xml:space="preserve">.  </w:t>
      </w:r>
      <w:r>
        <w:rPr>
          <w:b/>
          <w:bCs/>
        </w:rPr>
        <w:t>LOS DEBERES</w:t>
      </w:r>
      <w:r>
        <w:rPr>
          <w:b/>
        </w:rPr>
        <w:t xml:space="preserve"> DE LOS SUJETOS PROCESALES (25 de mayo)</w:t>
      </w:r>
    </w:p>
    <w:p w14:paraId="13CB1D24" w14:textId="77777777" w:rsidR="00560CD1" w:rsidRDefault="00560CD1" w:rsidP="00560CD1">
      <w:pPr>
        <w:pStyle w:val="Standard"/>
        <w:tabs>
          <w:tab w:val="left" w:pos="-720"/>
        </w:tabs>
        <w:jc w:val="both"/>
        <w:rPr>
          <w:rFonts w:ascii="Cambria" w:hAnsi="Cambria"/>
          <w:spacing w:val="-3"/>
          <w:lang w:val="es-CR"/>
        </w:rPr>
      </w:pPr>
    </w:p>
    <w:p w14:paraId="7229B93A" w14:textId="77777777" w:rsidR="00560CD1" w:rsidRDefault="00560CD1" w:rsidP="00560CD1">
      <w:pPr>
        <w:pStyle w:val="Standard"/>
        <w:tabs>
          <w:tab w:val="left" w:pos="-720"/>
        </w:tabs>
        <w:jc w:val="both"/>
        <w:rPr>
          <w:rFonts w:ascii="Cambria" w:hAnsi="Cambria"/>
          <w:spacing w:val="-3"/>
          <w:lang w:val="es-ES_tradnl"/>
        </w:rPr>
      </w:pPr>
    </w:p>
    <w:p w14:paraId="45B3ED64" w14:textId="77777777" w:rsidR="00560CD1" w:rsidRDefault="00560CD1" w:rsidP="00560CD1">
      <w:pPr>
        <w:pStyle w:val="Standard"/>
        <w:tabs>
          <w:tab w:val="left" w:pos="-720"/>
        </w:tabs>
        <w:jc w:val="both"/>
        <w:rPr>
          <w:rFonts w:ascii="Cambria" w:hAnsi="Cambria"/>
          <w:spacing w:val="-3"/>
          <w:lang w:val="es-ES_tradnl"/>
        </w:rPr>
      </w:pPr>
      <w:r>
        <w:rPr>
          <w:rFonts w:ascii="Cambria" w:hAnsi="Cambria"/>
          <w:b/>
          <w:spacing w:val="-3"/>
          <w:u w:val="single"/>
          <w:lang w:val="es-ES_tradnl"/>
        </w:rPr>
        <w:t>TESIS DECIMO NOVENA</w:t>
      </w:r>
      <w:r>
        <w:rPr>
          <w:rFonts w:ascii="Cambria" w:hAnsi="Cambria"/>
          <w:b/>
          <w:spacing w:val="-3"/>
          <w:lang w:val="es-ES_tradnl"/>
        </w:rPr>
        <w:t>. LA REPARACIÓN Y LA EXTINCIÓN DE LA ACCIÓN PENAL (01 junio)</w:t>
      </w:r>
    </w:p>
    <w:p w14:paraId="22A6F0F8" w14:textId="77777777" w:rsidR="00560CD1" w:rsidRDefault="00560CD1" w:rsidP="00560CD1">
      <w:pPr>
        <w:pStyle w:val="Standard"/>
        <w:tabs>
          <w:tab w:val="left" w:pos="720"/>
        </w:tabs>
        <w:ind w:left="1440"/>
        <w:jc w:val="both"/>
        <w:rPr>
          <w:rFonts w:ascii="Cambria" w:hAnsi="Cambria"/>
          <w:spacing w:val="-3"/>
          <w:lang w:val="es-ES_tradnl"/>
        </w:rPr>
      </w:pPr>
    </w:p>
    <w:p w14:paraId="79771330" w14:textId="77777777" w:rsidR="00560CD1" w:rsidRDefault="00560CD1" w:rsidP="00560CD1">
      <w:pPr>
        <w:pStyle w:val="Standard"/>
        <w:tabs>
          <w:tab w:val="left" w:pos="-720"/>
        </w:tabs>
        <w:jc w:val="both"/>
      </w:pPr>
      <w:r>
        <w:rPr>
          <w:rFonts w:ascii="Cambria" w:hAnsi="Cambria"/>
          <w:b/>
          <w:spacing w:val="-3"/>
          <w:u w:val="single"/>
          <w:lang w:val="es-ES_tradnl"/>
        </w:rPr>
        <w:t>TESIS VIGÉSIMA</w:t>
      </w:r>
      <w:r>
        <w:rPr>
          <w:rFonts w:ascii="Cambria" w:hAnsi="Cambria"/>
          <w:b/>
          <w:spacing w:val="-3"/>
          <w:lang w:val="es-ES_tradnl"/>
        </w:rPr>
        <w:t>: LA PRESCRIPCIÓN DE LA ACCION PENAL (01 de junio)</w:t>
      </w:r>
    </w:p>
    <w:p w14:paraId="68280202" w14:textId="77777777" w:rsidR="00560CD1" w:rsidRDefault="00560CD1" w:rsidP="00560CD1">
      <w:pPr>
        <w:pStyle w:val="Standard"/>
        <w:tabs>
          <w:tab w:val="left" w:pos="-720"/>
        </w:tabs>
        <w:jc w:val="both"/>
        <w:rPr>
          <w:rFonts w:ascii="Cambria" w:hAnsi="Cambria"/>
          <w:b/>
          <w:spacing w:val="-3"/>
        </w:rPr>
      </w:pPr>
    </w:p>
    <w:p w14:paraId="61E20461" w14:textId="77777777" w:rsidR="00560CD1" w:rsidRDefault="00560CD1" w:rsidP="00560CD1">
      <w:pPr>
        <w:pStyle w:val="Standard"/>
        <w:tabs>
          <w:tab w:val="left" w:pos="-720"/>
        </w:tabs>
        <w:jc w:val="both"/>
      </w:pPr>
      <w:r>
        <w:rPr>
          <w:rFonts w:ascii="Cambria" w:hAnsi="Cambria"/>
          <w:b/>
          <w:spacing w:val="-3"/>
          <w:u w:val="single"/>
          <w:lang w:val="es-ES_tradnl"/>
        </w:rPr>
        <w:t>TESIS VIGÉSIMA PRIMERA</w:t>
      </w:r>
      <w:r>
        <w:rPr>
          <w:rFonts w:ascii="Cambria" w:hAnsi="Cambria"/>
          <w:spacing w:val="-3"/>
          <w:u w:val="single"/>
          <w:lang w:val="es-ES_tradnl"/>
        </w:rPr>
        <w:t>.</w:t>
      </w:r>
      <w:r>
        <w:rPr>
          <w:rFonts w:ascii="Cambria" w:hAnsi="Cambria"/>
          <w:spacing w:val="-3"/>
          <w:lang w:val="es-ES_tradnl"/>
        </w:rPr>
        <w:t xml:space="preserve"> </w:t>
      </w:r>
      <w:r>
        <w:rPr>
          <w:rFonts w:ascii="Cambria" w:hAnsi="Cambria"/>
          <w:b/>
          <w:spacing w:val="-3"/>
          <w:lang w:val="es-ES_tradnl"/>
        </w:rPr>
        <w:t>MEDIDAS DE COERCIÓN QUE AFECTAN LA LIBERTAD PERSONAL (08-15 de junio)</w:t>
      </w:r>
    </w:p>
    <w:p w14:paraId="36CEEE88" w14:textId="77777777" w:rsidR="00560CD1" w:rsidRDefault="00560CD1" w:rsidP="00560CD1">
      <w:pPr>
        <w:pStyle w:val="Standard"/>
        <w:tabs>
          <w:tab w:val="left" w:pos="-720"/>
        </w:tabs>
        <w:jc w:val="both"/>
        <w:rPr>
          <w:rFonts w:ascii="Cambria" w:hAnsi="Cambria"/>
          <w:b/>
          <w:spacing w:val="-3"/>
        </w:rPr>
      </w:pPr>
    </w:p>
    <w:p w14:paraId="3BA1A376" w14:textId="77777777" w:rsidR="00560CD1" w:rsidRDefault="00560CD1" w:rsidP="00560CD1">
      <w:pPr>
        <w:pStyle w:val="Standard"/>
        <w:tabs>
          <w:tab w:val="left" w:pos="-720"/>
        </w:tabs>
        <w:jc w:val="both"/>
        <w:rPr>
          <w:rFonts w:ascii="Cambria" w:hAnsi="Cambria"/>
          <w:b/>
          <w:spacing w:val="-3"/>
        </w:rPr>
      </w:pPr>
    </w:p>
    <w:p w14:paraId="4308A75B" w14:textId="77777777" w:rsidR="00560CD1" w:rsidRDefault="00560CD1" w:rsidP="00560CD1">
      <w:pPr>
        <w:pStyle w:val="Standard"/>
        <w:tabs>
          <w:tab w:val="left" w:pos="-720"/>
        </w:tabs>
        <w:jc w:val="both"/>
      </w:pPr>
      <w:r>
        <w:rPr>
          <w:rFonts w:ascii="Cambria" w:hAnsi="Cambria"/>
          <w:b/>
          <w:spacing w:val="-3"/>
          <w:u w:val="single"/>
          <w:lang w:val="es-ES_tradnl"/>
        </w:rPr>
        <w:t>TESIS VIGÉSIMA SEGUNDA.</w:t>
      </w:r>
      <w:r>
        <w:rPr>
          <w:rFonts w:ascii="Cambria" w:hAnsi="Cambria"/>
          <w:b/>
          <w:spacing w:val="-3"/>
          <w:lang w:val="es-ES_tradnl"/>
        </w:rPr>
        <w:t xml:space="preserve"> EL PROCEDIMIENTO PREPARATORIO EN LOS DELITOS DE ACCIÓN PÚBLICA </w:t>
      </w:r>
      <w:proofErr w:type="gramStart"/>
      <w:r>
        <w:rPr>
          <w:rFonts w:ascii="Cambria" w:hAnsi="Cambria"/>
          <w:b/>
          <w:spacing w:val="-3"/>
          <w:lang w:val="es-ES_tradnl"/>
        </w:rPr>
        <w:t>( 22</w:t>
      </w:r>
      <w:proofErr w:type="gramEnd"/>
      <w:r>
        <w:rPr>
          <w:rFonts w:ascii="Cambria" w:hAnsi="Cambria"/>
          <w:b/>
          <w:spacing w:val="-3"/>
          <w:lang w:val="es-ES_tradnl"/>
        </w:rPr>
        <w:t xml:space="preserve"> de junio)</w:t>
      </w:r>
    </w:p>
    <w:p w14:paraId="3E091E75" w14:textId="77777777" w:rsidR="00560CD1" w:rsidRDefault="00560CD1" w:rsidP="00560CD1">
      <w:pPr>
        <w:pStyle w:val="Standard"/>
        <w:tabs>
          <w:tab w:val="left" w:pos="-720"/>
        </w:tabs>
        <w:jc w:val="both"/>
        <w:rPr>
          <w:rFonts w:ascii="Cambria" w:hAnsi="Cambria"/>
          <w:b/>
          <w:spacing w:val="-3"/>
        </w:rPr>
      </w:pPr>
    </w:p>
    <w:p w14:paraId="7EE24485" w14:textId="77777777" w:rsidR="00560CD1" w:rsidRDefault="00560CD1" w:rsidP="00560CD1">
      <w:pPr>
        <w:pStyle w:val="Standard"/>
        <w:tabs>
          <w:tab w:val="left" w:pos="-720"/>
        </w:tabs>
        <w:jc w:val="both"/>
        <w:rPr>
          <w:rFonts w:ascii="Cambria" w:hAnsi="Cambria"/>
          <w:spacing w:val="-3"/>
          <w:lang w:val="es-ES_tradnl"/>
        </w:rPr>
      </w:pPr>
    </w:p>
    <w:p w14:paraId="496B903C" w14:textId="77777777" w:rsidR="00560CD1" w:rsidRDefault="00560CD1" w:rsidP="00560CD1">
      <w:pPr>
        <w:pStyle w:val="Standard"/>
        <w:tabs>
          <w:tab w:val="left" w:pos="-720"/>
        </w:tabs>
        <w:jc w:val="both"/>
      </w:pPr>
      <w:r>
        <w:rPr>
          <w:rFonts w:ascii="Cambria" w:hAnsi="Cambria"/>
          <w:b/>
          <w:spacing w:val="-3"/>
          <w:u w:val="single"/>
          <w:lang w:val="es-ES_tradnl"/>
        </w:rPr>
        <w:t>TESIS VIGÉSIMA TERCERA.</w:t>
      </w:r>
      <w:r>
        <w:rPr>
          <w:rFonts w:ascii="Cambria" w:hAnsi="Cambria"/>
          <w:b/>
          <w:spacing w:val="-3"/>
          <w:lang w:val="es-ES_tradnl"/>
        </w:rPr>
        <w:t xml:space="preserve"> ACTOS DEL MINISTERIO PÚBLICO CONCLUSIVOS DEL PROCEDIMIENTO PREPARATORIO (29 de junio)</w:t>
      </w:r>
    </w:p>
    <w:p w14:paraId="3E89399E" w14:textId="77777777" w:rsidR="00560CD1" w:rsidRDefault="00560CD1" w:rsidP="00560CD1">
      <w:pPr>
        <w:pStyle w:val="Standard"/>
        <w:tabs>
          <w:tab w:val="left" w:pos="-720"/>
        </w:tabs>
        <w:jc w:val="both"/>
        <w:rPr>
          <w:rFonts w:ascii="Cambria" w:hAnsi="Cambria"/>
          <w:b/>
          <w:spacing w:val="-3"/>
          <w:lang w:val="es-ES_tradnl"/>
        </w:rPr>
      </w:pPr>
    </w:p>
    <w:p w14:paraId="31744ADA" w14:textId="77777777" w:rsidR="00560CD1" w:rsidRDefault="00560CD1" w:rsidP="00560CD1">
      <w:pPr>
        <w:pStyle w:val="Standard"/>
        <w:tabs>
          <w:tab w:val="left" w:pos="-720"/>
        </w:tabs>
        <w:jc w:val="both"/>
        <w:rPr>
          <w:rFonts w:ascii="Cambria" w:hAnsi="Cambria"/>
          <w:spacing w:val="-3"/>
          <w:lang w:val="es-ES_tradnl"/>
        </w:rPr>
      </w:pPr>
    </w:p>
    <w:p w14:paraId="5568489D" w14:textId="77777777" w:rsidR="00560CD1" w:rsidRDefault="00560CD1" w:rsidP="00560CD1">
      <w:pPr>
        <w:pStyle w:val="Standard"/>
        <w:tabs>
          <w:tab w:val="left" w:pos="-720"/>
        </w:tabs>
        <w:jc w:val="both"/>
      </w:pPr>
      <w:r>
        <w:rPr>
          <w:rFonts w:ascii="Cambria" w:hAnsi="Cambria"/>
          <w:b/>
          <w:spacing w:val="-3"/>
          <w:u w:val="single"/>
          <w:lang w:val="es-ES_tradnl"/>
        </w:rPr>
        <w:t>TESIS VIGÉSIMA CUARTA.</w:t>
      </w:r>
      <w:r>
        <w:rPr>
          <w:rFonts w:ascii="Cambria" w:hAnsi="Cambria"/>
          <w:b/>
          <w:spacing w:val="-3"/>
          <w:lang w:val="es-ES_tradnl"/>
        </w:rPr>
        <w:t xml:space="preserve"> EL PROCEDIMIENTO INTERMEDIO (06 de julio). </w:t>
      </w:r>
    </w:p>
    <w:p w14:paraId="1CB68A73" w14:textId="77777777" w:rsidR="00560CD1" w:rsidRDefault="00560CD1" w:rsidP="00560CD1">
      <w:pPr>
        <w:pStyle w:val="Standard"/>
        <w:tabs>
          <w:tab w:val="left" w:pos="-720"/>
        </w:tabs>
        <w:jc w:val="both"/>
        <w:rPr>
          <w:rFonts w:ascii="Cambria" w:hAnsi="Cambria"/>
          <w:b/>
          <w:spacing w:val="-3"/>
          <w:lang w:val="es-ES_tradnl"/>
        </w:rPr>
      </w:pPr>
    </w:p>
    <w:p w14:paraId="21EA2855" w14:textId="77777777" w:rsidR="00560CD1" w:rsidRDefault="00560CD1" w:rsidP="00560CD1">
      <w:pPr>
        <w:pStyle w:val="Standard"/>
        <w:widowControl w:val="0"/>
        <w:jc w:val="both"/>
        <w:rPr>
          <w:rFonts w:ascii="Cambria" w:hAnsi="Cambria"/>
          <w:lang w:val="es-ES_tradnl"/>
        </w:rPr>
      </w:pPr>
    </w:p>
    <w:p w14:paraId="2F1A1474" w14:textId="77777777" w:rsidR="00560CD1" w:rsidRDefault="00560CD1" w:rsidP="00560CD1">
      <w:pPr>
        <w:pStyle w:val="Standard"/>
        <w:widowControl w:val="0"/>
        <w:jc w:val="center"/>
        <w:rPr>
          <w:rFonts w:ascii="Cambria" w:hAnsi="Cambria"/>
          <w:b/>
          <w:u w:val="single"/>
        </w:rPr>
      </w:pPr>
      <w:r>
        <w:rPr>
          <w:rFonts w:ascii="Cambria" w:hAnsi="Cambria"/>
          <w:b/>
          <w:u w:val="single"/>
        </w:rPr>
        <w:lastRenderedPageBreak/>
        <w:t>BIBLIOGRAFÍA</w:t>
      </w:r>
    </w:p>
    <w:p w14:paraId="168F7C3C" w14:textId="77777777" w:rsidR="00560CD1" w:rsidRDefault="00560CD1" w:rsidP="00560CD1">
      <w:pPr>
        <w:pStyle w:val="Standard"/>
        <w:widowControl w:val="0"/>
        <w:jc w:val="center"/>
        <w:rPr>
          <w:rFonts w:ascii="Cambria" w:hAnsi="Cambria"/>
          <w:b/>
          <w:u w:val="single"/>
        </w:rPr>
      </w:pPr>
    </w:p>
    <w:p w14:paraId="199DD853" w14:textId="77777777" w:rsidR="00560CD1" w:rsidRDefault="00560CD1" w:rsidP="00560CD1">
      <w:pPr>
        <w:pStyle w:val="Standard"/>
        <w:widowControl w:val="0"/>
        <w:jc w:val="both"/>
        <w:rPr>
          <w:rFonts w:ascii="Cambria" w:hAnsi="Cambria"/>
          <w:lang w:val="es-ES_tradnl"/>
        </w:rPr>
      </w:pPr>
      <w:r>
        <w:rPr>
          <w:rFonts w:ascii="Cambria" w:hAnsi="Cambria"/>
          <w:lang w:val="es-ES_tradnl"/>
        </w:rPr>
        <w:t>El profesor deberá recomendar textos diversos que sean acordes con los contenidos, los cuales se indicarán oportunamente conforme se vaya desarrollando el programa.</w:t>
      </w:r>
    </w:p>
    <w:p w14:paraId="5780A96A" w14:textId="77777777" w:rsidR="00560CD1" w:rsidRDefault="00560CD1" w:rsidP="00560CD1">
      <w:pPr>
        <w:pStyle w:val="Standard"/>
        <w:widowControl w:val="0"/>
        <w:jc w:val="both"/>
        <w:rPr>
          <w:rFonts w:ascii="Cambria" w:hAnsi="Cambria"/>
          <w:lang w:val="es-ES_tradnl"/>
        </w:rPr>
      </w:pPr>
      <w:r>
        <w:rPr>
          <w:rFonts w:ascii="Cambria" w:hAnsi="Cambria"/>
          <w:lang w:val="es-ES_tradnl"/>
        </w:rPr>
        <w:t>Se utilizará no solamente bibliografía en idioma castellano, sino también se estimula la realización de lecturas en otros idiomas.</w:t>
      </w:r>
    </w:p>
    <w:p w14:paraId="7DF0295C" w14:textId="77777777" w:rsidR="00560CD1" w:rsidRDefault="00560CD1" w:rsidP="00560CD1">
      <w:pPr>
        <w:pStyle w:val="Standard"/>
        <w:widowControl w:val="0"/>
        <w:jc w:val="both"/>
        <w:rPr>
          <w:rFonts w:ascii="Cambria" w:hAnsi="Cambria"/>
          <w:b/>
          <w:lang w:val="es-ES_tradnl"/>
        </w:rPr>
      </w:pPr>
    </w:p>
    <w:p w14:paraId="016FB72C" w14:textId="77777777" w:rsidR="00560CD1" w:rsidRDefault="00560CD1" w:rsidP="00560CD1">
      <w:pPr>
        <w:pStyle w:val="Standard"/>
        <w:widowControl w:val="0"/>
        <w:jc w:val="both"/>
        <w:rPr>
          <w:rFonts w:ascii="Cambria" w:hAnsi="Cambria"/>
          <w:b/>
          <w:lang w:val="es-ES_tradnl"/>
        </w:rPr>
      </w:pPr>
    </w:p>
    <w:p w14:paraId="35D2B321" w14:textId="77777777" w:rsidR="00560CD1" w:rsidRDefault="00560CD1" w:rsidP="00560CD1">
      <w:pPr>
        <w:pStyle w:val="Standard"/>
        <w:widowControl w:val="0"/>
        <w:jc w:val="both"/>
        <w:rPr>
          <w:rFonts w:ascii="Cambria" w:hAnsi="Cambria"/>
          <w:b/>
          <w:lang w:val="es-ES_tradnl"/>
        </w:rPr>
      </w:pPr>
      <w:r>
        <w:rPr>
          <w:rFonts w:ascii="Cambria" w:hAnsi="Cambria"/>
          <w:b/>
          <w:lang w:val="es-ES_tradnl"/>
        </w:rPr>
        <w:t>BIBLIOGRAFÍA BÁSICA</w:t>
      </w:r>
    </w:p>
    <w:p w14:paraId="6F2ECFE7" w14:textId="77777777" w:rsidR="00560CD1" w:rsidRDefault="00560CD1" w:rsidP="00560CD1">
      <w:pPr>
        <w:pStyle w:val="Standard"/>
        <w:widowControl w:val="0"/>
        <w:jc w:val="both"/>
        <w:rPr>
          <w:rFonts w:ascii="Cambria" w:hAnsi="Cambria"/>
          <w:b/>
          <w:lang w:val="es-ES_tradnl"/>
        </w:rPr>
      </w:pPr>
    </w:p>
    <w:p w14:paraId="71EAD131" w14:textId="77777777" w:rsidR="00560CD1" w:rsidRDefault="00560CD1" w:rsidP="00560CD1">
      <w:pPr>
        <w:pStyle w:val="Standard"/>
        <w:widowControl w:val="0"/>
        <w:jc w:val="both"/>
        <w:rPr>
          <w:rFonts w:ascii="Cambria" w:hAnsi="Cambria"/>
          <w:lang w:val="es-ES_tradnl"/>
        </w:rPr>
      </w:pPr>
      <w:r>
        <w:rPr>
          <w:rFonts w:ascii="Cambria" w:hAnsi="Cambria"/>
          <w:lang w:val="es-ES_tradnl"/>
        </w:rPr>
        <w:t xml:space="preserve">1. </w:t>
      </w:r>
      <w:proofErr w:type="spellStart"/>
      <w:r>
        <w:rPr>
          <w:rFonts w:ascii="Cambria" w:hAnsi="Cambria"/>
          <w:lang w:val="es-ES_tradnl"/>
        </w:rPr>
        <w:t>Binder</w:t>
      </w:r>
      <w:proofErr w:type="spellEnd"/>
      <w:r>
        <w:rPr>
          <w:rFonts w:ascii="Cambria" w:hAnsi="Cambria"/>
          <w:lang w:val="es-ES_tradnl"/>
        </w:rPr>
        <w:t>, Alberto. Introducción al Derecho Procesal Penal. Tomo I. San José, Editorial Jurídica Continental, 2014.</w:t>
      </w:r>
    </w:p>
    <w:p w14:paraId="586843CE" w14:textId="77777777" w:rsidR="00560CD1" w:rsidRDefault="00560CD1" w:rsidP="00560CD1">
      <w:pPr>
        <w:pStyle w:val="Standard"/>
        <w:widowControl w:val="0"/>
        <w:jc w:val="both"/>
        <w:rPr>
          <w:rFonts w:ascii="Cambria" w:hAnsi="Cambria"/>
          <w:lang w:val="es-ES_tradnl"/>
        </w:rPr>
      </w:pPr>
      <w:r>
        <w:rPr>
          <w:rFonts w:ascii="Cambria" w:hAnsi="Cambria"/>
          <w:lang w:val="es-ES_tradnl"/>
        </w:rPr>
        <w:t>2. Llobet Rodríguez, Javier. Derecho Procesal Penal. Tomo I, II y III. Editorial Jurídica Continental, 2005 y 2007.</w:t>
      </w:r>
    </w:p>
    <w:p w14:paraId="32FE0B2E" w14:textId="77777777" w:rsidR="00560CD1" w:rsidRDefault="00560CD1" w:rsidP="00560CD1">
      <w:pPr>
        <w:pStyle w:val="Standard"/>
        <w:widowControl w:val="0"/>
        <w:jc w:val="both"/>
        <w:rPr>
          <w:rFonts w:ascii="Cambria" w:hAnsi="Cambria"/>
          <w:lang w:val="es-ES_tradnl"/>
        </w:rPr>
      </w:pPr>
      <w:r>
        <w:rPr>
          <w:rFonts w:ascii="Cambria" w:hAnsi="Cambria"/>
          <w:lang w:val="es-ES_tradnl"/>
        </w:rPr>
        <w:t>3. Llobet Rodríguez, Javier. La prisión preventiva. San José, Editorial Jurídica Continental, 2010.</w:t>
      </w:r>
    </w:p>
    <w:p w14:paraId="56FFB947" w14:textId="77777777" w:rsidR="00560CD1" w:rsidRDefault="00560CD1" w:rsidP="00560CD1">
      <w:pPr>
        <w:pStyle w:val="Standard"/>
        <w:widowControl w:val="0"/>
        <w:jc w:val="both"/>
        <w:rPr>
          <w:rFonts w:ascii="Cambria" w:hAnsi="Cambria"/>
          <w:lang w:val="en-US"/>
        </w:rPr>
      </w:pPr>
      <w:r>
        <w:rPr>
          <w:rFonts w:ascii="Cambria" w:hAnsi="Cambria"/>
          <w:lang w:val="en-US"/>
        </w:rPr>
        <w:t xml:space="preserve">4. Brugger, Winfried. May Government Ever Use Torture? Two Responses </w:t>
      </w:r>
      <w:proofErr w:type="gramStart"/>
      <w:r>
        <w:rPr>
          <w:rFonts w:ascii="Cambria" w:hAnsi="Cambria"/>
          <w:lang w:val="en-US"/>
        </w:rPr>
        <w:t>From</w:t>
      </w:r>
      <w:proofErr w:type="gramEnd"/>
      <w:r>
        <w:rPr>
          <w:rFonts w:ascii="Cambria" w:hAnsi="Cambria"/>
          <w:lang w:val="en-US"/>
        </w:rPr>
        <w:t xml:space="preserve"> German Law. </w:t>
      </w:r>
      <w:proofErr w:type="spellStart"/>
      <w:r>
        <w:rPr>
          <w:rFonts w:ascii="Cambria" w:hAnsi="Cambria"/>
          <w:lang w:val="en-US"/>
        </w:rPr>
        <w:t>En</w:t>
      </w:r>
      <w:proofErr w:type="spellEnd"/>
      <w:r>
        <w:rPr>
          <w:rFonts w:ascii="Cambria" w:hAnsi="Cambria"/>
          <w:lang w:val="en-US"/>
        </w:rPr>
        <w:t>: The American Society of Comparative Law, Inc. The American Journal of Comparative Law, 2000 (</w:t>
      </w:r>
      <w:proofErr w:type="spellStart"/>
      <w:r>
        <w:rPr>
          <w:rFonts w:ascii="Cambria" w:hAnsi="Cambria"/>
          <w:lang w:val="en-US"/>
        </w:rPr>
        <w:t>versión</w:t>
      </w:r>
      <w:proofErr w:type="spellEnd"/>
      <w:r>
        <w:rPr>
          <w:rFonts w:ascii="Cambria" w:hAnsi="Cambria"/>
          <w:lang w:val="en-US"/>
        </w:rPr>
        <w:t xml:space="preserve"> digital </w:t>
      </w:r>
      <w:proofErr w:type="spellStart"/>
      <w:r>
        <w:rPr>
          <w:rFonts w:ascii="Cambria" w:hAnsi="Cambria"/>
          <w:lang w:val="en-US"/>
        </w:rPr>
        <w:t>suministrada</w:t>
      </w:r>
      <w:proofErr w:type="spellEnd"/>
      <w:r>
        <w:rPr>
          <w:rFonts w:ascii="Cambria" w:hAnsi="Cambria"/>
          <w:lang w:val="en-US"/>
        </w:rPr>
        <w:t xml:space="preserve"> </w:t>
      </w:r>
      <w:proofErr w:type="spellStart"/>
      <w:r>
        <w:rPr>
          <w:rFonts w:ascii="Cambria" w:hAnsi="Cambria"/>
          <w:lang w:val="en-US"/>
        </w:rPr>
        <w:t>en</w:t>
      </w:r>
      <w:proofErr w:type="spellEnd"/>
      <w:r>
        <w:rPr>
          <w:rFonts w:ascii="Cambria" w:hAnsi="Cambria"/>
          <w:lang w:val="en-US"/>
        </w:rPr>
        <w:t xml:space="preserve"> </w:t>
      </w:r>
      <w:proofErr w:type="spellStart"/>
      <w:r>
        <w:rPr>
          <w:rFonts w:ascii="Cambria" w:hAnsi="Cambria"/>
          <w:lang w:val="en-US"/>
        </w:rPr>
        <w:t>el</w:t>
      </w:r>
      <w:proofErr w:type="spellEnd"/>
      <w:r>
        <w:rPr>
          <w:rFonts w:ascii="Cambria" w:hAnsi="Cambria"/>
          <w:lang w:val="en-US"/>
        </w:rPr>
        <w:t xml:space="preserve"> </w:t>
      </w:r>
      <w:proofErr w:type="spellStart"/>
      <w:r>
        <w:rPr>
          <w:rFonts w:ascii="Cambria" w:hAnsi="Cambria"/>
          <w:lang w:val="en-US"/>
        </w:rPr>
        <w:t>curso</w:t>
      </w:r>
      <w:proofErr w:type="spellEnd"/>
      <w:r>
        <w:rPr>
          <w:rFonts w:ascii="Cambria" w:hAnsi="Cambria"/>
          <w:lang w:val="en-US"/>
        </w:rPr>
        <w:t>).</w:t>
      </w:r>
    </w:p>
    <w:p w14:paraId="2B73C345" w14:textId="77777777" w:rsidR="00560CD1" w:rsidRDefault="00560CD1" w:rsidP="00560CD1">
      <w:pPr>
        <w:pStyle w:val="Standard"/>
        <w:jc w:val="both"/>
      </w:pPr>
      <w:r>
        <w:rPr>
          <w:rFonts w:ascii="Cambria" w:hAnsi="Cambria"/>
          <w:lang w:val="en-US"/>
        </w:rPr>
        <w:t xml:space="preserve">5. Dershowitz. Why Terrorism Works. Understanding the treat, responding to the challenge. </w:t>
      </w:r>
      <w:r>
        <w:rPr>
          <w:rFonts w:ascii="Cambria" w:hAnsi="Cambria"/>
        </w:rPr>
        <w:t xml:space="preserve">New Haven/London, Yale </w:t>
      </w:r>
      <w:proofErr w:type="spellStart"/>
      <w:r>
        <w:rPr>
          <w:rFonts w:ascii="Cambria" w:hAnsi="Cambria"/>
        </w:rPr>
        <w:t>University</w:t>
      </w:r>
      <w:proofErr w:type="spellEnd"/>
      <w:r>
        <w:rPr>
          <w:rFonts w:ascii="Cambria" w:hAnsi="Cambria"/>
        </w:rPr>
        <w:t xml:space="preserve"> </w:t>
      </w:r>
      <w:proofErr w:type="spellStart"/>
      <w:r>
        <w:rPr>
          <w:rFonts w:ascii="Cambria" w:hAnsi="Cambria"/>
        </w:rPr>
        <w:t>Press</w:t>
      </w:r>
      <w:proofErr w:type="spellEnd"/>
      <w:r>
        <w:rPr>
          <w:rFonts w:ascii="Cambria" w:hAnsi="Cambria"/>
        </w:rPr>
        <w:t>, 2002.</w:t>
      </w:r>
    </w:p>
    <w:p w14:paraId="1316E5D1" w14:textId="77777777" w:rsidR="00560CD1" w:rsidRDefault="00560CD1" w:rsidP="00560CD1">
      <w:pPr>
        <w:pStyle w:val="Standard"/>
        <w:jc w:val="both"/>
        <w:rPr>
          <w:rFonts w:ascii="Cambria" w:hAnsi="Cambria"/>
        </w:rPr>
      </w:pPr>
      <w:r>
        <w:rPr>
          <w:rFonts w:ascii="Cambria" w:hAnsi="Cambria"/>
        </w:rPr>
        <w:t>6. Llobet Rodríguez. Derecho Procesal Penal y Constitución. En: Velásquez, Fernando/Vargas Lozano, Renato (compiladores). Derecho Penal y Constitución. Bogotá, Universidad Sergio Arboleda, 2014, pp. 225-258.</w:t>
      </w:r>
    </w:p>
    <w:p w14:paraId="707B3BCB" w14:textId="77777777" w:rsidR="00560CD1" w:rsidRDefault="00560CD1" w:rsidP="00560CD1">
      <w:pPr>
        <w:pStyle w:val="Standard"/>
        <w:jc w:val="both"/>
        <w:rPr>
          <w:rFonts w:ascii="Cambria" w:hAnsi="Cambria"/>
          <w:lang w:val="es-CR"/>
        </w:rPr>
      </w:pPr>
      <w:r>
        <w:rPr>
          <w:rFonts w:ascii="Cambria" w:hAnsi="Cambria"/>
          <w:lang w:val="es-CR"/>
        </w:rPr>
        <w:t xml:space="preserve">7. Llobet Rodríguez. Las garantías procesales penales en la obra de Beccaria y su actualidad. En: Velásquez </w:t>
      </w:r>
      <w:proofErr w:type="spellStart"/>
      <w:r>
        <w:rPr>
          <w:rFonts w:ascii="Cambria" w:hAnsi="Cambria"/>
          <w:lang w:val="es-CR"/>
        </w:rPr>
        <w:t>Velásquez</w:t>
      </w:r>
      <w:proofErr w:type="spellEnd"/>
      <w:r>
        <w:rPr>
          <w:rFonts w:ascii="Cambria" w:hAnsi="Cambria"/>
          <w:lang w:val="es-CR"/>
        </w:rPr>
        <w:t>, Fernando/Vargas Lozano, Renato/Jaramillo Restrepo, Juan David. Cesare Beccaria y el control del poder punitivo del Estado. Doscientos cincuenta años después. Bogotá, Universidad Sergio Arboleda, 2016, pp. 249-276.</w:t>
      </w:r>
    </w:p>
    <w:p w14:paraId="42B1D5C7" w14:textId="77777777" w:rsidR="00560CD1" w:rsidRDefault="00560CD1" w:rsidP="00560CD1">
      <w:pPr>
        <w:pStyle w:val="Standard"/>
        <w:widowControl w:val="0"/>
        <w:jc w:val="both"/>
        <w:rPr>
          <w:rFonts w:ascii="Cambria" w:hAnsi="Cambria"/>
          <w:lang w:val="es-ES_tradnl"/>
        </w:rPr>
      </w:pPr>
      <w:r>
        <w:rPr>
          <w:rFonts w:ascii="Cambria" w:hAnsi="Cambria"/>
          <w:lang w:val="es-ES_tradnl"/>
        </w:rPr>
        <w:t xml:space="preserve">9.Llobet Rodríguez, Javier. Proceso penal comentado. San José, Editora </w:t>
      </w:r>
      <w:proofErr w:type="spellStart"/>
      <w:r>
        <w:rPr>
          <w:rFonts w:ascii="Cambria" w:hAnsi="Cambria"/>
          <w:lang w:val="es-ES_tradnl"/>
        </w:rPr>
        <w:t>Dominza</w:t>
      </w:r>
      <w:proofErr w:type="spellEnd"/>
      <w:r>
        <w:rPr>
          <w:rFonts w:ascii="Cambria" w:hAnsi="Cambria"/>
          <w:lang w:val="es-ES_tradnl"/>
        </w:rPr>
        <w:t>/Editorial Jurídica Continental, 2017.</w:t>
      </w:r>
    </w:p>
    <w:p w14:paraId="3B631706" w14:textId="77777777" w:rsidR="00560CD1" w:rsidRDefault="00560CD1" w:rsidP="00560CD1">
      <w:pPr>
        <w:pStyle w:val="Standard"/>
        <w:jc w:val="both"/>
        <w:rPr>
          <w:lang w:val="en-US"/>
        </w:rPr>
      </w:pPr>
      <w:r>
        <w:rPr>
          <w:rFonts w:ascii="Cambria" w:hAnsi="Cambria"/>
        </w:rPr>
        <w:t xml:space="preserve">10. Llobet Rodríguez, Javier. El abogado defensor en un proceso predominantemente acusatorio. En: Instituto Colombo Panameño de Derecho Procesal. VIII Congreso Colombo-Panameño de Derecho Procesal Penal. </w:t>
      </w:r>
      <w:r>
        <w:rPr>
          <w:rFonts w:ascii="Cambria" w:hAnsi="Cambria"/>
          <w:lang w:val="en-US"/>
        </w:rPr>
        <w:t>David (Panamá), 2011, pp. 303-322.</w:t>
      </w:r>
    </w:p>
    <w:p w14:paraId="637711F3" w14:textId="77777777" w:rsidR="00560CD1" w:rsidRDefault="00560CD1" w:rsidP="00560CD1">
      <w:pPr>
        <w:pStyle w:val="Standard"/>
        <w:jc w:val="both"/>
      </w:pPr>
      <w:r>
        <w:rPr>
          <w:rFonts w:ascii="Cambria" w:hAnsi="Cambria"/>
          <w:lang w:val="en-US"/>
        </w:rPr>
        <w:t xml:space="preserve">11. </w:t>
      </w:r>
      <w:proofErr w:type="spellStart"/>
      <w:r>
        <w:rPr>
          <w:rFonts w:ascii="Cambria" w:hAnsi="Cambria"/>
          <w:lang w:val="en-US"/>
        </w:rPr>
        <w:t>Yoo</w:t>
      </w:r>
      <w:proofErr w:type="spellEnd"/>
      <w:r>
        <w:rPr>
          <w:rFonts w:ascii="Cambria" w:hAnsi="Cambria"/>
          <w:lang w:val="en-US"/>
        </w:rPr>
        <w:t xml:space="preserve">, John. War by Other Means. An </w:t>
      </w:r>
      <w:proofErr w:type="gramStart"/>
      <w:r>
        <w:rPr>
          <w:rFonts w:ascii="Cambria" w:hAnsi="Cambria"/>
          <w:lang w:val="en-US"/>
        </w:rPr>
        <w:t>Insider‘</w:t>
      </w:r>
      <w:proofErr w:type="gramEnd"/>
      <w:r>
        <w:rPr>
          <w:rFonts w:ascii="Cambria" w:hAnsi="Cambria"/>
          <w:lang w:val="en-US"/>
        </w:rPr>
        <w:t xml:space="preserve">s Account of the war on terror. </w:t>
      </w:r>
      <w:r>
        <w:rPr>
          <w:rFonts w:ascii="Cambria" w:hAnsi="Cambria"/>
          <w:lang w:val="es-CR"/>
        </w:rPr>
        <w:t xml:space="preserve">Nueva York, Atlantic </w:t>
      </w:r>
      <w:proofErr w:type="spellStart"/>
      <w:r>
        <w:rPr>
          <w:rFonts w:ascii="Cambria" w:hAnsi="Cambria"/>
          <w:lang w:val="es-CR"/>
        </w:rPr>
        <w:t>Monthly</w:t>
      </w:r>
      <w:proofErr w:type="spellEnd"/>
      <w:r>
        <w:rPr>
          <w:rFonts w:ascii="Cambria" w:hAnsi="Cambria"/>
          <w:lang w:val="es-CR"/>
        </w:rPr>
        <w:t xml:space="preserve"> </w:t>
      </w:r>
      <w:proofErr w:type="spellStart"/>
      <w:r>
        <w:rPr>
          <w:rFonts w:ascii="Cambria" w:hAnsi="Cambria"/>
          <w:lang w:val="es-CR"/>
        </w:rPr>
        <w:t>Press</w:t>
      </w:r>
      <w:proofErr w:type="spellEnd"/>
      <w:r>
        <w:rPr>
          <w:rFonts w:ascii="Cambria" w:hAnsi="Cambria"/>
          <w:lang w:val="es-CR"/>
        </w:rPr>
        <w:t>, 2006.</w:t>
      </w:r>
    </w:p>
    <w:p w14:paraId="69F89022" w14:textId="77777777" w:rsidR="00560CD1" w:rsidRDefault="00560CD1" w:rsidP="00560CD1">
      <w:pPr>
        <w:pStyle w:val="Standard"/>
        <w:tabs>
          <w:tab w:val="left" w:pos="709"/>
        </w:tabs>
        <w:jc w:val="both"/>
        <w:rPr>
          <w:rFonts w:ascii="Cambria" w:hAnsi="Cambria"/>
        </w:rPr>
      </w:pPr>
      <w:r>
        <w:rPr>
          <w:rFonts w:ascii="Cambria" w:hAnsi="Cambria"/>
        </w:rPr>
        <w:t>12. González Álvarez, Daniel El procedimiento preparatorio. En: Reflexiones sobre el nuevo proceso penal (Editor: D. González Álvarez), San José, Colegio de Abogados/Asociación de Ciencias Penales, 1997, pp. 547-614.</w:t>
      </w:r>
    </w:p>
    <w:p w14:paraId="7FBE6807" w14:textId="77777777" w:rsidR="00560CD1" w:rsidRDefault="00560CD1" w:rsidP="00560CD1">
      <w:pPr>
        <w:pStyle w:val="Standard"/>
        <w:tabs>
          <w:tab w:val="left" w:pos="709"/>
        </w:tabs>
        <w:jc w:val="both"/>
        <w:rPr>
          <w:rFonts w:ascii="Cambria" w:hAnsi="Cambria"/>
        </w:rPr>
      </w:pPr>
      <w:r>
        <w:rPr>
          <w:rFonts w:ascii="Cambria" w:hAnsi="Cambria"/>
        </w:rPr>
        <w:t>13. González Álvarez, D.: El procedimiento intermedio. En: Reflexiones sobre el nuevo proceso penal (Editor: D. González Álvarez). San José, Colegio de Abogados/Asociación de Ciencias Penales, 1997, pp. 615-647.</w:t>
      </w:r>
    </w:p>
    <w:p w14:paraId="46A9C22A" w14:textId="77777777" w:rsidR="00560CD1" w:rsidRDefault="00560CD1" w:rsidP="00560CD1">
      <w:pPr>
        <w:pStyle w:val="Standard"/>
        <w:tabs>
          <w:tab w:val="left" w:pos="709"/>
        </w:tabs>
        <w:jc w:val="both"/>
        <w:rPr>
          <w:rFonts w:ascii="Cambria" w:hAnsi="Cambria"/>
        </w:rPr>
      </w:pPr>
      <w:r>
        <w:rPr>
          <w:rFonts w:ascii="Cambria" w:hAnsi="Cambria"/>
        </w:rPr>
        <w:t xml:space="preserve">14. </w:t>
      </w:r>
      <w:proofErr w:type="spellStart"/>
      <w:r>
        <w:rPr>
          <w:rFonts w:ascii="Cambria" w:hAnsi="Cambria"/>
        </w:rPr>
        <w:t>Gatgens</w:t>
      </w:r>
      <w:proofErr w:type="spellEnd"/>
      <w:r>
        <w:rPr>
          <w:rFonts w:ascii="Cambria" w:hAnsi="Cambria"/>
        </w:rPr>
        <w:t>, Erick. El renacimiento del proceso penal. Notas en torno a su privatización. En: Escuela Judicial, No. 1, 2001, pp. 57-88.</w:t>
      </w:r>
    </w:p>
    <w:p w14:paraId="798A9534" w14:textId="77777777" w:rsidR="00560CD1" w:rsidRDefault="00560CD1" w:rsidP="00560CD1">
      <w:pPr>
        <w:pStyle w:val="Standard"/>
        <w:jc w:val="both"/>
        <w:rPr>
          <w:rFonts w:ascii="Cambria" w:hAnsi="Cambria"/>
        </w:rPr>
      </w:pPr>
      <w:r>
        <w:rPr>
          <w:rFonts w:ascii="Cambria" w:hAnsi="Cambria"/>
        </w:rPr>
        <w:t>15. Rodríguez Campos, Alexander: El deber de lealtad en el proceso penal. En: Rivero Sánchez/Llobet Rodríguez (Compiladores). Democracia, justicia y dignidad humana. Homenaje a Walter Antillón Montealegre. San José, Editorial Jurídica Continental, 2004.</w:t>
      </w:r>
    </w:p>
    <w:p w14:paraId="548AE4D3" w14:textId="77777777" w:rsidR="00560CD1" w:rsidRDefault="00560CD1" w:rsidP="00560CD1">
      <w:pPr>
        <w:pStyle w:val="Standard"/>
        <w:tabs>
          <w:tab w:val="left" w:pos="709"/>
        </w:tabs>
        <w:jc w:val="both"/>
        <w:rPr>
          <w:rFonts w:ascii="Cambria" w:hAnsi="Cambria"/>
        </w:rPr>
      </w:pPr>
      <w:r>
        <w:rPr>
          <w:rFonts w:ascii="Cambria" w:hAnsi="Cambria"/>
        </w:rPr>
        <w:t>16. Zúñiga, Ulises. El testigo de la corona. En: Asociación de Ciencias Penales (compiladora). Derecho Procesal Penal costarricense. San José, Asociación de Ciencias Penales/Colegio de Abogados, 2007, pp. 583-612.</w:t>
      </w:r>
    </w:p>
    <w:p w14:paraId="6F795315" w14:textId="77777777" w:rsidR="00560CD1" w:rsidRDefault="00560CD1" w:rsidP="00560CD1">
      <w:pPr>
        <w:pStyle w:val="Standard"/>
        <w:tabs>
          <w:tab w:val="left" w:pos="709"/>
        </w:tabs>
        <w:jc w:val="both"/>
        <w:rPr>
          <w:rFonts w:ascii="Cambria" w:hAnsi="Cambria"/>
        </w:rPr>
      </w:pPr>
      <w:r>
        <w:rPr>
          <w:rFonts w:ascii="Cambria" w:hAnsi="Cambria"/>
        </w:rPr>
        <w:t xml:space="preserve">17. </w:t>
      </w:r>
      <w:proofErr w:type="spellStart"/>
      <w:r>
        <w:rPr>
          <w:rFonts w:ascii="Cambria" w:hAnsi="Cambria"/>
        </w:rPr>
        <w:t>Gatgens</w:t>
      </w:r>
      <w:proofErr w:type="spellEnd"/>
      <w:r>
        <w:rPr>
          <w:rFonts w:ascii="Cambria" w:hAnsi="Cambria"/>
        </w:rPr>
        <w:t xml:space="preserve">, Erick. La audiencia preliminar en el proceso penal costarricense. Situación actual y propuestas de </w:t>
      </w:r>
      <w:r>
        <w:rPr>
          <w:rFonts w:ascii="Cambria" w:hAnsi="Cambria"/>
          <w:i/>
          <w:iCs/>
        </w:rPr>
        <w:t xml:space="preserve">lege </w:t>
      </w:r>
      <w:proofErr w:type="spellStart"/>
      <w:r>
        <w:rPr>
          <w:rFonts w:ascii="Cambria" w:hAnsi="Cambria"/>
          <w:i/>
          <w:iCs/>
        </w:rPr>
        <w:t>ferenda</w:t>
      </w:r>
      <w:proofErr w:type="spellEnd"/>
      <w:r>
        <w:rPr>
          <w:rFonts w:ascii="Cambria" w:hAnsi="Cambria"/>
        </w:rPr>
        <w:t xml:space="preserve">, en: Memorias del VIII Congreso Internacional de </w:t>
      </w:r>
      <w:r>
        <w:rPr>
          <w:rFonts w:ascii="Cambria" w:hAnsi="Cambria"/>
        </w:rPr>
        <w:lastRenderedPageBreak/>
        <w:t>Derecho Procesal. Las audiencias orales, 1ª. Edición, San José, Costa Rica, Editorial Jurídica Faro, 2018, p.p. 523-573</w:t>
      </w:r>
    </w:p>
    <w:p w14:paraId="1C754411" w14:textId="77777777" w:rsidR="00560CD1" w:rsidRDefault="00560CD1" w:rsidP="00560CD1">
      <w:pPr>
        <w:pStyle w:val="Standard"/>
        <w:tabs>
          <w:tab w:val="left" w:pos="709"/>
        </w:tabs>
        <w:jc w:val="both"/>
        <w:rPr>
          <w:rFonts w:ascii="Cambria" w:hAnsi="Cambria"/>
        </w:rPr>
      </w:pPr>
      <w:r>
        <w:rPr>
          <w:rFonts w:ascii="Cambria" w:hAnsi="Cambria"/>
        </w:rPr>
        <w:t>18. Vargas, O.  La independencia judicial en Costa Rica. En: Revista de Ciencias Penales (Costa Rica), No. 25, 2008, pp. 141-156.</w:t>
      </w:r>
    </w:p>
    <w:p w14:paraId="59C10855" w14:textId="77777777" w:rsidR="00560CD1" w:rsidRDefault="00560CD1" w:rsidP="00560CD1">
      <w:pPr>
        <w:jc w:val="both"/>
        <w:rPr>
          <w:rFonts w:ascii="Cambria" w:eastAsia="Times New Roman" w:hAnsi="Cambria" w:cs="Times New Roman"/>
          <w:lang w:val="es-ES" w:bidi="ar-SA"/>
        </w:rPr>
      </w:pPr>
      <w:r>
        <w:rPr>
          <w:rFonts w:ascii="Cambria" w:eastAsia="Times New Roman" w:hAnsi="Cambria" w:cs="Times New Roman"/>
          <w:lang w:val="es-ES" w:bidi="ar-SA"/>
        </w:rPr>
        <w:t xml:space="preserve">19. Salas, Ricardo, La querella pública, en: Derecho Procesal Penal Costarricense, T. I, p.p. 329-379. </w:t>
      </w:r>
    </w:p>
    <w:p w14:paraId="5D697BA5" w14:textId="77777777" w:rsidR="00560CD1" w:rsidRDefault="00560CD1" w:rsidP="00560CD1">
      <w:pPr>
        <w:jc w:val="both"/>
        <w:rPr>
          <w:rFonts w:ascii="Cambria" w:eastAsia="Times New Roman" w:hAnsi="Cambria" w:cs="Times New Roman"/>
          <w:lang w:val="es-ES" w:bidi="ar-SA"/>
        </w:rPr>
      </w:pPr>
      <w:r>
        <w:rPr>
          <w:rFonts w:ascii="Cambria" w:eastAsia="Times New Roman" w:hAnsi="Cambria" w:cs="Times New Roman"/>
          <w:lang w:val="es-ES" w:bidi="ar-SA"/>
        </w:rPr>
        <w:t xml:space="preserve">20. </w:t>
      </w:r>
      <w:proofErr w:type="spellStart"/>
      <w:r>
        <w:rPr>
          <w:rFonts w:ascii="Cambria" w:eastAsia="Times New Roman" w:hAnsi="Cambria" w:cs="Times New Roman"/>
          <w:lang w:val="es-ES" w:bidi="ar-SA"/>
        </w:rPr>
        <w:t>Gatgens</w:t>
      </w:r>
      <w:proofErr w:type="spellEnd"/>
      <w:r>
        <w:rPr>
          <w:rFonts w:ascii="Cambria" w:eastAsia="Times New Roman" w:hAnsi="Cambria" w:cs="Times New Roman"/>
          <w:lang w:val="es-ES" w:bidi="ar-SA"/>
        </w:rPr>
        <w:t xml:space="preserve">, Erick. El principio de legalidad en el ejercicio de la acción penal, en: DPPC, T. I, p.p. 381-446. </w:t>
      </w:r>
    </w:p>
    <w:p w14:paraId="32B94FD2" w14:textId="77777777" w:rsidR="00560CD1" w:rsidRDefault="00560CD1" w:rsidP="00560CD1">
      <w:pPr>
        <w:jc w:val="both"/>
        <w:rPr>
          <w:rFonts w:ascii="Cambria" w:eastAsia="Times New Roman" w:hAnsi="Cambria" w:cs="Times New Roman"/>
          <w:lang w:val="es-ES" w:bidi="ar-SA"/>
        </w:rPr>
      </w:pPr>
      <w:r>
        <w:rPr>
          <w:rFonts w:ascii="Cambria" w:eastAsia="Times New Roman" w:hAnsi="Cambria" w:cs="Times New Roman"/>
          <w:lang w:val="es-ES" w:bidi="ar-SA"/>
        </w:rPr>
        <w:t xml:space="preserve">21. Chinchilla, Rosaura.  La prescripción de la acción penal, en: DPPC, T.I (1ª. Edición), p.p. 771-806. </w:t>
      </w:r>
    </w:p>
    <w:p w14:paraId="0A37EDD4" w14:textId="77777777" w:rsidR="00560CD1" w:rsidRDefault="00560CD1" w:rsidP="00560CD1">
      <w:pPr>
        <w:tabs>
          <w:tab w:val="left" w:pos="720"/>
        </w:tabs>
        <w:jc w:val="both"/>
        <w:rPr>
          <w:rFonts w:ascii="Cambria" w:eastAsia="Times New Roman" w:hAnsi="Cambria" w:cs="Times New Roman"/>
          <w:lang w:val="es-ES" w:bidi="ar-SA"/>
        </w:rPr>
      </w:pPr>
      <w:r>
        <w:rPr>
          <w:rFonts w:ascii="Cambria" w:eastAsia="Times New Roman" w:hAnsi="Cambria" w:cs="Times New Roman"/>
          <w:lang w:val="es-ES" w:bidi="ar-SA"/>
        </w:rPr>
        <w:t xml:space="preserve">22. Vargas, Omar. Las causales de extinción de la acción penal en el proceso penal costarricense, en: DPPC, T.I, p.p. 447-493. </w:t>
      </w:r>
    </w:p>
    <w:p w14:paraId="1EAB9CE2" w14:textId="77777777" w:rsidR="00560CD1" w:rsidRDefault="00560CD1" w:rsidP="00560CD1">
      <w:pPr>
        <w:jc w:val="both"/>
        <w:rPr>
          <w:rFonts w:hint="eastAsia"/>
        </w:rPr>
      </w:pPr>
    </w:p>
    <w:p w14:paraId="38AE4CCA" w14:textId="77777777" w:rsidR="00560CD1" w:rsidRDefault="00560CD1" w:rsidP="00560CD1">
      <w:pPr>
        <w:pStyle w:val="Standard"/>
        <w:widowControl w:val="0"/>
        <w:jc w:val="both"/>
        <w:rPr>
          <w:rFonts w:ascii="Cambria" w:hAnsi="Cambria"/>
          <w:lang w:val="es-CR"/>
        </w:rPr>
      </w:pPr>
    </w:p>
    <w:p w14:paraId="11C4AE30" w14:textId="77777777" w:rsidR="00560CD1" w:rsidRDefault="00560CD1" w:rsidP="00560CD1">
      <w:pPr>
        <w:pStyle w:val="Standard"/>
        <w:widowControl w:val="0"/>
        <w:jc w:val="both"/>
        <w:rPr>
          <w:rFonts w:ascii="Cambria" w:hAnsi="Cambria"/>
          <w:lang w:val="es-CR"/>
        </w:rPr>
      </w:pPr>
    </w:p>
    <w:p w14:paraId="415B21E2" w14:textId="77777777" w:rsidR="00560CD1" w:rsidRDefault="00560CD1" w:rsidP="00560CD1">
      <w:pPr>
        <w:pStyle w:val="Standard"/>
        <w:widowControl w:val="0"/>
        <w:jc w:val="both"/>
        <w:rPr>
          <w:rFonts w:ascii="Cambria" w:hAnsi="Cambria"/>
          <w:b/>
          <w:lang w:val="es-ES_tradnl"/>
        </w:rPr>
      </w:pPr>
      <w:r>
        <w:rPr>
          <w:rFonts w:ascii="Cambria" w:hAnsi="Cambria"/>
          <w:b/>
          <w:lang w:val="es-ES_tradnl"/>
        </w:rPr>
        <w:t>BIBLIOGRAFÍA COMPLEMENTARIA</w:t>
      </w:r>
    </w:p>
    <w:p w14:paraId="602FA8A7" w14:textId="77777777" w:rsidR="00560CD1" w:rsidRDefault="00560CD1" w:rsidP="00560CD1">
      <w:pPr>
        <w:pStyle w:val="Standard"/>
        <w:widowControl w:val="0"/>
        <w:jc w:val="both"/>
        <w:rPr>
          <w:rFonts w:ascii="Cambria" w:hAnsi="Cambria"/>
          <w:b/>
          <w:lang w:val="es-ES_tradnl"/>
        </w:rPr>
      </w:pPr>
    </w:p>
    <w:p w14:paraId="1F65E86F" w14:textId="77777777" w:rsidR="00560CD1" w:rsidRDefault="00560CD1" w:rsidP="00560CD1">
      <w:pPr>
        <w:pStyle w:val="Standard"/>
        <w:widowControl w:val="0"/>
        <w:jc w:val="both"/>
        <w:rPr>
          <w:rFonts w:ascii="Cambria" w:hAnsi="Cambria"/>
          <w:lang w:val="es-ES_tradnl"/>
        </w:rPr>
      </w:pPr>
      <w:r>
        <w:rPr>
          <w:rFonts w:ascii="Cambria" w:hAnsi="Cambria"/>
          <w:lang w:val="es-ES_tradnl"/>
        </w:rPr>
        <w:t xml:space="preserve">1. </w:t>
      </w:r>
      <w:proofErr w:type="spellStart"/>
      <w:r>
        <w:rPr>
          <w:rFonts w:ascii="Cambria" w:hAnsi="Cambria"/>
          <w:lang w:val="es-ES_tradnl"/>
        </w:rPr>
        <w:t>Binder</w:t>
      </w:r>
      <w:proofErr w:type="spellEnd"/>
      <w:r>
        <w:rPr>
          <w:rFonts w:ascii="Cambria" w:hAnsi="Cambria"/>
          <w:lang w:val="es-ES_tradnl"/>
        </w:rPr>
        <w:t>, Alberto. Introducción al Derecho Procesal Penal. Tomo II. San José, Editorial Jurídica Continental, 214.</w:t>
      </w:r>
    </w:p>
    <w:p w14:paraId="2392B508" w14:textId="77777777" w:rsidR="00560CD1" w:rsidRDefault="00560CD1" w:rsidP="00560CD1">
      <w:pPr>
        <w:pStyle w:val="Standard"/>
        <w:widowControl w:val="0"/>
        <w:jc w:val="both"/>
        <w:rPr>
          <w:rFonts w:ascii="Cambria" w:hAnsi="Cambria"/>
          <w:lang w:val="es-ES_tradnl"/>
        </w:rPr>
      </w:pPr>
      <w:r>
        <w:rPr>
          <w:rFonts w:ascii="Cambria" w:hAnsi="Cambria"/>
          <w:lang w:val="es-ES_tradnl"/>
        </w:rPr>
        <w:t>2. Ferrajoli, L.: Derecho y razón (traducción de Perfecto Andrés Ibáñez y otros), Madrid, 1995.</w:t>
      </w:r>
    </w:p>
    <w:p w14:paraId="4E37AB0E" w14:textId="77777777" w:rsidR="00560CD1" w:rsidRDefault="00560CD1" w:rsidP="00560CD1">
      <w:pPr>
        <w:pStyle w:val="Standard"/>
        <w:widowControl w:val="0"/>
        <w:jc w:val="both"/>
        <w:rPr>
          <w:rFonts w:ascii="Cambria" w:hAnsi="Cambria"/>
          <w:lang w:val="es-ES_tradnl"/>
        </w:rPr>
      </w:pPr>
      <w:r>
        <w:rPr>
          <w:rFonts w:ascii="Cambria" w:hAnsi="Cambria"/>
          <w:lang w:val="es-ES_tradnl"/>
        </w:rPr>
        <w:t>3. Maier, J.: Derecho Procesal Penal. I. Fundamentos. Buenos Aires, Editores del Puerto, 2002, T. I.</w:t>
      </w:r>
    </w:p>
    <w:p w14:paraId="48AA05F0" w14:textId="77777777" w:rsidR="00560CD1" w:rsidRDefault="00560CD1" w:rsidP="00560CD1">
      <w:pPr>
        <w:pStyle w:val="Standard"/>
        <w:widowControl w:val="0"/>
        <w:jc w:val="both"/>
      </w:pPr>
      <w:r>
        <w:rPr>
          <w:rFonts w:ascii="Cambria" w:hAnsi="Cambria"/>
          <w:lang w:val="es-ES_tradnl"/>
        </w:rPr>
        <w:t xml:space="preserve">4. Maier. J.: Derecho Procesal Penal. II. Parte General. Buenos Aires, Editores del Puerto, 2003. </w:t>
      </w:r>
      <w:r>
        <w:rPr>
          <w:rFonts w:ascii="Cambria" w:hAnsi="Cambria"/>
          <w:lang w:val="es-CR"/>
        </w:rPr>
        <w:t>T. II.</w:t>
      </w:r>
    </w:p>
    <w:p w14:paraId="3DB29776" w14:textId="77777777" w:rsidR="00560CD1" w:rsidRDefault="00560CD1" w:rsidP="00560CD1">
      <w:pPr>
        <w:pStyle w:val="Standard"/>
        <w:widowControl w:val="0"/>
        <w:jc w:val="both"/>
        <w:rPr>
          <w:rFonts w:ascii="Cambria" w:hAnsi="Cambria"/>
          <w:lang w:val="es-CR"/>
        </w:rPr>
      </w:pPr>
      <w:r>
        <w:rPr>
          <w:rFonts w:ascii="Cambria" w:hAnsi="Cambria"/>
          <w:lang w:val="es-CR"/>
        </w:rPr>
        <w:t>5. Llobet Rodríguez, Javier. La Corte Interamericana de Derechos Humanos y las garantías penales. San José, Editorial Jurídica Continental, 2018.</w:t>
      </w:r>
    </w:p>
    <w:p w14:paraId="07696A74" w14:textId="77777777" w:rsidR="00560CD1" w:rsidRDefault="00560CD1" w:rsidP="00560CD1">
      <w:pPr>
        <w:pStyle w:val="Standard"/>
        <w:widowControl w:val="0"/>
        <w:jc w:val="both"/>
        <w:rPr>
          <w:rFonts w:ascii="Cambria" w:hAnsi="Cambria"/>
          <w:lang w:val="es-ES_tradnl"/>
        </w:rPr>
      </w:pPr>
    </w:p>
    <w:p w14:paraId="72259CC9" w14:textId="77777777" w:rsidR="00560CD1" w:rsidRDefault="00560CD1" w:rsidP="00560CD1">
      <w:pPr>
        <w:pStyle w:val="Standard"/>
        <w:widowControl w:val="0"/>
        <w:jc w:val="both"/>
        <w:rPr>
          <w:rFonts w:ascii="Cambria" w:hAnsi="Cambria"/>
          <w:b/>
          <w:lang w:val="es-ES_tradnl"/>
        </w:rPr>
      </w:pPr>
      <w:r>
        <w:rPr>
          <w:rFonts w:ascii="Cambria" w:hAnsi="Cambria"/>
          <w:b/>
          <w:lang w:val="es-ES_tradnl"/>
        </w:rPr>
        <w:t>Películas para utilizar en el curso</w:t>
      </w:r>
    </w:p>
    <w:p w14:paraId="27FCB126" w14:textId="77777777" w:rsidR="00560CD1" w:rsidRDefault="00560CD1" w:rsidP="00560CD1">
      <w:pPr>
        <w:pStyle w:val="Standard"/>
        <w:widowControl w:val="0"/>
        <w:jc w:val="both"/>
        <w:rPr>
          <w:rFonts w:ascii="Cambria" w:hAnsi="Cambria"/>
          <w:b/>
          <w:lang w:val="es-ES_tradnl"/>
        </w:rPr>
      </w:pPr>
    </w:p>
    <w:p w14:paraId="2424C876" w14:textId="77777777" w:rsidR="00560CD1" w:rsidRDefault="00560CD1" w:rsidP="00560CD1">
      <w:pPr>
        <w:pStyle w:val="Standard"/>
        <w:widowControl w:val="0"/>
        <w:jc w:val="both"/>
        <w:rPr>
          <w:rFonts w:ascii="Cambria" w:hAnsi="Cambria"/>
          <w:lang w:val="es-ES_tradnl"/>
        </w:rPr>
      </w:pPr>
      <w:r>
        <w:rPr>
          <w:rFonts w:ascii="Cambria" w:hAnsi="Cambria"/>
          <w:lang w:val="es-ES_tradnl"/>
        </w:rPr>
        <w:t xml:space="preserve">1. Sophie </w:t>
      </w:r>
      <w:proofErr w:type="spellStart"/>
      <w:r>
        <w:rPr>
          <w:rFonts w:ascii="Cambria" w:hAnsi="Cambria"/>
          <w:lang w:val="es-ES_tradnl"/>
        </w:rPr>
        <w:t>Scholl</w:t>
      </w:r>
      <w:proofErr w:type="spellEnd"/>
    </w:p>
    <w:p w14:paraId="322B1F8C" w14:textId="77777777" w:rsidR="00560CD1" w:rsidRDefault="00560CD1" w:rsidP="00560CD1">
      <w:pPr>
        <w:pStyle w:val="Standard"/>
        <w:widowControl w:val="0"/>
        <w:jc w:val="both"/>
        <w:rPr>
          <w:rFonts w:ascii="Cambria" w:hAnsi="Cambria"/>
          <w:lang w:val="es-ES_tradnl"/>
        </w:rPr>
      </w:pPr>
      <w:r>
        <w:rPr>
          <w:rFonts w:ascii="Cambria" w:hAnsi="Cambria"/>
          <w:lang w:val="es-ES_tradnl"/>
        </w:rPr>
        <w:t>2. Será Justicia</w:t>
      </w:r>
    </w:p>
    <w:p w14:paraId="3B661F0B" w14:textId="77777777" w:rsidR="00560CD1" w:rsidRDefault="00560CD1" w:rsidP="00560CD1">
      <w:pPr>
        <w:pStyle w:val="Standard"/>
        <w:widowControl w:val="0"/>
        <w:jc w:val="both"/>
        <w:rPr>
          <w:rFonts w:ascii="Cambria" w:hAnsi="Cambria"/>
          <w:lang w:val="es-ES_tradnl"/>
        </w:rPr>
      </w:pPr>
      <w:r>
        <w:rPr>
          <w:rFonts w:ascii="Cambria" w:hAnsi="Cambria"/>
          <w:lang w:val="es-ES_tradnl"/>
        </w:rPr>
        <w:t xml:space="preserve">3. El Vampiro de </w:t>
      </w:r>
      <w:proofErr w:type="spellStart"/>
      <w:r>
        <w:rPr>
          <w:rFonts w:ascii="Cambria" w:hAnsi="Cambria"/>
          <w:lang w:val="es-ES_tradnl"/>
        </w:rPr>
        <w:t>Dusserdorf</w:t>
      </w:r>
      <w:proofErr w:type="spellEnd"/>
    </w:p>
    <w:p w14:paraId="57C1B306" w14:textId="77777777" w:rsidR="00560CD1" w:rsidRDefault="00560CD1" w:rsidP="00560CD1">
      <w:pPr>
        <w:pStyle w:val="Standard"/>
        <w:widowControl w:val="0"/>
        <w:jc w:val="both"/>
        <w:rPr>
          <w:rFonts w:ascii="Cambria" w:hAnsi="Cambria"/>
          <w:lang w:val="es-ES_tradnl"/>
        </w:rPr>
      </w:pPr>
      <w:r>
        <w:rPr>
          <w:rFonts w:ascii="Cambria" w:hAnsi="Cambria"/>
          <w:lang w:val="es-ES_tradnl"/>
        </w:rPr>
        <w:t>4. Goya y la inquisición (Los fantasmas de Goya).</w:t>
      </w:r>
    </w:p>
    <w:p w14:paraId="3CFDD8B4" w14:textId="77777777" w:rsidR="00560CD1" w:rsidRDefault="00560CD1" w:rsidP="00560CD1">
      <w:pPr>
        <w:pStyle w:val="Standard"/>
        <w:widowControl w:val="0"/>
        <w:jc w:val="both"/>
        <w:rPr>
          <w:rFonts w:ascii="Cambria" w:hAnsi="Cambria"/>
          <w:lang w:val="es-ES_tradnl"/>
        </w:rPr>
      </w:pPr>
      <w:r>
        <w:rPr>
          <w:rFonts w:ascii="Cambria" w:hAnsi="Cambria"/>
          <w:lang w:val="es-ES_tradnl"/>
        </w:rPr>
        <w:t>5. El lado oscuro de la justicia.</w:t>
      </w:r>
    </w:p>
    <w:p w14:paraId="716F3DF7" w14:textId="77777777" w:rsidR="00560CD1" w:rsidRDefault="00560CD1" w:rsidP="00560CD1">
      <w:pPr>
        <w:pStyle w:val="Standard"/>
        <w:widowControl w:val="0"/>
        <w:jc w:val="both"/>
        <w:rPr>
          <w:rFonts w:ascii="Cambria" w:hAnsi="Cambria"/>
          <w:lang w:val="es-ES_tradnl"/>
        </w:rPr>
      </w:pPr>
      <w:r>
        <w:rPr>
          <w:rFonts w:ascii="Cambria" w:hAnsi="Cambria"/>
          <w:lang w:val="es-ES_tradnl"/>
        </w:rPr>
        <w:t>6. El crimen de Cuenca</w:t>
      </w:r>
    </w:p>
    <w:p w14:paraId="53A91EFF" w14:textId="77777777" w:rsidR="00560CD1" w:rsidRDefault="00560CD1" w:rsidP="00560CD1">
      <w:pPr>
        <w:pStyle w:val="Standard"/>
        <w:widowControl w:val="0"/>
        <w:jc w:val="both"/>
        <w:rPr>
          <w:rFonts w:ascii="Cambria" w:hAnsi="Cambria"/>
          <w:lang w:val="es-ES_tradnl"/>
        </w:rPr>
      </w:pPr>
      <w:r>
        <w:rPr>
          <w:rFonts w:ascii="Cambria" w:hAnsi="Cambria"/>
          <w:lang w:val="es-ES_tradnl"/>
        </w:rPr>
        <w:t>7. El abogado del diablo</w:t>
      </w:r>
    </w:p>
    <w:p w14:paraId="1A16F6A1" w14:textId="77777777" w:rsidR="00560CD1" w:rsidRDefault="00560CD1" w:rsidP="00560CD1">
      <w:pPr>
        <w:pStyle w:val="Standard"/>
        <w:widowControl w:val="0"/>
        <w:jc w:val="both"/>
        <w:rPr>
          <w:rFonts w:ascii="Cambria" w:hAnsi="Cambria"/>
          <w:lang w:val="es-ES_tradnl"/>
        </w:rPr>
      </w:pPr>
      <w:r>
        <w:rPr>
          <w:rFonts w:ascii="Cambria" w:hAnsi="Cambria"/>
          <w:lang w:val="es-ES_tradnl"/>
        </w:rPr>
        <w:t>8. Justicia roja</w:t>
      </w:r>
    </w:p>
    <w:p w14:paraId="7E0037BB" w14:textId="77777777" w:rsidR="00560CD1" w:rsidRDefault="00560CD1" w:rsidP="00560CD1">
      <w:pPr>
        <w:pStyle w:val="Standard"/>
        <w:widowControl w:val="0"/>
        <w:jc w:val="both"/>
        <w:rPr>
          <w:rFonts w:ascii="Cambria" w:hAnsi="Cambria"/>
          <w:lang w:val="es-ES_tradnl"/>
        </w:rPr>
      </w:pPr>
      <w:r>
        <w:rPr>
          <w:rFonts w:ascii="Cambria" w:hAnsi="Cambria"/>
          <w:lang w:val="es-ES_tradnl"/>
        </w:rPr>
        <w:t>9. El proceso</w:t>
      </w:r>
    </w:p>
    <w:p w14:paraId="6966F871" w14:textId="77777777" w:rsidR="00560CD1" w:rsidRDefault="00560CD1" w:rsidP="00560CD1">
      <w:pPr>
        <w:pStyle w:val="Standard"/>
        <w:widowControl w:val="0"/>
        <w:jc w:val="both"/>
        <w:rPr>
          <w:rFonts w:ascii="Cambria" w:hAnsi="Cambria"/>
          <w:lang w:val="es-ES_tradnl"/>
        </w:rPr>
      </w:pPr>
      <w:r>
        <w:rPr>
          <w:rFonts w:ascii="Cambria" w:hAnsi="Cambria"/>
          <w:lang w:val="es-ES_tradnl"/>
        </w:rPr>
        <w:t>10. Episodio 20 de Isabel.</w:t>
      </w:r>
    </w:p>
    <w:p w14:paraId="2E55FC77" w14:textId="77777777" w:rsidR="00560CD1" w:rsidRDefault="00560CD1" w:rsidP="00560CD1">
      <w:pPr>
        <w:pStyle w:val="Standard"/>
        <w:widowControl w:val="0"/>
        <w:jc w:val="both"/>
        <w:rPr>
          <w:rFonts w:ascii="Cambria" w:hAnsi="Cambria"/>
          <w:lang w:val="es-ES_tradnl"/>
        </w:rPr>
      </w:pPr>
      <w:r>
        <w:rPr>
          <w:rFonts w:ascii="Cambria" w:hAnsi="Cambria"/>
          <w:lang w:val="es-ES_tradnl"/>
        </w:rPr>
        <w:t>11. Episodios de Los Practicantes</w:t>
      </w:r>
    </w:p>
    <w:p w14:paraId="33C32CE9" w14:textId="77777777" w:rsidR="00560CD1" w:rsidRDefault="00560CD1" w:rsidP="00560CD1">
      <w:pPr>
        <w:pStyle w:val="Standard"/>
        <w:widowControl w:val="0"/>
        <w:jc w:val="both"/>
        <w:rPr>
          <w:rFonts w:ascii="Cambria" w:hAnsi="Cambria"/>
          <w:lang w:val="es-ES_tradnl"/>
        </w:rPr>
      </w:pPr>
      <w:r>
        <w:rPr>
          <w:rFonts w:ascii="Cambria" w:hAnsi="Cambria"/>
          <w:lang w:val="es-ES_tradnl"/>
        </w:rPr>
        <w:t>12. La batalla de Argel.</w:t>
      </w:r>
    </w:p>
    <w:p w14:paraId="619EABA7" w14:textId="77777777" w:rsidR="00560CD1" w:rsidRDefault="00560CD1" w:rsidP="00560CD1">
      <w:pPr>
        <w:pStyle w:val="Standard"/>
        <w:widowControl w:val="0"/>
        <w:jc w:val="both"/>
        <w:rPr>
          <w:rFonts w:ascii="Cambria" w:hAnsi="Cambria"/>
          <w:lang w:val="es-ES_tradnl"/>
        </w:rPr>
      </w:pPr>
      <w:r>
        <w:rPr>
          <w:rFonts w:ascii="Cambria" w:hAnsi="Cambria"/>
          <w:lang w:val="es-ES_tradnl"/>
        </w:rPr>
        <w:t>13. Crimen Perfecto</w:t>
      </w:r>
    </w:p>
    <w:p w14:paraId="1F2C0AAC" w14:textId="77777777" w:rsidR="00560CD1" w:rsidRDefault="00560CD1" w:rsidP="00560CD1">
      <w:pPr>
        <w:pStyle w:val="Standard"/>
        <w:widowControl w:val="0"/>
        <w:jc w:val="both"/>
      </w:pPr>
      <w:r>
        <w:rPr>
          <w:rFonts w:ascii="Cambria" w:hAnsi="Cambria"/>
          <w:lang w:val="es-ES_tradnl"/>
        </w:rPr>
        <w:t>14. Tinta roja</w:t>
      </w:r>
    </w:p>
    <w:p w14:paraId="77A23CA0" w14:textId="77777777" w:rsidR="00560CD1" w:rsidRDefault="00560CD1" w:rsidP="00560CD1">
      <w:pPr>
        <w:pStyle w:val="Standard"/>
        <w:widowControl w:val="0"/>
        <w:jc w:val="both"/>
      </w:pPr>
      <w:r>
        <w:rPr>
          <w:rFonts w:ascii="Cambria" w:hAnsi="Cambria"/>
          <w:lang w:val="es-ES_tradnl"/>
        </w:rPr>
        <w:t>15. Gregory</w:t>
      </w:r>
    </w:p>
    <w:p w14:paraId="25FCC5A8" w14:textId="77777777" w:rsidR="00560CD1" w:rsidRDefault="00560CD1" w:rsidP="00560CD1">
      <w:pPr>
        <w:pStyle w:val="Standard"/>
        <w:widowControl w:val="0"/>
        <w:jc w:val="both"/>
        <w:rPr>
          <w:rFonts w:ascii="Cambria" w:hAnsi="Cambria"/>
          <w:lang w:val="es-ES_tradnl"/>
        </w:rPr>
      </w:pPr>
    </w:p>
    <w:p w14:paraId="6D377780" w14:textId="77777777" w:rsidR="00560CD1" w:rsidRDefault="00560CD1" w:rsidP="00560CD1">
      <w:pPr>
        <w:jc w:val="both"/>
        <w:rPr>
          <w:rFonts w:hint="eastAsia"/>
        </w:rPr>
      </w:pPr>
      <w:r>
        <w:rPr>
          <w:rFonts w:ascii="Cambria" w:hAnsi="Cambria"/>
          <w:lang w:val="es-MX"/>
        </w:rPr>
        <w:t>"La descripci</w:t>
      </w:r>
      <w:r>
        <w:rPr>
          <w:lang w:val="es-MX"/>
        </w:rPr>
        <w:t>ón y justificación, el objetivo general, los objetivos específicos, el contenido, la bibliografía obligatoria son apartados elaborados por la Facultad de Derecho, que tiene los derechos reservados para la Universidad de Costa Rica 2023".</w:t>
      </w:r>
    </w:p>
    <w:p w14:paraId="03F04F8E" w14:textId="77777777" w:rsidR="00560CD1" w:rsidRDefault="00560CD1" w:rsidP="00560CD1">
      <w:pPr>
        <w:jc w:val="both"/>
        <w:rPr>
          <w:rFonts w:ascii="Cambria" w:hAnsi="Cambria"/>
          <w:lang w:val="es-ES_tradnl"/>
        </w:rPr>
      </w:pPr>
    </w:p>
    <w:p w14:paraId="4A8D7BDC" w14:textId="77777777" w:rsidR="00560CD1" w:rsidRDefault="00560CD1">
      <w:pPr>
        <w:pStyle w:val="Textoindependiente"/>
        <w:spacing w:before="16"/>
        <w:ind w:left="896"/>
      </w:pPr>
    </w:p>
    <w:p w14:paraId="0982ECF9" w14:textId="77777777" w:rsidR="00560CD1" w:rsidRDefault="00560CD1">
      <w:pPr>
        <w:pStyle w:val="Textoindependiente"/>
        <w:spacing w:before="16"/>
        <w:ind w:left="896"/>
      </w:pPr>
    </w:p>
    <w:p w14:paraId="1D9F3BBB" w14:textId="77777777" w:rsidR="00560CD1" w:rsidRDefault="00560CD1" w:rsidP="00560CD1">
      <w:pPr>
        <w:pStyle w:val="Textoindependiente"/>
        <w:spacing w:before="16"/>
      </w:pPr>
    </w:p>
    <w:p w14:paraId="2C4BC33A" w14:textId="5561A261" w:rsidR="00550251" w:rsidRDefault="00287B64">
      <w:pPr>
        <w:pStyle w:val="Textoindependiente"/>
        <w:spacing w:before="16"/>
        <w:ind w:left="896"/>
      </w:pPr>
      <w:r>
        <w:lastRenderedPageBreak/>
        <w:t>Cronograma de actividades para el curso Derecho Procesal Penal I.</w:t>
      </w:r>
    </w:p>
    <w:p w14:paraId="718D4343" w14:textId="77777777" w:rsidR="00550251" w:rsidRDefault="00287B64">
      <w:pPr>
        <w:pStyle w:val="Textoindependiente"/>
        <w:spacing w:before="183" w:line="259" w:lineRule="auto"/>
        <w:ind w:left="102"/>
      </w:pPr>
      <w:r>
        <w:t>En</w:t>
      </w:r>
      <w:r>
        <w:rPr>
          <w:spacing w:val="-19"/>
        </w:rPr>
        <w:t xml:space="preserve"> </w:t>
      </w:r>
      <w:r>
        <w:t>el</w:t>
      </w:r>
      <w:r>
        <w:rPr>
          <w:spacing w:val="-20"/>
        </w:rPr>
        <w:t xml:space="preserve"> </w:t>
      </w:r>
      <w:r>
        <w:t>presente</w:t>
      </w:r>
      <w:r>
        <w:rPr>
          <w:spacing w:val="-17"/>
        </w:rPr>
        <w:t xml:space="preserve"> </w:t>
      </w:r>
      <w:r>
        <w:t>documento</w:t>
      </w:r>
      <w:r>
        <w:rPr>
          <w:spacing w:val="-17"/>
        </w:rPr>
        <w:t xml:space="preserve"> </w:t>
      </w:r>
      <w:r>
        <w:t>encontrarán</w:t>
      </w:r>
      <w:r>
        <w:rPr>
          <w:spacing w:val="-18"/>
        </w:rPr>
        <w:t xml:space="preserve"> </w:t>
      </w:r>
      <w:r>
        <w:t>las</w:t>
      </w:r>
      <w:r>
        <w:rPr>
          <w:spacing w:val="-20"/>
        </w:rPr>
        <w:t xml:space="preserve"> </w:t>
      </w:r>
      <w:r>
        <w:t>fechas,</w:t>
      </w:r>
      <w:r>
        <w:rPr>
          <w:spacing w:val="-19"/>
        </w:rPr>
        <w:t xml:space="preserve"> </w:t>
      </w:r>
      <w:r>
        <w:t>el</w:t>
      </w:r>
      <w:r>
        <w:rPr>
          <w:spacing w:val="-20"/>
        </w:rPr>
        <w:t xml:space="preserve"> </w:t>
      </w:r>
      <w:r>
        <w:t>valor</w:t>
      </w:r>
      <w:r>
        <w:rPr>
          <w:spacing w:val="-20"/>
        </w:rPr>
        <w:t xml:space="preserve"> </w:t>
      </w:r>
      <w:r>
        <w:t>y</w:t>
      </w:r>
      <w:r>
        <w:rPr>
          <w:spacing w:val="-19"/>
        </w:rPr>
        <w:t xml:space="preserve"> </w:t>
      </w:r>
      <w:r>
        <w:t>principales</w:t>
      </w:r>
      <w:r>
        <w:rPr>
          <w:spacing w:val="-18"/>
        </w:rPr>
        <w:t xml:space="preserve"> </w:t>
      </w:r>
      <w:r>
        <w:t>lineamientos de las actividades evaluativas que se realizarán durante el</w:t>
      </w:r>
      <w:r>
        <w:rPr>
          <w:spacing w:val="-10"/>
        </w:rPr>
        <w:t xml:space="preserve"> </w:t>
      </w:r>
      <w:r>
        <w:t>cur</w:t>
      </w:r>
      <w:r>
        <w:t>so.</w:t>
      </w:r>
    </w:p>
    <w:p w14:paraId="535A4E36" w14:textId="77777777" w:rsidR="00550251" w:rsidRDefault="00550251">
      <w:pPr>
        <w:pStyle w:val="Textoindependiente"/>
        <w:rPr>
          <w:sz w:val="20"/>
        </w:rPr>
      </w:pPr>
    </w:p>
    <w:p w14:paraId="4A77449C" w14:textId="77777777" w:rsidR="00550251" w:rsidRDefault="00550251">
      <w:pPr>
        <w:pStyle w:val="Textoindependiente"/>
        <w:rPr>
          <w:sz w:val="20"/>
        </w:rPr>
      </w:pPr>
    </w:p>
    <w:p w14:paraId="5C8FEA17" w14:textId="77777777" w:rsidR="00550251" w:rsidRDefault="00550251">
      <w:pPr>
        <w:pStyle w:val="Textoindependiente"/>
        <w:spacing w:before="1"/>
        <w:rPr>
          <w:sz w:val="13"/>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9"/>
        <w:gridCol w:w="2206"/>
        <w:gridCol w:w="1962"/>
        <w:gridCol w:w="2454"/>
      </w:tblGrid>
      <w:tr w:rsidR="00550251" w14:paraId="723C8CCD" w14:textId="77777777">
        <w:trPr>
          <w:trHeight w:val="251"/>
        </w:trPr>
        <w:tc>
          <w:tcPr>
            <w:tcW w:w="2209" w:type="dxa"/>
          </w:tcPr>
          <w:p w14:paraId="181450E5" w14:textId="77777777" w:rsidR="00550251" w:rsidRDefault="00287B64">
            <w:pPr>
              <w:pStyle w:val="TableParagraph"/>
              <w:spacing w:line="232" w:lineRule="exact"/>
              <w:ind w:left="657"/>
            </w:pPr>
            <w:r>
              <w:t>Actividad</w:t>
            </w:r>
          </w:p>
        </w:tc>
        <w:tc>
          <w:tcPr>
            <w:tcW w:w="2206" w:type="dxa"/>
          </w:tcPr>
          <w:p w14:paraId="5E70212E" w14:textId="77777777" w:rsidR="00550251" w:rsidRDefault="00287B64">
            <w:pPr>
              <w:pStyle w:val="TableParagraph"/>
              <w:spacing w:line="232" w:lineRule="exact"/>
              <w:ind w:left="575"/>
            </w:pPr>
            <w:r>
              <w:t>Porcentaje</w:t>
            </w:r>
          </w:p>
        </w:tc>
        <w:tc>
          <w:tcPr>
            <w:tcW w:w="1962" w:type="dxa"/>
          </w:tcPr>
          <w:p w14:paraId="0EB5C033" w14:textId="77777777" w:rsidR="00550251" w:rsidRDefault="00287B64">
            <w:pPr>
              <w:pStyle w:val="TableParagraph"/>
              <w:spacing w:line="232" w:lineRule="exact"/>
              <w:ind w:left="654" w:right="646"/>
              <w:jc w:val="center"/>
            </w:pPr>
            <w:r>
              <w:t>Fecha</w:t>
            </w:r>
          </w:p>
        </w:tc>
        <w:tc>
          <w:tcPr>
            <w:tcW w:w="2454" w:type="dxa"/>
          </w:tcPr>
          <w:p w14:paraId="6D9B19E0" w14:textId="77777777" w:rsidR="00550251" w:rsidRDefault="00287B64">
            <w:pPr>
              <w:pStyle w:val="TableParagraph"/>
              <w:spacing w:line="232" w:lineRule="exact"/>
              <w:ind w:left="916" w:right="912"/>
              <w:jc w:val="center"/>
            </w:pPr>
            <w:r>
              <w:t>Notas</w:t>
            </w:r>
          </w:p>
        </w:tc>
      </w:tr>
      <w:tr w:rsidR="00550251" w14:paraId="36F21BC7" w14:textId="77777777">
        <w:trPr>
          <w:trHeight w:val="505"/>
        </w:trPr>
        <w:tc>
          <w:tcPr>
            <w:tcW w:w="2209" w:type="dxa"/>
          </w:tcPr>
          <w:p w14:paraId="17F27A01" w14:textId="77777777" w:rsidR="00550251" w:rsidRDefault="00287B64">
            <w:pPr>
              <w:pStyle w:val="TableParagraph"/>
              <w:spacing w:before="3" w:line="254" w:lineRule="exact"/>
              <w:ind w:left="179" w:right="153" w:firstLine="187"/>
            </w:pPr>
            <w:r>
              <w:t>Trabajo grupal, primera exposición</w:t>
            </w:r>
          </w:p>
        </w:tc>
        <w:tc>
          <w:tcPr>
            <w:tcW w:w="2206" w:type="dxa"/>
          </w:tcPr>
          <w:p w14:paraId="4C3F30A2" w14:textId="77777777" w:rsidR="00550251" w:rsidRDefault="00287B64">
            <w:pPr>
              <w:pStyle w:val="TableParagraph"/>
              <w:ind w:left="104"/>
            </w:pPr>
            <w:r>
              <w:t>10%</w:t>
            </w:r>
          </w:p>
        </w:tc>
        <w:tc>
          <w:tcPr>
            <w:tcW w:w="1962" w:type="dxa"/>
          </w:tcPr>
          <w:p w14:paraId="2F39A080" w14:textId="77777777" w:rsidR="00550251" w:rsidRDefault="00287B64">
            <w:pPr>
              <w:pStyle w:val="TableParagraph"/>
            </w:pPr>
            <w:r>
              <w:t>Ya realizado</w:t>
            </w:r>
          </w:p>
        </w:tc>
        <w:tc>
          <w:tcPr>
            <w:tcW w:w="2454" w:type="dxa"/>
          </w:tcPr>
          <w:p w14:paraId="50CF2CAF" w14:textId="77777777" w:rsidR="00550251" w:rsidRDefault="00550251">
            <w:pPr>
              <w:pStyle w:val="TableParagraph"/>
              <w:ind w:left="0"/>
              <w:rPr>
                <w:rFonts w:ascii="Times New Roman"/>
              </w:rPr>
            </w:pPr>
          </w:p>
        </w:tc>
      </w:tr>
      <w:tr w:rsidR="00550251" w14:paraId="17438A70" w14:textId="77777777">
        <w:trPr>
          <w:trHeight w:val="500"/>
        </w:trPr>
        <w:tc>
          <w:tcPr>
            <w:tcW w:w="2209" w:type="dxa"/>
          </w:tcPr>
          <w:p w14:paraId="012071D8" w14:textId="77777777" w:rsidR="00550251" w:rsidRDefault="00287B64">
            <w:pPr>
              <w:pStyle w:val="TableParagraph"/>
              <w:spacing w:line="248" w:lineRule="exact"/>
              <w:ind w:left="107"/>
            </w:pPr>
            <w:r>
              <w:t>Audiencia de</w:t>
            </w:r>
          </w:p>
          <w:p w14:paraId="54BC290F" w14:textId="77777777" w:rsidR="00550251" w:rsidRDefault="00287B64">
            <w:pPr>
              <w:pStyle w:val="TableParagraph"/>
              <w:spacing w:before="1" w:line="232" w:lineRule="exact"/>
              <w:ind w:left="107"/>
            </w:pPr>
            <w:r>
              <w:t>Medidas Alternas</w:t>
            </w:r>
          </w:p>
        </w:tc>
        <w:tc>
          <w:tcPr>
            <w:tcW w:w="2206" w:type="dxa"/>
          </w:tcPr>
          <w:p w14:paraId="51800A21" w14:textId="77777777" w:rsidR="00550251" w:rsidRDefault="00287B64">
            <w:pPr>
              <w:pStyle w:val="TableParagraph"/>
              <w:spacing w:line="248" w:lineRule="exact"/>
              <w:ind w:left="104"/>
            </w:pPr>
            <w:r>
              <w:t>10%</w:t>
            </w:r>
          </w:p>
        </w:tc>
        <w:tc>
          <w:tcPr>
            <w:tcW w:w="1962" w:type="dxa"/>
          </w:tcPr>
          <w:p w14:paraId="38116596" w14:textId="77777777" w:rsidR="00550251" w:rsidRDefault="00287B64">
            <w:pPr>
              <w:pStyle w:val="TableParagraph"/>
              <w:spacing w:line="248" w:lineRule="exact"/>
            </w:pPr>
            <w:r>
              <w:t>Jueves 11 de</w:t>
            </w:r>
          </w:p>
          <w:p w14:paraId="0E72FDEB" w14:textId="77777777" w:rsidR="00550251" w:rsidRDefault="00287B64">
            <w:pPr>
              <w:pStyle w:val="TableParagraph"/>
              <w:spacing w:before="1" w:line="232" w:lineRule="exact"/>
            </w:pPr>
            <w:r>
              <w:t>mayo</w:t>
            </w:r>
          </w:p>
        </w:tc>
        <w:tc>
          <w:tcPr>
            <w:tcW w:w="2454" w:type="dxa"/>
          </w:tcPr>
          <w:p w14:paraId="6C83CC5A" w14:textId="77777777" w:rsidR="00550251" w:rsidRDefault="00550251">
            <w:pPr>
              <w:pStyle w:val="TableParagraph"/>
              <w:ind w:left="0"/>
              <w:rPr>
                <w:rFonts w:ascii="Times New Roman"/>
              </w:rPr>
            </w:pPr>
          </w:p>
        </w:tc>
      </w:tr>
      <w:tr w:rsidR="00550251" w14:paraId="55B98799" w14:textId="77777777">
        <w:trPr>
          <w:trHeight w:val="506"/>
        </w:trPr>
        <w:tc>
          <w:tcPr>
            <w:tcW w:w="2209" w:type="dxa"/>
          </w:tcPr>
          <w:p w14:paraId="1522BA57" w14:textId="77777777" w:rsidR="00550251" w:rsidRDefault="00287B64">
            <w:pPr>
              <w:pStyle w:val="TableParagraph"/>
              <w:spacing w:before="1" w:line="256" w:lineRule="exact"/>
              <w:ind w:left="107" w:right="115"/>
            </w:pPr>
            <w:r>
              <w:t>Audiencia de Medidas Cautelares</w:t>
            </w:r>
          </w:p>
        </w:tc>
        <w:tc>
          <w:tcPr>
            <w:tcW w:w="2206" w:type="dxa"/>
          </w:tcPr>
          <w:p w14:paraId="7053524D" w14:textId="77777777" w:rsidR="00550251" w:rsidRDefault="00287B64">
            <w:pPr>
              <w:pStyle w:val="TableParagraph"/>
              <w:ind w:left="104"/>
            </w:pPr>
            <w:r>
              <w:t>25%</w:t>
            </w:r>
          </w:p>
        </w:tc>
        <w:tc>
          <w:tcPr>
            <w:tcW w:w="1962" w:type="dxa"/>
          </w:tcPr>
          <w:p w14:paraId="478944BD" w14:textId="77777777" w:rsidR="00550251" w:rsidRDefault="00287B64">
            <w:pPr>
              <w:pStyle w:val="TableParagraph"/>
              <w:spacing w:before="1" w:line="256" w:lineRule="exact"/>
              <w:ind w:right="517"/>
            </w:pPr>
            <w:r>
              <w:t>Jueves 25 de mayo</w:t>
            </w:r>
          </w:p>
        </w:tc>
        <w:tc>
          <w:tcPr>
            <w:tcW w:w="2454" w:type="dxa"/>
          </w:tcPr>
          <w:p w14:paraId="781EEEBC" w14:textId="77777777" w:rsidR="00550251" w:rsidRDefault="00550251">
            <w:pPr>
              <w:pStyle w:val="TableParagraph"/>
              <w:ind w:left="0"/>
              <w:rPr>
                <w:rFonts w:ascii="Times New Roman"/>
              </w:rPr>
            </w:pPr>
          </w:p>
        </w:tc>
      </w:tr>
      <w:tr w:rsidR="00550251" w14:paraId="31626F4C" w14:textId="77777777">
        <w:trPr>
          <w:trHeight w:val="499"/>
        </w:trPr>
        <w:tc>
          <w:tcPr>
            <w:tcW w:w="2209" w:type="dxa"/>
          </w:tcPr>
          <w:p w14:paraId="4993E899" w14:textId="77777777" w:rsidR="00550251" w:rsidRDefault="00287B64">
            <w:pPr>
              <w:pStyle w:val="TableParagraph"/>
              <w:spacing w:line="246" w:lineRule="exact"/>
              <w:ind w:left="107"/>
            </w:pPr>
            <w:r>
              <w:t>Audiencia</w:t>
            </w:r>
          </w:p>
          <w:p w14:paraId="4A4F24A0" w14:textId="77777777" w:rsidR="00550251" w:rsidRDefault="00287B64">
            <w:pPr>
              <w:pStyle w:val="TableParagraph"/>
              <w:spacing w:before="1" w:line="232" w:lineRule="exact"/>
              <w:ind w:left="107"/>
            </w:pPr>
            <w:r>
              <w:t>Preliminar</w:t>
            </w:r>
          </w:p>
        </w:tc>
        <w:tc>
          <w:tcPr>
            <w:tcW w:w="2206" w:type="dxa"/>
          </w:tcPr>
          <w:p w14:paraId="593CEF4E" w14:textId="77777777" w:rsidR="00550251" w:rsidRDefault="00287B64">
            <w:pPr>
              <w:pStyle w:val="TableParagraph"/>
              <w:spacing w:line="246" w:lineRule="exact"/>
              <w:ind w:left="104"/>
            </w:pPr>
            <w:r>
              <w:t>25%</w:t>
            </w:r>
          </w:p>
        </w:tc>
        <w:tc>
          <w:tcPr>
            <w:tcW w:w="1962" w:type="dxa"/>
          </w:tcPr>
          <w:p w14:paraId="11B573BB" w14:textId="77777777" w:rsidR="00550251" w:rsidRDefault="00287B64">
            <w:pPr>
              <w:pStyle w:val="TableParagraph"/>
              <w:spacing w:line="246" w:lineRule="exact"/>
            </w:pPr>
            <w:r>
              <w:t>Jueves 8 de junio</w:t>
            </w:r>
          </w:p>
        </w:tc>
        <w:tc>
          <w:tcPr>
            <w:tcW w:w="2454" w:type="dxa"/>
          </w:tcPr>
          <w:p w14:paraId="79259217" w14:textId="77777777" w:rsidR="00550251" w:rsidRDefault="00550251">
            <w:pPr>
              <w:pStyle w:val="TableParagraph"/>
              <w:ind w:left="0"/>
              <w:rPr>
                <w:rFonts w:ascii="Times New Roman"/>
              </w:rPr>
            </w:pPr>
          </w:p>
        </w:tc>
      </w:tr>
      <w:tr w:rsidR="00550251" w14:paraId="475079F3" w14:textId="77777777">
        <w:trPr>
          <w:trHeight w:val="757"/>
        </w:trPr>
        <w:tc>
          <w:tcPr>
            <w:tcW w:w="2209" w:type="dxa"/>
            <w:tcBorders>
              <w:bottom w:val="nil"/>
            </w:tcBorders>
          </w:tcPr>
          <w:p w14:paraId="285482AA" w14:textId="77777777" w:rsidR="00550251" w:rsidRDefault="00287B64">
            <w:pPr>
              <w:pStyle w:val="TableParagraph"/>
              <w:ind w:left="107" w:right="787"/>
            </w:pPr>
            <w:r>
              <w:t>Trabajo de Investigación</w:t>
            </w:r>
          </w:p>
        </w:tc>
        <w:tc>
          <w:tcPr>
            <w:tcW w:w="2206" w:type="dxa"/>
            <w:tcBorders>
              <w:bottom w:val="nil"/>
            </w:tcBorders>
          </w:tcPr>
          <w:p w14:paraId="4D25753F" w14:textId="77777777" w:rsidR="00550251" w:rsidRDefault="00287B64">
            <w:pPr>
              <w:pStyle w:val="TableParagraph"/>
              <w:ind w:left="104"/>
            </w:pPr>
            <w:r>
              <w:t>20% (15% trabajo</w:t>
            </w:r>
          </w:p>
          <w:p w14:paraId="310FC249" w14:textId="77777777" w:rsidR="00550251" w:rsidRDefault="00287B64">
            <w:pPr>
              <w:pStyle w:val="TableParagraph"/>
              <w:spacing w:before="6" w:line="252" w:lineRule="exact"/>
              <w:ind w:left="104" w:right="549"/>
            </w:pPr>
            <w:r>
              <w:t>escrito + 5% de exposición)</w:t>
            </w:r>
          </w:p>
        </w:tc>
        <w:tc>
          <w:tcPr>
            <w:tcW w:w="1962" w:type="dxa"/>
            <w:tcBorders>
              <w:bottom w:val="nil"/>
            </w:tcBorders>
          </w:tcPr>
          <w:p w14:paraId="449D408A" w14:textId="77777777" w:rsidR="00550251" w:rsidRDefault="00287B64">
            <w:pPr>
              <w:pStyle w:val="TableParagraph"/>
              <w:ind w:right="89"/>
            </w:pPr>
            <w:r>
              <w:t>Primera fecha: 22 de junio.</w:t>
            </w:r>
          </w:p>
        </w:tc>
        <w:tc>
          <w:tcPr>
            <w:tcW w:w="2454" w:type="dxa"/>
            <w:vMerge w:val="restart"/>
          </w:tcPr>
          <w:p w14:paraId="5FC1B5B0" w14:textId="77777777" w:rsidR="00550251" w:rsidRDefault="00287B64">
            <w:pPr>
              <w:pStyle w:val="TableParagraph"/>
              <w:ind w:right="93"/>
              <w:jc w:val="both"/>
            </w:pPr>
            <w:r>
              <w:t>En la primera fecha expondrán tres grupos y en la segunda fecha otros tres grupos. Las fechas se asignarán conforme se soliciten atendiendo al</w:t>
            </w:r>
            <w:r>
              <w:rPr>
                <w:spacing w:val="-38"/>
              </w:rPr>
              <w:t xml:space="preserve"> </w:t>
            </w:r>
            <w:r>
              <w:t>principio: “Primero en tiempo primero en</w:t>
            </w:r>
            <w:r>
              <w:rPr>
                <w:spacing w:val="-6"/>
              </w:rPr>
              <w:t xml:space="preserve"> </w:t>
            </w:r>
            <w:r>
              <w:t>Derecho”.</w:t>
            </w:r>
          </w:p>
          <w:p w14:paraId="25640CB0" w14:textId="77777777" w:rsidR="00550251" w:rsidRDefault="00550251">
            <w:pPr>
              <w:pStyle w:val="TableParagraph"/>
              <w:ind w:left="0"/>
            </w:pPr>
          </w:p>
          <w:p w14:paraId="0A47770F" w14:textId="77777777" w:rsidR="00550251" w:rsidRDefault="00287B64">
            <w:pPr>
              <w:pStyle w:val="TableParagraph"/>
              <w:tabs>
                <w:tab w:val="left" w:pos="1783"/>
                <w:tab w:val="left" w:pos="1981"/>
              </w:tabs>
              <w:ind w:right="92"/>
              <w:jc w:val="both"/>
            </w:pPr>
            <w:r>
              <w:t>Los trabajos se entregarán</w:t>
            </w:r>
            <w:r>
              <w:tab/>
            </w:r>
            <w:r>
              <w:tab/>
            </w:r>
            <w:r>
              <w:rPr>
                <w:spacing w:val="-7"/>
              </w:rPr>
              <w:t xml:space="preserve">una </w:t>
            </w:r>
            <w:r>
              <w:t xml:space="preserve">semana antes de </w:t>
            </w:r>
            <w:r>
              <w:rPr>
                <w:spacing w:val="-6"/>
              </w:rPr>
              <w:t xml:space="preserve">su </w:t>
            </w:r>
            <w:r>
              <w:t>exposición, es decir; los grupos que exponen el día 22 deben entregar el trabajo el día 15 de junio, y los grupos que exponen el día 29 deberán</w:t>
            </w:r>
            <w:r>
              <w:tab/>
            </w:r>
            <w:r>
              <w:rPr>
                <w:spacing w:val="-4"/>
              </w:rPr>
              <w:t xml:space="preserve">haber </w:t>
            </w:r>
            <w:r>
              <w:t>entregado sus trabajos escritos el día 22</w:t>
            </w:r>
            <w:r>
              <w:rPr>
                <w:spacing w:val="12"/>
              </w:rPr>
              <w:t xml:space="preserve"> </w:t>
            </w:r>
            <w:r>
              <w:t>de</w:t>
            </w:r>
          </w:p>
          <w:p w14:paraId="72AF39FC" w14:textId="77777777" w:rsidR="00550251" w:rsidRDefault="00287B64">
            <w:pPr>
              <w:pStyle w:val="TableParagraph"/>
              <w:spacing w:before="2" w:line="232" w:lineRule="exact"/>
            </w:pPr>
            <w:r>
              <w:t>junio.</w:t>
            </w:r>
          </w:p>
        </w:tc>
      </w:tr>
      <w:tr w:rsidR="00550251" w14:paraId="2F1C22AC" w14:textId="77777777">
        <w:trPr>
          <w:trHeight w:val="5299"/>
        </w:trPr>
        <w:tc>
          <w:tcPr>
            <w:tcW w:w="2209" w:type="dxa"/>
            <w:tcBorders>
              <w:top w:val="nil"/>
            </w:tcBorders>
          </w:tcPr>
          <w:p w14:paraId="75632D6D" w14:textId="77777777" w:rsidR="00550251" w:rsidRDefault="00550251">
            <w:pPr>
              <w:pStyle w:val="TableParagraph"/>
              <w:ind w:left="0"/>
              <w:rPr>
                <w:rFonts w:ascii="Times New Roman"/>
              </w:rPr>
            </w:pPr>
          </w:p>
        </w:tc>
        <w:tc>
          <w:tcPr>
            <w:tcW w:w="2206" w:type="dxa"/>
            <w:tcBorders>
              <w:top w:val="nil"/>
            </w:tcBorders>
          </w:tcPr>
          <w:p w14:paraId="78D299BE" w14:textId="77777777" w:rsidR="00550251" w:rsidRDefault="00550251">
            <w:pPr>
              <w:pStyle w:val="TableParagraph"/>
              <w:ind w:left="0"/>
              <w:rPr>
                <w:rFonts w:ascii="Times New Roman"/>
              </w:rPr>
            </w:pPr>
          </w:p>
        </w:tc>
        <w:tc>
          <w:tcPr>
            <w:tcW w:w="1962" w:type="dxa"/>
            <w:tcBorders>
              <w:top w:val="nil"/>
            </w:tcBorders>
          </w:tcPr>
          <w:p w14:paraId="426104A3" w14:textId="77777777" w:rsidR="00550251" w:rsidRDefault="00287B64">
            <w:pPr>
              <w:pStyle w:val="TableParagraph"/>
              <w:spacing w:line="238" w:lineRule="exact"/>
            </w:pPr>
            <w:r>
              <w:t>Segunda fecha:</w:t>
            </w:r>
          </w:p>
          <w:p w14:paraId="1EFBA960" w14:textId="77777777" w:rsidR="00550251" w:rsidRDefault="00287B64">
            <w:pPr>
              <w:pStyle w:val="TableParagraph"/>
              <w:spacing w:before="1"/>
            </w:pPr>
            <w:r>
              <w:t>29 de junio.</w:t>
            </w:r>
          </w:p>
        </w:tc>
        <w:tc>
          <w:tcPr>
            <w:tcW w:w="2454" w:type="dxa"/>
            <w:vMerge/>
            <w:tcBorders>
              <w:top w:val="nil"/>
            </w:tcBorders>
          </w:tcPr>
          <w:p w14:paraId="379D7848" w14:textId="77777777" w:rsidR="00550251" w:rsidRDefault="00550251">
            <w:pPr>
              <w:rPr>
                <w:sz w:val="2"/>
                <w:szCs w:val="2"/>
              </w:rPr>
            </w:pPr>
          </w:p>
        </w:tc>
      </w:tr>
      <w:tr w:rsidR="00550251" w14:paraId="14695FF2" w14:textId="77777777">
        <w:trPr>
          <w:trHeight w:val="2025"/>
        </w:trPr>
        <w:tc>
          <w:tcPr>
            <w:tcW w:w="2209" w:type="dxa"/>
          </w:tcPr>
          <w:p w14:paraId="656AE305" w14:textId="77777777" w:rsidR="00550251" w:rsidRDefault="00287B64">
            <w:pPr>
              <w:pStyle w:val="TableParagraph"/>
              <w:ind w:left="107" w:right="677"/>
            </w:pPr>
            <w:r>
              <w:t>Resolución de casos</w:t>
            </w:r>
          </w:p>
        </w:tc>
        <w:tc>
          <w:tcPr>
            <w:tcW w:w="2206" w:type="dxa"/>
          </w:tcPr>
          <w:p w14:paraId="50941C0B" w14:textId="77777777" w:rsidR="00550251" w:rsidRDefault="00287B64">
            <w:pPr>
              <w:pStyle w:val="TableParagraph"/>
              <w:ind w:left="104"/>
            </w:pPr>
            <w:r>
              <w:t>10%</w:t>
            </w:r>
          </w:p>
        </w:tc>
        <w:tc>
          <w:tcPr>
            <w:tcW w:w="1962" w:type="dxa"/>
          </w:tcPr>
          <w:p w14:paraId="5D04BB0B" w14:textId="77777777" w:rsidR="00550251" w:rsidRDefault="00287B64">
            <w:pPr>
              <w:pStyle w:val="TableParagraph"/>
              <w:ind w:right="113"/>
            </w:pPr>
            <w:r>
              <w:t>Los casos se proporcionarán el día 29 de junio y los estudiantes deberán entregarlos</w:t>
            </w:r>
          </w:p>
          <w:p w14:paraId="1988882A" w14:textId="77777777" w:rsidR="00550251" w:rsidRDefault="00287B64">
            <w:pPr>
              <w:pStyle w:val="TableParagraph"/>
              <w:spacing w:before="6" w:line="252" w:lineRule="exact"/>
              <w:ind w:right="150"/>
            </w:pPr>
            <w:r>
              <w:t>resueltos el día 8 de julio.</w:t>
            </w:r>
          </w:p>
        </w:tc>
        <w:tc>
          <w:tcPr>
            <w:tcW w:w="2454" w:type="dxa"/>
          </w:tcPr>
          <w:p w14:paraId="25DC6DB4" w14:textId="77777777" w:rsidR="00550251" w:rsidRDefault="00550251">
            <w:pPr>
              <w:pStyle w:val="TableParagraph"/>
              <w:ind w:left="0"/>
              <w:rPr>
                <w:rFonts w:ascii="Times New Roman"/>
              </w:rPr>
            </w:pPr>
          </w:p>
        </w:tc>
      </w:tr>
    </w:tbl>
    <w:p w14:paraId="29927A51" w14:textId="77777777" w:rsidR="00287B64" w:rsidRDefault="00287B64"/>
    <w:sectPr w:rsidR="00287B64">
      <w:type w:val="continuous"/>
      <w:pgSz w:w="12240" w:h="15840"/>
      <w:pgMar w:top="700" w:right="15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64075" w14:textId="77777777" w:rsidR="00287B64" w:rsidRDefault="00287B64" w:rsidP="00560CD1">
      <w:r>
        <w:separator/>
      </w:r>
    </w:p>
  </w:endnote>
  <w:endnote w:type="continuationSeparator" w:id="0">
    <w:p w14:paraId="3E4DABF0" w14:textId="77777777" w:rsidR="00287B64" w:rsidRDefault="00287B64" w:rsidP="00560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71765" w14:textId="77777777" w:rsidR="00287B64" w:rsidRDefault="00287B64" w:rsidP="00560CD1">
      <w:r>
        <w:separator/>
      </w:r>
    </w:p>
  </w:footnote>
  <w:footnote w:type="continuationSeparator" w:id="0">
    <w:p w14:paraId="5DF0B65B" w14:textId="77777777" w:rsidR="00287B64" w:rsidRDefault="00287B64" w:rsidP="00560CD1">
      <w:r>
        <w:continuationSeparator/>
      </w:r>
    </w:p>
  </w:footnote>
  <w:footnote w:id="1">
    <w:p w14:paraId="3528BD59" w14:textId="77777777" w:rsidR="00560CD1" w:rsidRDefault="00560CD1" w:rsidP="00560CD1">
      <w:pPr>
        <w:pStyle w:val="Textonotapie"/>
        <w:rPr>
          <w:rFonts w:hint="eastAsia"/>
        </w:rPr>
      </w:pPr>
      <w:r>
        <w:rPr>
          <w:rStyle w:val="Caracteresdenotaalpie"/>
        </w:rPr>
        <w:footnoteRef/>
      </w:r>
      <w:r>
        <w:t xml:space="preserve"> </w:t>
      </w:r>
      <w:r>
        <w:rPr>
          <w:rFonts w:eastAsia="Arial"/>
          <w:lang w:val="es-MX"/>
        </w:rPr>
        <w:t xml:space="preserve"> Plan de Desarrollo Estratégico 2022-2026, Sede de Occidente, Carrera de Bach. y Lic. en Derecho.</w:t>
      </w:r>
    </w:p>
  </w:footnote>
  <w:footnote w:id="2">
    <w:p w14:paraId="76F4D319" w14:textId="77777777" w:rsidR="00560CD1" w:rsidRDefault="00560CD1" w:rsidP="00560CD1">
      <w:pPr>
        <w:pStyle w:val="Textonotapie"/>
        <w:rPr>
          <w:rFonts w:hint="eastAsia"/>
          <w:sz w:val="17"/>
          <w:szCs w:val="17"/>
        </w:rPr>
      </w:pPr>
      <w:r>
        <w:rPr>
          <w:rStyle w:val="Caracteresdenotaalpie"/>
        </w:rPr>
        <w:footnoteRef/>
      </w:r>
      <w:r>
        <w:t xml:space="preserve"> </w:t>
      </w:r>
      <w:r>
        <w:rPr>
          <w:sz w:val="17"/>
          <w:szCs w:val="17"/>
        </w:rPr>
        <w:t xml:space="preserve"> </w:t>
      </w:r>
      <w:r>
        <w:rPr>
          <w:rFonts w:eastAsia="Arial"/>
          <w:sz w:val="17"/>
          <w:szCs w:val="17"/>
          <w:lang w:val="es-MX"/>
        </w:rPr>
        <w:t>Plan de Desarrollo Estrat</w:t>
      </w:r>
      <w:r>
        <w:rPr>
          <w:rFonts w:eastAsia="Arial"/>
          <w:lang w:val="es-MX"/>
        </w:rPr>
        <w:t>égico 2022-2026, Sede de Occidente, Carrera de Bach. y Lic. en Derecho.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7B61"/>
    <w:multiLevelType w:val="multilevel"/>
    <w:tmpl w:val="0FFEE67C"/>
    <w:lvl w:ilvl="0">
      <w:start w:val="1"/>
      <w:numFmt w:val="lowerLetter"/>
      <w:lvlText w:val="%1)"/>
      <w:lvlJc w:val="left"/>
      <w:pPr>
        <w:tabs>
          <w:tab w:val="num" w:pos="0"/>
        </w:tabs>
        <w:ind w:left="108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3D70DEC"/>
    <w:multiLevelType w:val="multilevel"/>
    <w:tmpl w:val="72B87A9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373BCE"/>
    <w:multiLevelType w:val="multilevel"/>
    <w:tmpl w:val="08DC307C"/>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6BE5456"/>
    <w:multiLevelType w:val="multilevel"/>
    <w:tmpl w:val="479ED128"/>
    <w:lvl w:ilvl="0">
      <w:start w:val="1"/>
      <w:numFmt w:val="decimal"/>
      <w:lvlText w:val="%1."/>
      <w:lvlJc w:val="left"/>
      <w:pPr>
        <w:tabs>
          <w:tab w:val="num" w:pos="0"/>
        </w:tabs>
        <w:ind w:left="720" w:hanging="360"/>
      </w:pPr>
      <w:rPr>
        <w:rFonts w:ascii="Cambria" w:hAnsi="Cambria"/>
        <w:spacing w:val="-3"/>
        <w:lang w:val="es-ES_tradn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6EA7A0B"/>
    <w:multiLevelType w:val="multilevel"/>
    <w:tmpl w:val="BBE6D982"/>
    <w:lvl w:ilvl="0">
      <w:start w:val="1"/>
      <w:numFmt w:val="lowerLetter"/>
      <w:lvlText w:val="%1)"/>
      <w:lvlJc w:val="left"/>
      <w:pPr>
        <w:tabs>
          <w:tab w:val="num" w:pos="0"/>
        </w:tabs>
        <w:ind w:left="108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BE87E55"/>
    <w:multiLevelType w:val="multilevel"/>
    <w:tmpl w:val="8AB016DA"/>
    <w:lvl w:ilvl="0">
      <w:start w:val="1"/>
      <w:numFmt w:val="lowerLetter"/>
      <w:lvlText w:val="%1)"/>
      <w:lvlJc w:val="left"/>
      <w:pPr>
        <w:tabs>
          <w:tab w:val="num" w:pos="0"/>
        </w:tabs>
        <w:ind w:left="108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15:restartNumberingAfterBreak="0">
    <w:nsid w:val="0F8B06AE"/>
    <w:multiLevelType w:val="multilevel"/>
    <w:tmpl w:val="C27E0950"/>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Cambria" w:eastAsia="Times New Roman" w:hAnsi="Cambria" w:cs="Arial"/>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4194807"/>
    <w:multiLevelType w:val="multilevel"/>
    <w:tmpl w:val="0E4CEE1E"/>
    <w:lvl w:ilvl="0">
      <w:start w:val="1"/>
      <w:numFmt w:val="decimal"/>
      <w:lvlText w:val="%1."/>
      <w:lvlJc w:val="left"/>
      <w:pPr>
        <w:tabs>
          <w:tab w:val="num" w:pos="0"/>
        </w:tabs>
        <w:ind w:left="108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15:restartNumberingAfterBreak="0">
    <w:nsid w:val="165E56EC"/>
    <w:multiLevelType w:val="multilevel"/>
    <w:tmpl w:val="E6FAB674"/>
    <w:lvl w:ilvl="0">
      <w:start w:val="1"/>
      <w:numFmt w:val="lowerLetter"/>
      <w:lvlText w:val="%1."/>
      <w:lvlJc w:val="left"/>
      <w:pPr>
        <w:tabs>
          <w:tab w:val="num" w:pos="0"/>
        </w:tabs>
        <w:ind w:left="720" w:hanging="360"/>
      </w:pPr>
      <w:rPr>
        <w:rFonts w:ascii="Cambria" w:hAnsi="Cambria"/>
        <w:spacing w:val="-3"/>
        <w:lang w:val="es-ES_tradn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15:restartNumberingAfterBreak="0">
    <w:nsid w:val="18DE28C1"/>
    <w:multiLevelType w:val="multilevel"/>
    <w:tmpl w:val="5D26D792"/>
    <w:lvl w:ilvl="0">
      <w:start w:val="1"/>
      <w:numFmt w:val="lowerLetter"/>
      <w:lvlText w:val="%1)"/>
      <w:lvlJc w:val="left"/>
      <w:pPr>
        <w:tabs>
          <w:tab w:val="num" w:pos="0"/>
        </w:tabs>
        <w:ind w:left="1440" w:hanging="360"/>
      </w:pPr>
      <w:rPr>
        <w:rFonts w:ascii="Cambria" w:hAnsi="Cambria"/>
        <w:u w:val="none"/>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15:restartNumberingAfterBreak="0">
    <w:nsid w:val="1B7D4B46"/>
    <w:multiLevelType w:val="multilevel"/>
    <w:tmpl w:val="0E9CC5D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C62048E"/>
    <w:multiLevelType w:val="multilevel"/>
    <w:tmpl w:val="B0BE194A"/>
    <w:lvl w:ilvl="0">
      <w:start w:val="1"/>
      <w:numFmt w:val="decimal"/>
      <w:lvlText w:val="%1)"/>
      <w:lvlJc w:val="left"/>
      <w:pPr>
        <w:tabs>
          <w:tab w:val="num" w:pos="0"/>
        </w:tabs>
        <w:ind w:left="1080" w:hanging="360"/>
      </w:pPr>
      <w:rPr>
        <w:rFonts w:ascii="Cambria" w:hAnsi="Cambria"/>
        <w:color w:val="000000"/>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 w15:restartNumberingAfterBreak="0">
    <w:nsid w:val="1ED33B42"/>
    <w:multiLevelType w:val="multilevel"/>
    <w:tmpl w:val="33686448"/>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 w15:restartNumberingAfterBreak="0">
    <w:nsid w:val="25126CA4"/>
    <w:multiLevelType w:val="multilevel"/>
    <w:tmpl w:val="3BFA3C04"/>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15:restartNumberingAfterBreak="0">
    <w:nsid w:val="290C7CE6"/>
    <w:multiLevelType w:val="multilevel"/>
    <w:tmpl w:val="A5E85CC0"/>
    <w:lvl w:ilvl="0">
      <w:start w:val="1"/>
      <w:numFmt w:val="upperLetter"/>
      <w:lvlText w:val="%1."/>
      <w:lvlJc w:val="left"/>
      <w:pPr>
        <w:tabs>
          <w:tab w:val="num" w:pos="0"/>
        </w:tabs>
        <w:ind w:left="720" w:hanging="360"/>
      </w:pPr>
      <w:rPr>
        <w:rFonts w:ascii="Cambria" w:hAnsi="Cambria"/>
        <w:b/>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15:restartNumberingAfterBreak="0">
    <w:nsid w:val="32871D6E"/>
    <w:multiLevelType w:val="multilevel"/>
    <w:tmpl w:val="64EAE2B0"/>
    <w:lvl w:ilvl="0">
      <w:start w:val="1"/>
      <w:numFmt w:val="lowerLetter"/>
      <w:lvlText w:val="%1)"/>
      <w:lvlJc w:val="left"/>
      <w:pPr>
        <w:tabs>
          <w:tab w:val="num" w:pos="0"/>
        </w:tabs>
        <w:ind w:left="108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 w15:restartNumberingAfterBreak="0">
    <w:nsid w:val="32BF0B0E"/>
    <w:multiLevelType w:val="multilevel"/>
    <w:tmpl w:val="9FD66164"/>
    <w:lvl w:ilvl="0">
      <w:start w:val="1"/>
      <w:numFmt w:val="decimal"/>
      <w:lvlText w:val="%1."/>
      <w:lvlJc w:val="left"/>
      <w:pPr>
        <w:tabs>
          <w:tab w:val="num" w:pos="0"/>
        </w:tabs>
        <w:ind w:left="720" w:hanging="360"/>
      </w:pPr>
      <w:rPr>
        <w:rFonts w:ascii="Cambria" w:hAnsi="Cambria"/>
        <w:spacing w:val="-3"/>
        <w:lang w:val="es-ES_tradn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 w15:restartNumberingAfterBreak="0">
    <w:nsid w:val="330579CA"/>
    <w:multiLevelType w:val="multilevel"/>
    <w:tmpl w:val="FEA6B1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4B3680B"/>
    <w:multiLevelType w:val="multilevel"/>
    <w:tmpl w:val="6EE6F0A2"/>
    <w:lvl w:ilvl="0">
      <w:start w:val="1"/>
      <w:numFmt w:val="decimal"/>
      <w:lvlText w:val="%1."/>
      <w:lvlJc w:val="left"/>
      <w:pPr>
        <w:tabs>
          <w:tab w:val="num" w:pos="0"/>
        </w:tabs>
        <w:ind w:left="720" w:hanging="360"/>
      </w:pPr>
      <w:rPr>
        <w:rFonts w:ascii="Cambria" w:hAnsi="Cambria"/>
        <w:b/>
        <w:cap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 w15:restartNumberingAfterBreak="0">
    <w:nsid w:val="38304293"/>
    <w:multiLevelType w:val="multilevel"/>
    <w:tmpl w:val="9A56491C"/>
    <w:lvl w:ilvl="0">
      <w:start w:val="1"/>
      <w:numFmt w:val="decimal"/>
      <w:lvlText w:val="%1."/>
      <w:lvlJc w:val="left"/>
      <w:pPr>
        <w:tabs>
          <w:tab w:val="num" w:pos="0"/>
        </w:tabs>
        <w:ind w:left="720" w:hanging="360"/>
      </w:pPr>
      <w:rPr>
        <w:rFonts w:ascii="Cambria" w:hAnsi="Cambria"/>
        <w:b/>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 w15:restartNumberingAfterBreak="0">
    <w:nsid w:val="38DB7065"/>
    <w:multiLevelType w:val="multilevel"/>
    <w:tmpl w:val="22240942"/>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 w15:restartNumberingAfterBreak="0">
    <w:nsid w:val="3B3D49E2"/>
    <w:multiLevelType w:val="multilevel"/>
    <w:tmpl w:val="519C3330"/>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2" w15:restartNumberingAfterBreak="0">
    <w:nsid w:val="3CF71D91"/>
    <w:multiLevelType w:val="multilevel"/>
    <w:tmpl w:val="DCBCD430"/>
    <w:lvl w:ilvl="0">
      <w:start w:val="1"/>
      <w:numFmt w:val="lowerLetter"/>
      <w:lvlText w:val="%1."/>
      <w:lvlJc w:val="left"/>
      <w:pPr>
        <w:tabs>
          <w:tab w:val="num" w:pos="0"/>
        </w:tabs>
        <w:ind w:left="720" w:hanging="360"/>
      </w:pPr>
      <w:rPr>
        <w:rFonts w:ascii="Cambria" w:hAnsi="Cambria"/>
        <w:spacing w:val="-3"/>
        <w:lang w:val="es-ES_tradn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3" w15:restartNumberingAfterBreak="0">
    <w:nsid w:val="3D3733DF"/>
    <w:multiLevelType w:val="multilevel"/>
    <w:tmpl w:val="6A385CA4"/>
    <w:lvl w:ilvl="0">
      <w:start w:val="1"/>
      <w:numFmt w:val="lowerLetter"/>
      <w:lvlText w:val="%1."/>
      <w:lvlJc w:val="left"/>
      <w:pPr>
        <w:tabs>
          <w:tab w:val="num" w:pos="0"/>
        </w:tabs>
        <w:ind w:left="720" w:hanging="360"/>
      </w:pPr>
      <w:rPr>
        <w:rFonts w:ascii="Cambria" w:hAnsi="Cambria"/>
        <w:b/>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4" w15:restartNumberingAfterBreak="0">
    <w:nsid w:val="3D676BC6"/>
    <w:multiLevelType w:val="multilevel"/>
    <w:tmpl w:val="9296096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353" w:hanging="360"/>
      </w:pPr>
      <w:rPr>
        <w:rFonts w:ascii="Cambria" w:hAnsi="Cambria"/>
        <w:b/>
        <w:spacing w:val="-3"/>
        <w:lang w:val="es-ES_tradnl"/>
      </w:rPr>
    </w:lvl>
    <w:lvl w:ilvl="2">
      <w:start w:val="1"/>
      <w:numFmt w:val="upp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EE80888"/>
    <w:multiLevelType w:val="multilevel"/>
    <w:tmpl w:val="D8607654"/>
    <w:lvl w:ilvl="0">
      <w:start w:val="1"/>
      <w:numFmt w:val="lowerLetter"/>
      <w:lvlText w:val="%1)"/>
      <w:lvlJc w:val="left"/>
      <w:pPr>
        <w:tabs>
          <w:tab w:val="num" w:pos="0"/>
        </w:tabs>
        <w:ind w:left="1440" w:hanging="360"/>
      </w:pPr>
      <w:rPr>
        <w:rFonts w:ascii="Cambria" w:hAnsi="Cambria"/>
        <w:spacing w:val="-3"/>
        <w:u w:val="none"/>
        <w:lang w:val="es-ES_tradn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6" w15:restartNumberingAfterBreak="0">
    <w:nsid w:val="4014050F"/>
    <w:multiLevelType w:val="multilevel"/>
    <w:tmpl w:val="84E27A80"/>
    <w:lvl w:ilvl="0">
      <w:start w:val="1"/>
      <w:numFmt w:val="lowerLetter"/>
      <w:lvlText w:val="%1)"/>
      <w:lvlJc w:val="left"/>
      <w:pPr>
        <w:tabs>
          <w:tab w:val="num" w:pos="0"/>
        </w:tabs>
        <w:ind w:left="108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7" w15:restartNumberingAfterBreak="0">
    <w:nsid w:val="407C1970"/>
    <w:multiLevelType w:val="multilevel"/>
    <w:tmpl w:val="32EAAF0A"/>
    <w:lvl w:ilvl="0">
      <w:start w:val="1"/>
      <w:numFmt w:val="decimal"/>
      <w:lvlText w:val="%1."/>
      <w:lvlJc w:val="left"/>
      <w:pPr>
        <w:tabs>
          <w:tab w:val="num" w:pos="0"/>
        </w:tabs>
        <w:ind w:left="720" w:hanging="360"/>
      </w:pPr>
      <w:rPr>
        <w:rFonts w:ascii="Cambria" w:hAnsi="Cambria"/>
        <w:spacing w:val="-3"/>
        <w:lang w:val="es-ES_tradn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8" w15:restartNumberingAfterBreak="0">
    <w:nsid w:val="411A3EE3"/>
    <w:multiLevelType w:val="multilevel"/>
    <w:tmpl w:val="AB625BF4"/>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9" w15:restartNumberingAfterBreak="0">
    <w:nsid w:val="426D10A5"/>
    <w:multiLevelType w:val="multilevel"/>
    <w:tmpl w:val="97AE6FC4"/>
    <w:lvl w:ilvl="0">
      <w:start w:val="1"/>
      <w:numFmt w:val="decimal"/>
      <w:lvlText w:val="%1."/>
      <w:lvlJc w:val="left"/>
      <w:pPr>
        <w:tabs>
          <w:tab w:val="num" w:pos="0"/>
        </w:tabs>
        <w:ind w:left="720" w:hanging="360"/>
      </w:pPr>
      <w:rPr>
        <w:rFonts w:ascii="Cambria" w:hAnsi="Cambria"/>
        <w:spacing w:val="-3"/>
        <w:lang w:val="es-ES_tradn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0" w15:restartNumberingAfterBreak="0">
    <w:nsid w:val="450B765E"/>
    <w:multiLevelType w:val="multilevel"/>
    <w:tmpl w:val="7A0ED0DC"/>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1" w15:restartNumberingAfterBreak="0">
    <w:nsid w:val="45D953AF"/>
    <w:multiLevelType w:val="multilevel"/>
    <w:tmpl w:val="5CFA606E"/>
    <w:lvl w:ilvl="0">
      <w:start w:val="1"/>
      <w:numFmt w:val="lowerLetter"/>
      <w:lvlText w:val="%1)"/>
      <w:lvlJc w:val="left"/>
      <w:pPr>
        <w:tabs>
          <w:tab w:val="num" w:pos="0"/>
        </w:tabs>
        <w:ind w:left="1440" w:hanging="360"/>
      </w:pPr>
      <w:rPr>
        <w:spacing w:val="-3"/>
        <w:lang w:val="es-ES_tradn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2" w15:restartNumberingAfterBreak="0">
    <w:nsid w:val="46475C86"/>
    <w:multiLevelType w:val="multilevel"/>
    <w:tmpl w:val="7CE28DB2"/>
    <w:lvl w:ilvl="0">
      <w:start w:val="1"/>
      <w:numFmt w:val="decimal"/>
      <w:lvlText w:val="%1."/>
      <w:lvlJc w:val="left"/>
      <w:pPr>
        <w:tabs>
          <w:tab w:val="num" w:pos="0"/>
        </w:tabs>
        <w:ind w:left="720" w:hanging="360"/>
      </w:pPr>
      <w:rPr>
        <w:rFonts w:ascii="Cambria" w:hAnsi="Cambria"/>
        <w:spacing w:val="-3"/>
        <w:lang w:val="es-ES_tradn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3" w15:restartNumberingAfterBreak="0">
    <w:nsid w:val="47D16F57"/>
    <w:multiLevelType w:val="multilevel"/>
    <w:tmpl w:val="742E9C32"/>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4" w15:restartNumberingAfterBreak="0">
    <w:nsid w:val="49840B97"/>
    <w:multiLevelType w:val="multilevel"/>
    <w:tmpl w:val="A00ED662"/>
    <w:lvl w:ilvl="0">
      <w:start w:val="1"/>
      <w:numFmt w:val="decimal"/>
      <w:lvlText w:val="%1)"/>
      <w:lvlJc w:val="left"/>
      <w:pPr>
        <w:tabs>
          <w:tab w:val="num" w:pos="0"/>
        </w:tabs>
        <w:ind w:left="1080" w:hanging="360"/>
      </w:pPr>
      <w:rPr>
        <w:rFonts w:ascii="Cambria" w:hAnsi="Cambria"/>
        <w:color w:val="000000"/>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5" w15:restartNumberingAfterBreak="0">
    <w:nsid w:val="4B874728"/>
    <w:multiLevelType w:val="multilevel"/>
    <w:tmpl w:val="10F27B46"/>
    <w:lvl w:ilvl="0">
      <w:start w:val="1"/>
      <w:numFmt w:val="upperLetter"/>
      <w:lvlText w:val="%1."/>
      <w:lvlJc w:val="left"/>
      <w:pPr>
        <w:tabs>
          <w:tab w:val="num" w:pos="0"/>
        </w:tabs>
        <w:ind w:left="720" w:hanging="360"/>
      </w:pPr>
      <w:rPr>
        <w:rFonts w:ascii="Cambria" w:hAnsi="Cambria"/>
        <w:b/>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6" w15:restartNumberingAfterBreak="0">
    <w:nsid w:val="4B885966"/>
    <w:multiLevelType w:val="multilevel"/>
    <w:tmpl w:val="C29ED466"/>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7" w15:restartNumberingAfterBreak="0">
    <w:nsid w:val="4BE55610"/>
    <w:multiLevelType w:val="multilevel"/>
    <w:tmpl w:val="D26ADD20"/>
    <w:lvl w:ilvl="0">
      <w:start w:val="1"/>
      <w:numFmt w:val="lowerLetter"/>
      <w:lvlText w:val="%1)"/>
      <w:lvlJc w:val="left"/>
      <w:pPr>
        <w:tabs>
          <w:tab w:val="num" w:pos="0"/>
        </w:tabs>
        <w:ind w:left="108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8" w15:restartNumberingAfterBreak="0">
    <w:nsid w:val="4D4933B8"/>
    <w:multiLevelType w:val="multilevel"/>
    <w:tmpl w:val="A45CE2AC"/>
    <w:lvl w:ilvl="0">
      <w:start w:val="1"/>
      <w:numFmt w:val="lowerLetter"/>
      <w:lvlText w:val="%1)"/>
      <w:lvlJc w:val="left"/>
      <w:pPr>
        <w:tabs>
          <w:tab w:val="num" w:pos="0"/>
        </w:tabs>
        <w:ind w:left="1440" w:hanging="360"/>
      </w:pPr>
      <w:rPr>
        <w:rFonts w:ascii="Cambria" w:hAnsi="Cambria"/>
        <w:u w:val="none"/>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9" w15:restartNumberingAfterBreak="0">
    <w:nsid w:val="55932C13"/>
    <w:multiLevelType w:val="multilevel"/>
    <w:tmpl w:val="39D616E4"/>
    <w:lvl w:ilvl="0">
      <w:start w:val="1"/>
      <w:numFmt w:val="decimal"/>
      <w:lvlText w:val="%1."/>
      <w:lvlJc w:val="left"/>
      <w:pPr>
        <w:tabs>
          <w:tab w:val="num" w:pos="0"/>
        </w:tabs>
        <w:ind w:left="720" w:hanging="360"/>
      </w:pPr>
      <w:rPr>
        <w:rFonts w:ascii="Cambria" w:hAnsi="Cambria"/>
        <w:spacing w:val="-3"/>
        <w:lang w:val="es-ES_tradn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0" w15:restartNumberingAfterBreak="0">
    <w:nsid w:val="561A5AD4"/>
    <w:multiLevelType w:val="multilevel"/>
    <w:tmpl w:val="72C2DEB0"/>
    <w:lvl w:ilvl="0">
      <w:start w:val="1"/>
      <w:numFmt w:val="lowerLetter"/>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1" w15:restartNumberingAfterBreak="0">
    <w:nsid w:val="57C9014D"/>
    <w:multiLevelType w:val="multilevel"/>
    <w:tmpl w:val="2D740CF8"/>
    <w:lvl w:ilvl="0">
      <w:start w:val="1"/>
      <w:numFmt w:val="decimal"/>
      <w:lvlText w:val="%1)"/>
      <w:lvlJc w:val="left"/>
      <w:pPr>
        <w:tabs>
          <w:tab w:val="num" w:pos="0"/>
        </w:tabs>
        <w:ind w:left="1080" w:hanging="360"/>
      </w:pPr>
      <w:rPr>
        <w:rFonts w:ascii="Cambria" w:eastAsia="Times New Roman" w:hAnsi="Cambria" w:cs="Arial"/>
        <w:b/>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2" w15:restartNumberingAfterBreak="0">
    <w:nsid w:val="57CD19D7"/>
    <w:multiLevelType w:val="multilevel"/>
    <w:tmpl w:val="0796532C"/>
    <w:lvl w:ilvl="0">
      <w:start w:val="1"/>
      <w:numFmt w:val="lowerLetter"/>
      <w:lvlText w:val="%1)"/>
      <w:lvlJc w:val="left"/>
      <w:pPr>
        <w:tabs>
          <w:tab w:val="num" w:pos="0"/>
        </w:tabs>
        <w:ind w:left="1440" w:hanging="360"/>
      </w:pPr>
      <w:rPr>
        <w:rFonts w:ascii="Cambria" w:hAnsi="Cambria"/>
        <w:u w:val="none"/>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3" w15:restartNumberingAfterBreak="0">
    <w:nsid w:val="57F6501E"/>
    <w:multiLevelType w:val="multilevel"/>
    <w:tmpl w:val="8C143FFE"/>
    <w:lvl w:ilvl="0">
      <w:start w:val="1"/>
      <w:numFmt w:val="lowerLetter"/>
      <w:lvlText w:val="%1)"/>
      <w:lvlJc w:val="left"/>
      <w:pPr>
        <w:tabs>
          <w:tab w:val="num" w:pos="0"/>
        </w:tabs>
        <w:ind w:left="1440" w:hanging="360"/>
      </w:pPr>
      <w:rPr>
        <w:rFonts w:ascii="Cambria" w:hAnsi="Cambria"/>
        <w:spacing w:val="-3"/>
        <w:u w:val="none"/>
        <w:lang w:val="es-ES_tradn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4" w15:restartNumberingAfterBreak="0">
    <w:nsid w:val="59CC2F4B"/>
    <w:multiLevelType w:val="multilevel"/>
    <w:tmpl w:val="F43C28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5F5E53F7"/>
    <w:multiLevelType w:val="multilevel"/>
    <w:tmpl w:val="EC16A94E"/>
    <w:lvl w:ilvl="0">
      <w:start w:val="1"/>
      <w:numFmt w:val="lowerLetter"/>
      <w:lvlText w:val="%1."/>
      <w:lvlJc w:val="left"/>
      <w:pPr>
        <w:tabs>
          <w:tab w:val="num" w:pos="0"/>
        </w:tabs>
        <w:ind w:left="720" w:hanging="360"/>
      </w:pPr>
      <w:rPr>
        <w:rFonts w:ascii="Cambria" w:hAnsi="Cambria" w:cs="Arial"/>
        <w:spacing w:val="-3"/>
        <w:lang w:val="es-ES_tradn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6" w15:restartNumberingAfterBreak="0">
    <w:nsid w:val="60EC1AA5"/>
    <w:multiLevelType w:val="multilevel"/>
    <w:tmpl w:val="A6E0770C"/>
    <w:lvl w:ilvl="0">
      <w:start w:val="1"/>
      <w:numFmt w:val="decimal"/>
      <w:lvlText w:val="%1."/>
      <w:lvlJc w:val="left"/>
      <w:pPr>
        <w:tabs>
          <w:tab w:val="num" w:pos="0"/>
        </w:tabs>
        <w:ind w:left="108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7" w15:restartNumberingAfterBreak="0">
    <w:nsid w:val="6123377C"/>
    <w:multiLevelType w:val="multilevel"/>
    <w:tmpl w:val="B4C8CFFE"/>
    <w:lvl w:ilvl="0">
      <w:start w:val="1"/>
      <w:numFmt w:val="decimal"/>
      <w:lvlText w:val="%1."/>
      <w:lvlJc w:val="left"/>
      <w:pPr>
        <w:tabs>
          <w:tab w:val="num" w:pos="0"/>
        </w:tabs>
        <w:ind w:left="108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8" w15:restartNumberingAfterBreak="0">
    <w:nsid w:val="623C723A"/>
    <w:multiLevelType w:val="multilevel"/>
    <w:tmpl w:val="C27EE064"/>
    <w:lvl w:ilvl="0">
      <w:start w:val="1"/>
      <w:numFmt w:val="lowerLetter"/>
      <w:lvlText w:val="%1)"/>
      <w:lvlJc w:val="left"/>
      <w:pPr>
        <w:tabs>
          <w:tab w:val="num" w:pos="0"/>
        </w:tabs>
        <w:ind w:left="108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9" w15:restartNumberingAfterBreak="0">
    <w:nsid w:val="641C3F80"/>
    <w:multiLevelType w:val="multilevel"/>
    <w:tmpl w:val="8DF2EB58"/>
    <w:lvl w:ilvl="0">
      <w:start w:val="1"/>
      <w:numFmt w:val="decimal"/>
      <w:lvlText w:val="%1."/>
      <w:lvlJc w:val="left"/>
      <w:pPr>
        <w:tabs>
          <w:tab w:val="num" w:pos="0"/>
        </w:tabs>
        <w:ind w:left="720" w:hanging="360"/>
      </w:pPr>
      <w:rPr>
        <w:rFonts w:ascii="Cambria" w:hAnsi="Cambria"/>
        <w:spacing w:val="-3"/>
        <w:lang w:val="es-ES_tradn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0" w15:restartNumberingAfterBreak="0">
    <w:nsid w:val="6483483A"/>
    <w:multiLevelType w:val="multilevel"/>
    <w:tmpl w:val="208E3EE2"/>
    <w:lvl w:ilvl="0">
      <w:start w:val="1"/>
      <w:numFmt w:val="lowerLetter"/>
      <w:lvlText w:val="%1."/>
      <w:lvlJc w:val="left"/>
      <w:pPr>
        <w:tabs>
          <w:tab w:val="num" w:pos="0"/>
        </w:tabs>
        <w:ind w:left="720" w:hanging="360"/>
      </w:pPr>
      <w:rPr>
        <w:rFonts w:ascii="Cambria" w:hAnsi="Cambria" w:cs="Arial"/>
        <w:spacing w:val="-3"/>
        <w:lang w:val="es-ES_tradn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1" w15:restartNumberingAfterBreak="0">
    <w:nsid w:val="660A6C6E"/>
    <w:multiLevelType w:val="multilevel"/>
    <w:tmpl w:val="F30E2B42"/>
    <w:lvl w:ilvl="0">
      <w:start w:val="1"/>
      <w:numFmt w:val="lowerLetter"/>
      <w:lvlText w:val="%1)"/>
      <w:lvlJc w:val="left"/>
      <w:pPr>
        <w:tabs>
          <w:tab w:val="num" w:pos="0"/>
        </w:tabs>
        <w:ind w:left="1440" w:hanging="360"/>
      </w:pPr>
      <w:rPr>
        <w:rFonts w:ascii="Cambria" w:hAnsi="Cambria"/>
        <w:spacing w:val="-3"/>
        <w:lang w:val="es-ES_tradn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2" w15:restartNumberingAfterBreak="0">
    <w:nsid w:val="68246F4C"/>
    <w:multiLevelType w:val="multilevel"/>
    <w:tmpl w:val="144628C6"/>
    <w:lvl w:ilvl="0">
      <w:start w:val="1"/>
      <w:numFmt w:val="decimal"/>
      <w:lvlText w:val="%1."/>
      <w:lvlJc w:val="left"/>
      <w:pPr>
        <w:tabs>
          <w:tab w:val="num" w:pos="0"/>
        </w:tabs>
        <w:ind w:left="720" w:hanging="360"/>
      </w:pPr>
      <w:rPr>
        <w:rFonts w:ascii="Cambria" w:hAnsi="Cambria"/>
        <w:spacing w:val="-3"/>
        <w:lang w:val="es-ES_tradn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3" w15:restartNumberingAfterBreak="0">
    <w:nsid w:val="686243F6"/>
    <w:multiLevelType w:val="multilevel"/>
    <w:tmpl w:val="E252F84E"/>
    <w:lvl w:ilvl="0">
      <w:start w:val="1"/>
      <w:numFmt w:val="lowerLetter"/>
      <w:lvlText w:val="%1)"/>
      <w:lvlJc w:val="left"/>
      <w:pPr>
        <w:tabs>
          <w:tab w:val="num" w:pos="0"/>
        </w:tabs>
        <w:ind w:left="108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4" w15:restartNumberingAfterBreak="0">
    <w:nsid w:val="6C831F53"/>
    <w:multiLevelType w:val="multilevel"/>
    <w:tmpl w:val="B5F061E8"/>
    <w:lvl w:ilvl="0">
      <w:start w:val="1"/>
      <w:numFmt w:val="decimal"/>
      <w:lvlText w:val="%1."/>
      <w:lvlJc w:val="left"/>
      <w:pPr>
        <w:tabs>
          <w:tab w:val="num" w:pos="0"/>
        </w:tabs>
        <w:ind w:left="720" w:hanging="360"/>
      </w:pPr>
      <w:rPr>
        <w:rFonts w:ascii="Cambria" w:hAnsi="Cambria"/>
        <w:b/>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5" w15:restartNumberingAfterBreak="0">
    <w:nsid w:val="6D3F52E7"/>
    <w:multiLevelType w:val="multilevel"/>
    <w:tmpl w:val="3CF60C9C"/>
    <w:lvl w:ilvl="0">
      <w:start w:val="1"/>
      <w:numFmt w:val="decimal"/>
      <w:lvlText w:val="%1)"/>
      <w:lvlJc w:val="left"/>
      <w:pPr>
        <w:tabs>
          <w:tab w:val="num" w:pos="0"/>
        </w:tabs>
        <w:ind w:left="1080" w:hanging="360"/>
      </w:pPr>
      <w:rPr>
        <w:rFonts w:ascii="Cambria" w:eastAsia="Times New Roman" w:hAnsi="Cambria" w:cs="Arial"/>
        <w:b/>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6" w15:restartNumberingAfterBreak="0">
    <w:nsid w:val="6E7B2E0D"/>
    <w:multiLevelType w:val="multilevel"/>
    <w:tmpl w:val="AA502B38"/>
    <w:lvl w:ilvl="0">
      <w:start w:val="1"/>
      <w:numFmt w:val="upperLetter"/>
      <w:lvlText w:val="%1."/>
      <w:lvlJc w:val="left"/>
      <w:pPr>
        <w:tabs>
          <w:tab w:val="num" w:pos="0"/>
        </w:tabs>
        <w:ind w:left="720" w:hanging="360"/>
      </w:pPr>
      <w:rPr>
        <w:rFonts w:ascii="Cambria" w:hAnsi="Cambria"/>
        <w:sz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7" w15:restartNumberingAfterBreak="0">
    <w:nsid w:val="6FE445F1"/>
    <w:multiLevelType w:val="multilevel"/>
    <w:tmpl w:val="DF16F90A"/>
    <w:lvl w:ilvl="0">
      <w:start w:val="1"/>
      <w:numFmt w:val="upperLetter"/>
      <w:lvlText w:val="%1."/>
      <w:lvlJc w:val="left"/>
      <w:pPr>
        <w:tabs>
          <w:tab w:val="num" w:pos="0"/>
        </w:tabs>
        <w:ind w:left="720" w:hanging="360"/>
      </w:pPr>
      <w:rPr>
        <w:rFonts w:ascii="Cambria" w:hAnsi="Cambria"/>
        <w:sz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8" w15:restartNumberingAfterBreak="0">
    <w:nsid w:val="71F630D3"/>
    <w:multiLevelType w:val="multilevel"/>
    <w:tmpl w:val="B0845838"/>
    <w:lvl w:ilvl="0">
      <w:start w:val="1"/>
      <w:numFmt w:val="decimal"/>
      <w:lvlText w:val="%1."/>
      <w:lvlJc w:val="left"/>
      <w:pPr>
        <w:tabs>
          <w:tab w:val="num" w:pos="0"/>
        </w:tabs>
        <w:ind w:left="108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9" w15:restartNumberingAfterBreak="0">
    <w:nsid w:val="72725095"/>
    <w:multiLevelType w:val="multilevel"/>
    <w:tmpl w:val="3B72017C"/>
    <w:lvl w:ilvl="0">
      <w:start w:val="1"/>
      <w:numFmt w:val="lowerLetter"/>
      <w:lvlText w:val="%1."/>
      <w:lvlJc w:val="left"/>
      <w:pPr>
        <w:tabs>
          <w:tab w:val="num" w:pos="0"/>
        </w:tabs>
        <w:ind w:left="720" w:hanging="360"/>
      </w:pPr>
      <w:rPr>
        <w:rFonts w:ascii="Cambria" w:hAnsi="Cambria"/>
        <w:b/>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0" w15:restartNumberingAfterBreak="0">
    <w:nsid w:val="7415255D"/>
    <w:multiLevelType w:val="multilevel"/>
    <w:tmpl w:val="4D14894E"/>
    <w:lvl w:ilvl="0">
      <w:start w:val="1"/>
      <w:numFmt w:val="decimal"/>
      <w:lvlText w:val="%1."/>
      <w:lvlJc w:val="left"/>
      <w:pPr>
        <w:tabs>
          <w:tab w:val="num" w:pos="0"/>
        </w:tabs>
        <w:ind w:left="720" w:hanging="360"/>
      </w:pPr>
      <w:rPr>
        <w:rFonts w:ascii="Cambria" w:hAnsi="Cambria"/>
        <w:b/>
        <w:cap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1" w15:restartNumberingAfterBreak="0">
    <w:nsid w:val="75A51729"/>
    <w:multiLevelType w:val="multilevel"/>
    <w:tmpl w:val="617AE9A8"/>
    <w:lvl w:ilvl="0">
      <w:start w:val="1"/>
      <w:numFmt w:val="lowerLetter"/>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2" w15:restartNumberingAfterBreak="0">
    <w:nsid w:val="76A9074F"/>
    <w:multiLevelType w:val="multilevel"/>
    <w:tmpl w:val="35C634F8"/>
    <w:lvl w:ilvl="0">
      <w:start w:val="1"/>
      <w:numFmt w:val="lowerLetter"/>
      <w:lvlText w:val="%1)"/>
      <w:lvlJc w:val="left"/>
      <w:pPr>
        <w:tabs>
          <w:tab w:val="num" w:pos="0"/>
        </w:tabs>
        <w:ind w:left="1440" w:hanging="360"/>
      </w:pPr>
      <w:rPr>
        <w:rFonts w:ascii="Cambria" w:hAnsi="Cambria"/>
        <w:u w:val="none"/>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3" w15:restartNumberingAfterBreak="0">
    <w:nsid w:val="7A4629CB"/>
    <w:multiLevelType w:val="multilevel"/>
    <w:tmpl w:val="3092A816"/>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abstractNumId w:val="56"/>
  </w:num>
  <w:num w:numId="2">
    <w:abstractNumId w:val="13"/>
  </w:num>
  <w:num w:numId="3">
    <w:abstractNumId w:val="47"/>
  </w:num>
  <w:num w:numId="4">
    <w:abstractNumId w:val="61"/>
  </w:num>
  <w:num w:numId="5">
    <w:abstractNumId w:val="24"/>
  </w:num>
  <w:num w:numId="6">
    <w:abstractNumId w:val="63"/>
  </w:num>
  <w:num w:numId="7">
    <w:abstractNumId w:val="48"/>
  </w:num>
  <w:num w:numId="8">
    <w:abstractNumId w:val="4"/>
  </w:num>
  <w:num w:numId="9">
    <w:abstractNumId w:val="51"/>
  </w:num>
  <w:num w:numId="10">
    <w:abstractNumId w:val="59"/>
  </w:num>
  <w:num w:numId="11">
    <w:abstractNumId w:val="20"/>
  </w:num>
  <w:num w:numId="12">
    <w:abstractNumId w:val="18"/>
  </w:num>
  <w:num w:numId="13">
    <w:abstractNumId w:val="0"/>
  </w:num>
  <w:num w:numId="14">
    <w:abstractNumId w:val="50"/>
  </w:num>
  <w:num w:numId="15">
    <w:abstractNumId w:val="46"/>
  </w:num>
  <w:num w:numId="16">
    <w:abstractNumId w:val="16"/>
  </w:num>
  <w:num w:numId="17">
    <w:abstractNumId w:val="49"/>
  </w:num>
  <w:num w:numId="18">
    <w:abstractNumId w:val="14"/>
  </w:num>
  <w:num w:numId="19">
    <w:abstractNumId w:val="37"/>
  </w:num>
  <w:num w:numId="20">
    <w:abstractNumId w:val="34"/>
  </w:num>
  <w:num w:numId="21">
    <w:abstractNumId w:val="62"/>
  </w:num>
  <w:num w:numId="22">
    <w:abstractNumId w:val="21"/>
  </w:num>
  <w:num w:numId="23">
    <w:abstractNumId w:val="3"/>
  </w:num>
  <w:num w:numId="24">
    <w:abstractNumId w:val="29"/>
  </w:num>
  <w:num w:numId="25">
    <w:abstractNumId w:val="8"/>
  </w:num>
  <w:num w:numId="26">
    <w:abstractNumId w:val="6"/>
  </w:num>
  <w:num w:numId="27">
    <w:abstractNumId w:val="33"/>
  </w:num>
  <w:num w:numId="28">
    <w:abstractNumId w:val="38"/>
  </w:num>
  <w:num w:numId="29">
    <w:abstractNumId w:val="19"/>
  </w:num>
  <w:num w:numId="30">
    <w:abstractNumId w:val="10"/>
  </w:num>
  <w:num w:numId="31">
    <w:abstractNumId w:val="25"/>
  </w:num>
  <w:num w:numId="32">
    <w:abstractNumId w:val="1"/>
  </w:num>
  <w:num w:numId="33">
    <w:abstractNumId w:val="17"/>
  </w:num>
  <w:num w:numId="34">
    <w:abstractNumId w:val="41"/>
  </w:num>
  <w:num w:numId="35">
    <w:abstractNumId w:val="57"/>
  </w:num>
  <w:num w:numId="36">
    <w:abstractNumId w:val="35"/>
  </w:num>
  <w:num w:numId="37">
    <w:abstractNumId w:val="36"/>
  </w:num>
  <w:num w:numId="38">
    <w:abstractNumId w:val="54"/>
  </w:num>
  <w:num w:numId="39">
    <w:abstractNumId w:val="27"/>
  </w:num>
  <w:num w:numId="40">
    <w:abstractNumId w:val="39"/>
  </w:num>
  <w:num w:numId="41">
    <w:abstractNumId w:val="32"/>
  </w:num>
  <w:num w:numId="42">
    <w:abstractNumId w:val="15"/>
  </w:num>
  <w:num w:numId="43">
    <w:abstractNumId w:val="5"/>
  </w:num>
  <w:num w:numId="44">
    <w:abstractNumId w:val="2"/>
  </w:num>
  <w:num w:numId="45">
    <w:abstractNumId w:val="26"/>
  </w:num>
  <w:num w:numId="46">
    <w:abstractNumId w:val="60"/>
  </w:num>
  <w:num w:numId="47">
    <w:abstractNumId w:val="58"/>
  </w:num>
  <w:num w:numId="48">
    <w:abstractNumId w:val="53"/>
  </w:num>
  <w:num w:numId="49">
    <w:abstractNumId w:val="31"/>
  </w:num>
  <w:num w:numId="50">
    <w:abstractNumId w:val="55"/>
  </w:num>
  <w:num w:numId="51">
    <w:abstractNumId w:val="11"/>
  </w:num>
  <w:num w:numId="52">
    <w:abstractNumId w:val="30"/>
  </w:num>
  <w:num w:numId="53">
    <w:abstractNumId w:val="12"/>
  </w:num>
  <w:num w:numId="54">
    <w:abstractNumId w:val="44"/>
  </w:num>
  <w:num w:numId="55">
    <w:abstractNumId w:val="52"/>
  </w:num>
  <w:num w:numId="56">
    <w:abstractNumId w:val="28"/>
  </w:num>
  <w:num w:numId="57">
    <w:abstractNumId w:val="7"/>
  </w:num>
  <w:num w:numId="58">
    <w:abstractNumId w:val="42"/>
  </w:num>
  <w:num w:numId="59">
    <w:abstractNumId w:val="9"/>
  </w:num>
  <w:num w:numId="60">
    <w:abstractNumId w:val="43"/>
  </w:num>
  <w:num w:numId="61">
    <w:abstractNumId w:val="23"/>
  </w:num>
  <w:num w:numId="62">
    <w:abstractNumId w:val="22"/>
  </w:num>
  <w:num w:numId="63">
    <w:abstractNumId w:val="40"/>
  </w:num>
  <w:num w:numId="64">
    <w:abstractNumId w:val="4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50251"/>
    <w:rsid w:val="00287B64"/>
    <w:rsid w:val="00550251"/>
    <w:rsid w:val="00560CD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F25D0FF"/>
  <w15:docId w15:val="{0F2092AD-B0BE-4414-8A22-5733ADD63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CR" w:eastAsia="es-CR" w:bidi="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qFormat/>
  </w:style>
  <w:style w:type="paragraph" w:customStyle="1" w:styleId="TableParagraph">
    <w:name w:val="Table Paragraph"/>
    <w:basedOn w:val="Normal"/>
    <w:uiPriority w:val="1"/>
    <w:qFormat/>
    <w:pPr>
      <w:ind w:left="106"/>
    </w:pPr>
  </w:style>
  <w:style w:type="character" w:customStyle="1" w:styleId="Caracteresdenotaalpie">
    <w:name w:val="Caracteres de nota al pie"/>
    <w:qFormat/>
    <w:rsid w:val="00560CD1"/>
  </w:style>
  <w:style w:type="character" w:customStyle="1" w:styleId="Ancladenotaalpie">
    <w:name w:val="Ancla de nota al pie"/>
    <w:rsid w:val="00560CD1"/>
    <w:rPr>
      <w:vertAlign w:val="superscript"/>
    </w:rPr>
  </w:style>
  <w:style w:type="character" w:customStyle="1" w:styleId="EnlacedeInternet">
    <w:name w:val="Enlace de Internet"/>
    <w:rsid w:val="00560CD1"/>
    <w:rPr>
      <w:color w:val="000080"/>
      <w:u w:val="single"/>
    </w:rPr>
  </w:style>
  <w:style w:type="paragraph" w:customStyle="1" w:styleId="Standard">
    <w:name w:val="Standard"/>
    <w:qFormat/>
    <w:rsid w:val="00560CD1"/>
    <w:pPr>
      <w:widowControl/>
      <w:suppressAutoHyphens/>
      <w:autoSpaceDE/>
      <w:autoSpaceDN/>
      <w:textAlignment w:val="baseline"/>
    </w:pPr>
    <w:rPr>
      <w:rFonts w:ascii="Times New Roman" w:eastAsia="Times New Roman" w:hAnsi="Times New Roman" w:cs="Times New Roman"/>
      <w:kern w:val="2"/>
      <w:sz w:val="24"/>
      <w:szCs w:val="24"/>
      <w:lang w:val="es-ES" w:eastAsia="zh-CN"/>
    </w:rPr>
  </w:style>
  <w:style w:type="paragraph" w:customStyle="1" w:styleId="Textbody">
    <w:name w:val="Text body"/>
    <w:basedOn w:val="Standard"/>
    <w:qFormat/>
    <w:rsid w:val="00560CD1"/>
    <w:pPr>
      <w:spacing w:after="120"/>
    </w:pPr>
  </w:style>
  <w:style w:type="paragraph" w:customStyle="1" w:styleId="Textbodyindent">
    <w:name w:val="Text body indent"/>
    <w:basedOn w:val="Standard"/>
    <w:qFormat/>
    <w:rsid w:val="00560CD1"/>
    <w:rPr>
      <w:rFonts w:ascii="Courier New" w:eastAsia="Courier New" w:hAnsi="Courier New" w:cs="Courier New"/>
      <w:b/>
      <w:bCs/>
      <w:sz w:val="32"/>
      <w:szCs w:val="32"/>
      <w:u w:val="single"/>
    </w:rPr>
  </w:style>
  <w:style w:type="paragraph" w:styleId="Textonotapie">
    <w:name w:val="footnote text"/>
    <w:basedOn w:val="Normal"/>
    <w:link w:val="TextonotapieCar"/>
    <w:uiPriority w:val="99"/>
    <w:semiHidden/>
    <w:unhideWhenUsed/>
    <w:rsid w:val="00560CD1"/>
    <w:pPr>
      <w:suppressAutoHyphens/>
      <w:autoSpaceDE/>
      <w:autoSpaceDN/>
      <w:textAlignment w:val="baseline"/>
    </w:pPr>
    <w:rPr>
      <w:rFonts w:ascii="Liberation Serif" w:eastAsia="SimSun" w:hAnsi="Liberation Serif" w:cs="Mangal"/>
      <w:kern w:val="2"/>
      <w:sz w:val="20"/>
      <w:szCs w:val="18"/>
      <w:lang w:eastAsia="zh-CN" w:bidi="hi-IN"/>
    </w:rPr>
  </w:style>
  <w:style w:type="character" w:customStyle="1" w:styleId="TextonotapieCar">
    <w:name w:val="Texto nota pie Car"/>
    <w:basedOn w:val="Fuentedeprrafopredeter"/>
    <w:link w:val="Textonotapie"/>
    <w:uiPriority w:val="99"/>
    <w:semiHidden/>
    <w:rsid w:val="00560CD1"/>
    <w:rPr>
      <w:rFonts w:ascii="Liberation Serif" w:eastAsia="SimSun" w:hAnsi="Liberation Serif" w:cs="Mangal"/>
      <w:kern w:val="2"/>
      <w:sz w:val="20"/>
      <w:szCs w:val="18"/>
      <w:lang w:val="es-C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rodrigueze1961@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4528</Words>
  <Characters>24910</Characters>
  <Application>Microsoft Office Word</Application>
  <DocSecurity>0</DocSecurity>
  <Lines>207</Lines>
  <Paragraphs>58</Paragraphs>
  <ScaleCrop>false</ScaleCrop>
  <Company/>
  <LinksUpToDate>false</LinksUpToDate>
  <CharactersWithSpaces>29380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 Castro</dc:creator>
  <cp:lastModifiedBy>Elí Marcial</cp:lastModifiedBy>
  <cp:revision>2</cp:revision>
  <dcterms:created xsi:type="dcterms:W3CDTF">2023-05-01T02:22:00Z</dcterms:created>
  <dcterms:modified xsi:type="dcterms:W3CDTF">2023-05-01T02:36:00Z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2023-04-29T00:00:00Z</vt:filetime>
  </property>
  <property fmtid="{D5CDD505-2E9C-101B-9397-08002B2CF9AE}" pid="3" name="Creator">
    <vt:lpwstr>Microsoft® Word para Microsoft 365</vt:lpwstr>
  </property>
  <property fmtid="{D5CDD505-2E9C-101B-9397-08002B2CF9AE}" pid="4" name="LastSaved">
    <vt:filetime>2023-05-01T00:00:00Z</vt:filetime>
  </property>
</Properties>
</file>