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5BE3" w14:textId="77777777" w:rsidR="00CE004C" w:rsidRPr="00614E9B" w:rsidRDefault="00CE004C" w:rsidP="00CE004C">
      <w:pPr>
        <w:spacing w:line="240" w:lineRule="auto"/>
        <w:rPr>
          <w:rFonts w:ascii="Arial" w:hAnsi="Arial" w:cs="Arial"/>
        </w:rPr>
      </w:pPr>
    </w:p>
    <w:p w14:paraId="5423DE18" w14:textId="77777777"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UNIVERSIDAD DE COSTA RICA</w:t>
      </w:r>
    </w:p>
    <w:p w14:paraId="7F0C1542" w14:textId="77777777"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CARRERA DE DERECHO</w:t>
      </w:r>
    </w:p>
    <w:p w14:paraId="0D987D51" w14:textId="77777777"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SEDE DE OCCIDENTE</w:t>
      </w:r>
    </w:p>
    <w:p w14:paraId="2E0C351D" w14:textId="77777777" w:rsidR="00CE004C" w:rsidRPr="00614E9B" w:rsidRDefault="00CE004C" w:rsidP="00CE004C">
      <w:pPr>
        <w:pStyle w:val="Sangradetextonormal"/>
        <w:jc w:val="center"/>
        <w:rPr>
          <w:rFonts w:ascii="Arial" w:hAnsi="Arial" w:cs="Arial"/>
          <w:sz w:val="22"/>
          <w:szCs w:val="22"/>
          <w:u w:val="none"/>
        </w:rPr>
      </w:pPr>
    </w:p>
    <w:p w14:paraId="255E6537" w14:textId="77777777"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PROGRAMA DEL CURSO</w:t>
      </w:r>
    </w:p>
    <w:p w14:paraId="72CED5E9" w14:textId="1F478807"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DE-6000</w:t>
      </w:r>
      <w:r w:rsidR="00045F70">
        <w:rPr>
          <w:rFonts w:ascii="Arial" w:hAnsi="Arial" w:cs="Arial"/>
          <w:sz w:val="22"/>
          <w:szCs w:val="22"/>
          <w:u w:val="none"/>
        </w:rPr>
        <w:t xml:space="preserve">- </w:t>
      </w:r>
      <w:r w:rsidRPr="00614E9B">
        <w:rPr>
          <w:rFonts w:ascii="Arial" w:hAnsi="Arial" w:cs="Arial"/>
          <w:sz w:val="22"/>
          <w:szCs w:val="22"/>
          <w:u w:val="none"/>
        </w:rPr>
        <w:t>DERECHO ADMINISTRATIVO I</w:t>
      </w:r>
    </w:p>
    <w:p w14:paraId="03F14628" w14:textId="1DCD3202" w:rsidR="00CE004C" w:rsidRPr="00614E9B" w:rsidRDefault="00CE004C" w:rsidP="00CE004C">
      <w:pPr>
        <w:pStyle w:val="Sangradetextonormal"/>
        <w:jc w:val="center"/>
        <w:rPr>
          <w:rFonts w:ascii="Arial" w:hAnsi="Arial" w:cs="Arial"/>
          <w:sz w:val="22"/>
          <w:szCs w:val="22"/>
          <w:u w:val="none"/>
        </w:rPr>
      </w:pPr>
      <w:r w:rsidRPr="00614E9B">
        <w:rPr>
          <w:rFonts w:ascii="Arial" w:hAnsi="Arial" w:cs="Arial"/>
          <w:sz w:val="22"/>
          <w:szCs w:val="22"/>
          <w:u w:val="none"/>
        </w:rPr>
        <w:t xml:space="preserve">(Modalidad </w:t>
      </w:r>
      <w:r w:rsidR="001F6A3F" w:rsidRPr="00614E9B">
        <w:rPr>
          <w:rFonts w:ascii="Arial" w:hAnsi="Arial" w:cs="Arial"/>
          <w:sz w:val="22"/>
          <w:szCs w:val="22"/>
          <w:u w:val="none"/>
        </w:rPr>
        <w:t>Bajo Virtual)</w:t>
      </w:r>
    </w:p>
    <w:p w14:paraId="5A1D1F68" w14:textId="77777777" w:rsidR="00CE004C" w:rsidRPr="00614E9B" w:rsidRDefault="00CE004C" w:rsidP="00CE004C">
      <w:pPr>
        <w:pStyle w:val="Sangradetextonormal"/>
        <w:jc w:val="center"/>
        <w:rPr>
          <w:rFonts w:ascii="Arial" w:hAnsi="Arial" w:cs="Arial"/>
          <w:sz w:val="22"/>
          <w:szCs w:val="22"/>
          <w:u w:val="none"/>
        </w:rPr>
      </w:pPr>
    </w:p>
    <w:p w14:paraId="2A4ABF6F" w14:textId="77777777" w:rsidR="00CE004C" w:rsidRPr="00614E9B" w:rsidRDefault="00CE004C" w:rsidP="00CE004C">
      <w:pPr>
        <w:pStyle w:val="Sangradetextonormal"/>
        <w:jc w:val="center"/>
        <w:rPr>
          <w:rFonts w:ascii="Arial" w:hAnsi="Arial" w:cs="Arial"/>
          <w:sz w:val="22"/>
          <w:szCs w:val="22"/>
          <w:u w:val="none"/>
        </w:rPr>
      </w:pPr>
    </w:p>
    <w:tbl>
      <w:tblPr>
        <w:tblStyle w:val="Tablaconcuadrcula"/>
        <w:tblW w:w="0" w:type="auto"/>
        <w:tblLook w:val="04A0" w:firstRow="1" w:lastRow="0" w:firstColumn="1" w:lastColumn="0" w:noHBand="0" w:noVBand="1"/>
      </w:tblPr>
      <w:tblGrid>
        <w:gridCol w:w="4415"/>
        <w:gridCol w:w="4415"/>
      </w:tblGrid>
      <w:tr w:rsidR="00CE004C" w:rsidRPr="00614E9B" w14:paraId="66358360" w14:textId="77777777" w:rsidTr="00951608">
        <w:tc>
          <w:tcPr>
            <w:tcW w:w="4415" w:type="dxa"/>
          </w:tcPr>
          <w:p w14:paraId="109ED952"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Nivel de la carrera:</w:t>
            </w:r>
          </w:p>
        </w:tc>
        <w:tc>
          <w:tcPr>
            <w:tcW w:w="4415" w:type="dxa"/>
          </w:tcPr>
          <w:p w14:paraId="3903EA05"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Segundo año</w:t>
            </w:r>
          </w:p>
        </w:tc>
      </w:tr>
      <w:tr w:rsidR="00CE004C" w:rsidRPr="00614E9B" w14:paraId="35B70430" w14:textId="77777777" w:rsidTr="00951608">
        <w:tc>
          <w:tcPr>
            <w:tcW w:w="4415" w:type="dxa"/>
          </w:tcPr>
          <w:p w14:paraId="2DFDF79B"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Crédito:</w:t>
            </w:r>
          </w:p>
        </w:tc>
        <w:tc>
          <w:tcPr>
            <w:tcW w:w="4415" w:type="dxa"/>
          </w:tcPr>
          <w:p w14:paraId="0310C736"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2</w:t>
            </w:r>
          </w:p>
        </w:tc>
      </w:tr>
      <w:tr w:rsidR="00CE004C" w:rsidRPr="00614E9B" w14:paraId="30FF01E8" w14:textId="77777777" w:rsidTr="00951608">
        <w:tc>
          <w:tcPr>
            <w:tcW w:w="4415" w:type="dxa"/>
          </w:tcPr>
          <w:p w14:paraId="4928674D"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Año:</w:t>
            </w:r>
          </w:p>
        </w:tc>
        <w:tc>
          <w:tcPr>
            <w:tcW w:w="4415" w:type="dxa"/>
          </w:tcPr>
          <w:p w14:paraId="2E0FD8DA" w14:textId="0CF53056"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202</w:t>
            </w:r>
            <w:r w:rsidR="005A2D44">
              <w:rPr>
                <w:rFonts w:ascii="Arial" w:hAnsi="Arial" w:cs="Arial"/>
                <w:b w:val="0"/>
                <w:sz w:val="22"/>
                <w:szCs w:val="22"/>
                <w:u w:val="none"/>
              </w:rPr>
              <w:t>3</w:t>
            </w:r>
          </w:p>
        </w:tc>
      </w:tr>
      <w:tr w:rsidR="00CE004C" w:rsidRPr="00614E9B" w14:paraId="51A291F4" w14:textId="77777777" w:rsidTr="00951608">
        <w:tc>
          <w:tcPr>
            <w:tcW w:w="4415" w:type="dxa"/>
          </w:tcPr>
          <w:p w14:paraId="41F8EB89"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Ciclo:</w:t>
            </w:r>
          </w:p>
        </w:tc>
        <w:tc>
          <w:tcPr>
            <w:tcW w:w="4415" w:type="dxa"/>
          </w:tcPr>
          <w:p w14:paraId="0570C0D6"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I</w:t>
            </w:r>
          </w:p>
        </w:tc>
      </w:tr>
      <w:tr w:rsidR="00CE004C" w:rsidRPr="00614E9B" w14:paraId="0442D82B" w14:textId="77777777" w:rsidTr="00951608">
        <w:tc>
          <w:tcPr>
            <w:tcW w:w="4415" w:type="dxa"/>
          </w:tcPr>
          <w:p w14:paraId="64C63107"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Requisitos y correquisitos:</w:t>
            </w:r>
          </w:p>
        </w:tc>
        <w:tc>
          <w:tcPr>
            <w:tcW w:w="4415" w:type="dxa"/>
          </w:tcPr>
          <w:p w14:paraId="2253CF42"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DE-1004, DE-1008</w:t>
            </w:r>
          </w:p>
        </w:tc>
      </w:tr>
      <w:tr w:rsidR="00CE004C" w:rsidRPr="00614E9B" w14:paraId="42CF24F9" w14:textId="77777777" w:rsidTr="00951608">
        <w:tc>
          <w:tcPr>
            <w:tcW w:w="4415" w:type="dxa"/>
          </w:tcPr>
          <w:p w14:paraId="136B9E26"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Docente:</w:t>
            </w:r>
          </w:p>
        </w:tc>
        <w:tc>
          <w:tcPr>
            <w:tcW w:w="4415" w:type="dxa"/>
          </w:tcPr>
          <w:p w14:paraId="229ED7F2"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Dr. Jorge Córdoba Ortega. Profesor Catedrático de Derecho.</w:t>
            </w:r>
          </w:p>
        </w:tc>
      </w:tr>
      <w:tr w:rsidR="00CE004C" w:rsidRPr="00614E9B" w14:paraId="461931D9" w14:textId="77777777" w:rsidTr="00951608">
        <w:tc>
          <w:tcPr>
            <w:tcW w:w="4415" w:type="dxa"/>
          </w:tcPr>
          <w:p w14:paraId="1FCA37EE"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Direcciones electrónicas:</w:t>
            </w:r>
          </w:p>
        </w:tc>
        <w:tc>
          <w:tcPr>
            <w:tcW w:w="4415" w:type="dxa"/>
          </w:tcPr>
          <w:p w14:paraId="2BD06647" w14:textId="77777777" w:rsidR="00CE004C" w:rsidRPr="00614E9B" w:rsidRDefault="00000000" w:rsidP="00951608">
            <w:pPr>
              <w:pStyle w:val="Sangradetextonormal"/>
              <w:jc w:val="both"/>
              <w:rPr>
                <w:rFonts w:ascii="Arial" w:hAnsi="Arial" w:cs="Arial"/>
                <w:b w:val="0"/>
                <w:sz w:val="22"/>
                <w:szCs w:val="22"/>
                <w:u w:val="none"/>
              </w:rPr>
            </w:pPr>
            <w:hyperlink r:id="rId8" w:history="1">
              <w:r w:rsidR="00CE004C" w:rsidRPr="00614E9B">
                <w:rPr>
                  <w:rStyle w:val="Hipervnculo"/>
                  <w:rFonts w:ascii="Arial" w:hAnsi="Arial" w:cs="Arial"/>
                  <w:b w:val="0"/>
                  <w:sz w:val="22"/>
                  <w:szCs w:val="22"/>
                  <w:u w:val="none"/>
                </w:rPr>
                <w:t>Jorge.Cordoba@ucr.ac.cr</w:t>
              </w:r>
            </w:hyperlink>
          </w:p>
          <w:p w14:paraId="74F069D6"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iricordoba@yahoo.com</w:t>
            </w:r>
          </w:p>
        </w:tc>
      </w:tr>
      <w:tr w:rsidR="00450393" w:rsidRPr="00614E9B" w14:paraId="255D4A2B" w14:textId="77777777" w:rsidTr="00994CE5">
        <w:tc>
          <w:tcPr>
            <w:tcW w:w="4415" w:type="dxa"/>
          </w:tcPr>
          <w:p w14:paraId="6A79363F" w14:textId="77777777" w:rsidR="00450393" w:rsidRPr="00614E9B" w:rsidRDefault="00450393" w:rsidP="00994CE5">
            <w:pPr>
              <w:pStyle w:val="Sangradetextonormal"/>
              <w:jc w:val="both"/>
              <w:rPr>
                <w:rFonts w:ascii="Arial" w:hAnsi="Arial" w:cs="Arial"/>
                <w:sz w:val="22"/>
                <w:szCs w:val="22"/>
                <w:u w:val="none"/>
              </w:rPr>
            </w:pPr>
            <w:r w:rsidRPr="00614E9B">
              <w:rPr>
                <w:rFonts w:ascii="Arial" w:hAnsi="Arial" w:cs="Arial"/>
                <w:sz w:val="22"/>
                <w:szCs w:val="22"/>
                <w:u w:val="none"/>
              </w:rPr>
              <w:t xml:space="preserve">Horario del curso: </w:t>
            </w:r>
          </w:p>
        </w:tc>
        <w:tc>
          <w:tcPr>
            <w:tcW w:w="4415" w:type="dxa"/>
          </w:tcPr>
          <w:p w14:paraId="47230400" w14:textId="77777777" w:rsidR="00450393" w:rsidRPr="00614E9B" w:rsidRDefault="00450393"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 xml:space="preserve">Viernes de las 13:00 a 16:50 horas </w:t>
            </w:r>
          </w:p>
        </w:tc>
      </w:tr>
      <w:tr w:rsidR="00F32216" w:rsidRPr="00614E9B" w14:paraId="4A9B0FF8" w14:textId="77777777" w:rsidTr="00994CE5">
        <w:tc>
          <w:tcPr>
            <w:tcW w:w="4415" w:type="dxa"/>
          </w:tcPr>
          <w:p w14:paraId="442C0E9A" w14:textId="43AABA64" w:rsidR="00F32216" w:rsidRPr="00614E9B" w:rsidRDefault="00F32216" w:rsidP="00994CE5">
            <w:pPr>
              <w:pStyle w:val="Sangradetextonormal"/>
              <w:jc w:val="both"/>
              <w:rPr>
                <w:rFonts w:ascii="Arial" w:hAnsi="Arial" w:cs="Arial"/>
                <w:sz w:val="22"/>
                <w:szCs w:val="22"/>
                <w:u w:val="none"/>
              </w:rPr>
            </w:pPr>
            <w:r w:rsidRPr="00614E9B">
              <w:rPr>
                <w:rFonts w:ascii="Arial" w:hAnsi="Arial" w:cs="Arial"/>
                <w:sz w:val="22"/>
                <w:szCs w:val="22"/>
                <w:u w:val="none"/>
              </w:rPr>
              <w:t>Horario de</w:t>
            </w:r>
            <w:r w:rsidR="00045F70">
              <w:rPr>
                <w:rFonts w:ascii="Arial" w:hAnsi="Arial" w:cs="Arial"/>
                <w:sz w:val="22"/>
                <w:szCs w:val="22"/>
                <w:u w:val="none"/>
              </w:rPr>
              <w:t xml:space="preserve"> atención estudiantes:</w:t>
            </w:r>
            <w:r w:rsidRPr="00614E9B">
              <w:rPr>
                <w:rFonts w:ascii="Arial" w:hAnsi="Arial" w:cs="Arial"/>
                <w:sz w:val="22"/>
                <w:szCs w:val="22"/>
                <w:u w:val="none"/>
              </w:rPr>
              <w:t xml:space="preserve"> </w:t>
            </w:r>
          </w:p>
        </w:tc>
        <w:tc>
          <w:tcPr>
            <w:tcW w:w="4415" w:type="dxa"/>
          </w:tcPr>
          <w:p w14:paraId="6938FEFD" w14:textId="6C6AAC93" w:rsidR="00F32216" w:rsidRPr="00614E9B" w:rsidRDefault="00045F70" w:rsidP="00994CE5">
            <w:pPr>
              <w:pStyle w:val="Sangradetextonormal"/>
              <w:jc w:val="both"/>
              <w:rPr>
                <w:rFonts w:ascii="Arial" w:hAnsi="Arial" w:cs="Arial"/>
                <w:b w:val="0"/>
                <w:sz w:val="22"/>
                <w:szCs w:val="22"/>
                <w:u w:val="none"/>
              </w:rPr>
            </w:pPr>
            <w:r>
              <w:rPr>
                <w:rFonts w:ascii="Arial" w:hAnsi="Arial" w:cs="Arial"/>
                <w:b w:val="0"/>
                <w:sz w:val="22"/>
                <w:szCs w:val="22"/>
                <w:u w:val="none"/>
              </w:rPr>
              <w:t>Sábado</w:t>
            </w:r>
            <w:r w:rsidR="00F32216" w:rsidRPr="00614E9B">
              <w:rPr>
                <w:rFonts w:ascii="Arial" w:hAnsi="Arial" w:cs="Arial"/>
                <w:b w:val="0"/>
                <w:sz w:val="22"/>
                <w:szCs w:val="22"/>
                <w:u w:val="none"/>
              </w:rPr>
              <w:t xml:space="preserve"> de las </w:t>
            </w:r>
            <w:r>
              <w:rPr>
                <w:rFonts w:ascii="Arial" w:hAnsi="Arial" w:cs="Arial"/>
                <w:b w:val="0"/>
                <w:sz w:val="22"/>
                <w:szCs w:val="22"/>
                <w:u w:val="none"/>
              </w:rPr>
              <w:t>08</w:t>
            </w:r>
            <w:r w:rsidR="00F32216" w:rsidRPr="00614E9B">
              <w:rPr>
                <w:rFonts w:ascii="Arial" w:hAnsi="Arial" w:cs="Arial"/>
                <w:b w:val="0"/>
                <w:sz w:val="22"/>
                <w:szCs w:val="22"/>
                <w:u w:val="none"/>
              </w:rPr>
              <w:t>:00 a 1</w:t>
            </w:r>
            <w:r>
              <w:rPr>
                <w:rFonts w:ascii="Arial" w:hAnsi="Arial" w:cs="Arial"/>
                <w:b w:val="0"/>
                <w:sz w:val="22"/>
                <w:szCs w:val="22"/>
                <w:u w:val="none"/>
              </w:rPr>
              <w:t>0:00</w:t>
            </w:r>
            <w:r w:rsidR="00F32216" w:rsidRPr="00614E9B">
              <w:rPr>
                <w:rFonts w:ascii="Arial" w:hAnsi="Arial" w:cs="Arial"/>
                <w:b w:val="0"/>
                <w:sz w:val="22"/>
                <w:szCs w:val="22"/>
                <w:u w:val="none"/>
              </w:rPr>
              <w:t xml:space="preserve"> horas </w:t>
            </w:r>
          </w:p>
        </w:tc>
      </w:tr>
      <w:tr w:rsidR="00CE004C" w:rsidRPr="00614E9B" w14:paraId="170F7A6F" w14:textId="77777777" w:rsidTr="00951608">
        <w:tc>
          <w:tcPr>
            <w:tcW w:w="4415" w:type="dxa"/>
          </w:tcPr>
          <w:p w14:paraId="4F9A3C74" w14:textId="7C56996E" w:rsidR="00CE004C" w:rsidRPr="00614E9B" w:rsidRDefault="00F32216" w:rsidP="00951608">
            <w:pPr>
              <w:pStyle w:val="Sangradetextonormal"/>
              <w:jc w:val="both"/>
              <w:rPr>
                <w:rFonts w:ascii="Arial" w:hAnsi="Arial" w:cs="Arial"/>
                <w:sz w:val="22"/>
                <w:szCs w:val="22"/>
                <w:u w:val="none"/>
              </w:rPr>
            </w:pPr>
            <w:r w:rsidRPr="00614E9B">
              <w:rPr>
                <w:rFonts w:ascii="Arial" w:hAnsi="Arial" w:cs="Arial"/>
                <w:sz w:val="22"/>
                <w:szCs w:val="22"/>
                <w:u w:val="none"/>
              </w:rPr>
              <w:t>Modalidad:</w:t>
            </w:r>
            <w:r w:rsidR="00CE004C" w:rsidRPr="00614E9B">
              <w:rPr>
                <w:rFonts w:ascii="Arial" w:hAnsi="Arial" w:cs="Arial"/>
                <w:sz w:val="22"/>
                <w:szCs w:val="22"/>
                <w:u w:val="none"/>
              </w:rPr>
              <w:t xml:space="preserve"> </w:t>
            </w:r>
          </w:p>
        </w:tc>
        <w:tc>
          <w:tcPr>
            <w:tcW w:w="4415" w:type="dxa"/>
          </w:tcPr>
          <w:p w14:paraId="6B0E1A2F" w14:textId="5C7648E5" w:rsidR="00CE004C" w:rsidRPr="00614E9B" w:rsidRDefault="00F32216"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Bajo virtual</w:t>
            </w:r>
          </w:p>
        </w:tc>
      </w:tr>
      <w:tr w:rsidR="00CE004C" w:rsidRPr="00614E9B" w14:paraId="69D1A82C" w14:textId="77777777" w:rsidTr="00951608">
        <w:tc>
          <w:tcPr>
            <w:tcW w:w="4415" w:type="dxa"/>
          </w:tcPr>
          <w:p w14:paraId="47D8A374" w14:textId="77777777" w:rsidR="00CE004C" w:rsidRPr="00614E9B" w:rsidRDefault="00CE004C" w:rsidP="00951608">
            <w:pPr>
              <w:pStyle w:val="Sangradetextonormal"/>
              <w:jc w:val="both"/>
              <w:rPr>
                <w:rFonts w:ascii="Arial" w:hAnsi="Arial" w:cs="Arial"/>
                <w:sz w:val="22"/>
                <w:szCs w:val="22"/>
                <w:u w:val="none"/>
              </w:rPr>
            </w:pPr>
            <w:r w:rsidRPr="00614E9B">
              <w:rPr>
                <w:rFonts w:ascii="Arial" w:hAnsi="Arial" w:cs="Arial"/>
                <w:sz w:val="22"/>
                <w:szCs w:val="22"/>
                <w:u w:val="none"/>
              </w:rPr>
              <w:t xml:space="preserve">Teléfono: </w:t>
            </w:r>
          </w:p>
        </w:tc>
        <w:tc>
          <w:tcPr>
            <w:tcW w:w="4415" w:type="dxa"/>
          </w:tcPr>
          <w:p w14:paraId="5D037CA5" w14:textId="77777777" w:rsidR="00CE004C" w:rsidRPr="00614E9B" w:rsidRDefault="00CE004C" w:rsidP="00951608">
            <w:pPr>
              <w:pStyle w:val="Sangradetextonormal"/>
              <w:jc w:val="both"/>
              <w:rPr>
                <w:rFonts w:ascii="Arial" w:hAnsi="Arial" w:cs="Arial"/>
                <w:b w:val="0"/>
                <w:sz w:val="22"/>
                <w:szCs w:val="22"/>
                <w:u w:val="none"/>
              </w:rPr>
            </w:pPr>
            <w:r w:rsidRPr="00614E9B">
              <w:rPr>
                <w:rFonts w:ascii="Arial" w:hAnsi="Arial" w:cs="Arial"/>
                <w:b w:val="0"/>
                <w:sz w:val="22"/>
                <w:szCs w:val="22"/>
                <w:u w:val="none"/>
              </w:rPr>
              <w:t>(506) 88881241</w:t>
            </w:r>
          </w:p>
        </w:tc>
      </w:tr>
    </w:tbl>
    <w:p w14:paraId="2B2D7ED8" w14:textId="77777777" w:rsidR="00CE004C" w:rsidRPr="00614E9B" w:rsidRDefault="00CE004C" w:rsidP="00CE004C">
      <w:pPr>
        <w:pStyle w:val="Sangradetextonormal"/>
        <w:jc w:val="center"/>
        <w:rPr>
          <w:rFonts w:ascii="Arial" w:hAnsi="Arial" w:cs="Arial"/>
          <w:sz w:val="22"/>
          <w:szCs w:val="22"/>
        </w:rPr>
      </w:pPr>
    </w:p>
    <w:p w14:paraId="516F0C94" w14:textId="77777777" w:rsidR="00763E1C" w:rsidRPr="00AD717A" w:rsidRDefault="00763E1C" w:rsidP="00763E1C">
      <w:pPr>
        <w:jc w:val="center"/>
        <w:rPr>
          <w:b/>
        </w:rPr>
      </w:pPr>
      <w:r w:rsidRPr="00AD717A">
        <w:rPr>
          <w:b/>
        </w:rPr>
        <w:t>Tabla de contenido</w:t>
      </w:r>
    </w:p>
    <w:p w14:paraId="08339729" w14:textId="6654686E" w:rsidR="00763E1C" w:rsidRPr="00AD717A" w:rsidRDefault="00763E1C" w:rsidP="00F72AF9">
      <w:pPr>
        <w:spacing w:after="0" w:line="240" w:lineRule="auto"/>
      </w:pPr>
      <w:r w:rsidRPr="00AD717A">
        <w:t>Información sobre el curso</w:t>
      </w:r>
      <w:r>
        <w:tab/>
      </w:r>
      <w:r>
        <w:tab/>
      </w:r>
      <w:r>
        <w:tab/>
      </w:r>
      <w:r>
        <w:tab/>
      </w:r>
      <w:r>
        <w:tab/>
      </w:r>
      <w:r>
        <w:tab/>
      </w:r>
      <w:r>
        <w:tab/>
      </w:r>
      <w:r>
        <w:tab/>
        <w:t>1</w:t>
      </w:r>
    </w:p>
    <w:p w14:paraId="3E3AA9A1" w14:textId="135092B0" w:rsidR="00763E1C" w:rsidRPr="00AD717A" w:rsidRDefault="00763E1C" w:rsidP="00F72AF9">
      <w:pPr>
        <w:spacing w:after="0" w:line="240" w:lineRule="auto"/>
      </w:pPr>
      <w:r w:rsidRPr="00AD717A">
        <w:t>Docente curso Sede de Occidente</w:t>
      </w:r>
      <w:r>
        <w:tab/>
      </w:r>
      <w:r>
        <w:tab/>
      </w:r>
      <w:r>
        <w:tab/>
      </w:r>
      <w:r>
        <w:tab/>
      </w:r>
      <w:r>
        <w:tab/>
      </w:r>
      <w:r>
        <w:tab/>
      </w:r>
      <w:r>
        <w:tab/>
        <w:t>1</w:t>
      </w:r>
    </w:p>
    <w:p w14:paraId="6B8A65FE" w14:textId="7D24C6F5" w:rsidR="00763E1C" w:rsidRPr="00AD717A" w:rsidRDefault="00763E1C" w:rsidP="00F72AF9">
      <w:pPr>
        <w:spacing w:after="0" w:line="240" w:lineRule="auto"/>
      </w:pPr>
      <w:r w:rsidRPr="00AD717A">
        <w:t>Tabla de contenido</w:t>
      </w:r>
      <w:r>
        <w:tab/>
      </w:r>
      <w:r>
        <w:tab/>
      </w:r>
      <w:r>
        <w:tab/>
      </w:r>
      <w:r>
        <w:tab/>
      </w:r>
      <w:r>
        <w:tab/>
      </w:r>
      <w:r>
        <w:tab/>
      </w:r>
      <w:r>
        <w:tab/>
      </w:r>
      <w:r>
        <w:tab/>
      </w:r>
      <w:r>
        <w:tab/>
        <w:t>1</w:t>
      </w:r>
    </w:p>
    <w:p w14:paraId="3777BFAE" w14:textId="7FF302BE" w:rsidR="00763E1C" w:rsidRDefault="00763E1C" w:rsidP="00F72AF9">
      <w:pPr>
        <w:spacing w:after="0" w:line="240" w:lineRule="auto"/>
      </w:pPr>
      <w:r w:rsidRPr="00AD717A">
        <w:t xml:space="preserve">Misión de la </w:t>
      </w:r>
      <w:r w:rsidR="00FF4FAF">
        <w:t>Carrera de</w:t>
      </w:r>
      <w:r w:rsidRPr="00AD717A">
        <w:t xml:space="preserve"> Derecho</w:t>
      </w:r>
      <w:r w:rsidR="00FF4FAF">
        <w:t>-Sede de Occidente</w:t>
      </w:r>
      <w:r>
        <w:tab/>
      </w:r>
      <w:r>
        <w:tab/>
      </w:r>
      <w:r>
        <w:tab/>
      </w:r>
      <w:r>
        <w:tab/>
      </w:r>
      <w:r>
        <w:tab/>
        <w:t>2</w:t>
      </w:r>
    </w:p>
    <w:p w14:paraId="08013A2D" w14:textId="2BD8D019" w:rsidR="00763E1C" w:rsidRDefault="00763E1C" w:rsidP="00F72AF9">
      <w:pPr>
        <w:spacing w:after="0" w:line="240" w:lineRule="auto"/>
      </w:pPr>
      <w:r w:rsidRPr="00AD717A">
        <w:t xml:space="preserve">Visión de la </w:t>
      </w:r>
      <w:r w:rsidR="00FF4FAF">
        <w:t>Carrera de</w:t>
      </w:r>
      <w:r w:rsidR="00FF4FAF" w:rsidRPr="00AD717A">
        <w:t xml:space="preserve"> Derecho</w:t>
      </w:r>
      <w:r w:rsidR="00FF4FAF">
        <w:t>-Sede de Occidente</w:t>
      </w:r>
      <w:r>
        <w:tab/>
      </w:r>
      <w:r>
        <w:tab/>
      </w:r>
      <w:r>
        <w:tab/>
      </w:r>
      <w:r>
        <w:tab/>
      </w:r>
      <w:r>
        <w:tab/>
        <w:t>2</w:t>
      </w:r>
    </w:p>
    <w:p w14:paraId="32217A29" w14:textId="64F942BE" w:rsidR="00763E1C" w:rsidRDefault="00763E1C" w:rsidP="00F72AF9">
      <w:pPr>
        <w:spacing w:after="0" w:line="240" w:lineRule="auto"/>
      </w:pPr>
      <w:r w:rsidRPr="00AD717A">
        <w:t xml:space="preserve">Descripción y justificación </w:t>
      </w:r>
      <w:r>
        <w:tab/>
      </w:r>
      <w:r>
        <w:tab/>
      </w:r>
      <w:r>
        <w:tab/>
      </w:r>
      <w:r>
        <w:tab/>
      </w:r>
      <w:r>
        <w:tab/>
      </w:r>
      <w:r>
        <w:tab/>
      </w:r>
      <w:r>
        <w:tab/>
      </w:r>
      <w:r>
        <w:tab/>
        <w:t>2</w:t>
      </w:r>
    </w:p>
    <w:p w14:paraId="49583802" w14:textId="1472C2C4" w:rsidR="00763E1C" w:rsidRDefault="00763E1C" w:rsidP="00F72AF9">
      <w:pPr>
        <w:spacing w:after="0" w:line="240" w:lineRule="auto"/>
      </w:pPr>
      <w:r w:rsidRPr="00AD717A">
        <w:t>Objetivos</w:t>
      </w:r>
      <w:r>
        <w:tab/>
      </w:r>
      <w:r>
        <w:tab/>
      </w:r>
      <w:r>
        <w:tab/>
      </w:r>
      <w:r>
        <w:tab/>
      </w:r>
      <w:r>
        <w:tab/>
      </w:r>
      <w:r>
        <w:tab/>
      </w:r>
      <w:r>
        <w:tab/>
      </w:r>
      <w:r>
        <w:tab/>
      </w:r>
      <w:r>
        <w:tab/>
      </w:r>
      <w:r>
        <w:tab/>
      </w:r>
      <w:r w:rsidR="001818A6">
        <w:t>3</w:t>
      </w:r>
      <w:r w:rsidRPr="00AD717A">
        <w:t xml:space="preserve"> </w:t>
      </w:r>
    </w:p>
    <w:p w14:paraId="586978A5" w14:textId="3F8C2892" w:rsidR="00763E1C" w:rsidRDefault="00763E1C" w:rsidP="00F72AF9">
      <w:pPr>
        <w:spacing w:after="0" w:line="240" w:lineRule="auto"/>
      </w:pPr>
      <w:r w:rsidRPr="00AD717A">
        <w:t xml:space="preserve">Contenidos </w:t>
      </w:r>
      <w:r>
        <w:tab/>
      </w:r>
      <w:r>
        <w:tab/>
      </w:r>
      <w:r>
        <w:tab/>
      </w:r>
      <w:r>
        <w:tab/>
      </w:r>
      <w:r>
        <w:tab/>
      </w:r>
      <w:r>
        <w:tab/>
      </w:r>
      <w:r>
        <w:tab/>
      </w:r>
      <w:r>
        <w:tab/>
      </w:r>
      <w:r>
        <w:tab/>
      </w:r>
      <w:r>
        <w:tab/>
      </w:r>
      <w:r w:rsidR="001818A6">
        <w:t>4</w:t>
      </w:r>
    </w:p>
    <w:p w14:paraId="61463C90" w14:textId="53CAD11E" w:rsidR="00763E1C" w:rsidRDefault="00763E1C" w:rsidP="00F72AF9">
      <w:pPr>
        <w:spacing w:after="0" w:line="240" w:lineRule="auto"/>
      </w:pPr>
      <w:r w:rsidRPr="00AD717A">
        <w:t>Metodología</w:t>
      </w:r>
      <w:r>
        <w:tab/>
      </w:r>
      <w:r>
        <w:tab/>
      </w:r>
      <w:r>
        <w:tab/>
      </w:r>
      <w:r>
        <w:tab/>
      </w:r>
      <w:r>
        <w:tab/>
      </w:r>
      <w:r>
        <w:tab/>
      </w:r>
      <w:r>
        <w:tab/>
      </w:r>
      <w:r>
        <w:tab/>
      </w:r>
      <w:r>
        <w:tab/>
      </w:r>
      <w:r>
        <w:tab/>
      </w:r>
      <w:r w:rsidR="001818A6">
        <w:t>8</w:t>
      </w:r>
    </w:p>
    <w:p w14:paraId="44DC6DAA" w14:textId="175D82A3" w:rsidR="00763E1C" w:rsidRDefault="00763E1C" w:rsidP="00BE6EFE">
      <w:pPr>
        <w:rPr>
          <w:rFonts w:ascii="Arial" w:hAnsi="Arial" w:cs="Arial"/>
          <w:b/>
        </w:rPr>
      </w:pPr>
      <w:r>
        <w:t>Evaluación</w:t>
      </w:r>
      <w:r w:rsidR="00BE6EFE">
        <w:tab/>
      </w:r>
      <w:r>
        <w:tab/>
      </w:r>
      <w:r>
        <w:tab/>
      </w:r>
      <w:r>
        <w:tab/>
      </w:r>
      <w:r>
        <w:tab/>
      </w:r>
      <w:r>
        <w:tab/>
      </w:r>
      <w:r>
        <w:tab/>
      </w:r>
      <w:r>
        <w:tab/>
      </w:r>
      <w:r>
        <w:tab/>
      </w:r>
      <w:r>
        <w:tab/>
      </w:r>
      <w:r w:rsidR="00596094">
        <w:t>10</w:t>
      </w:r>
      <w:r w:rsidR="00F72AF9">
        <w:t xml:space="preserve">            </w:t>
      </w:r>
      <w:r w:rsidRPr="00AD717A">
        <w:t>Bibliografía obligatoria</w:t>
      </w:r>
      <w:r>
        <w:tab/>
      </w:r>
      <w:r>
        <w:tab/>
      </w:r>
      <w:r>
        <w:tab/>
      </w:r>
      <w:r>
        <w:tab/>
      </w:r>
      <w:r>
        <w:tab/>
      </w:r>
      <w:r>
        <w:tab/>
      </w:r>
      <w:r>
        <w:tab/>
      </w:r>
      <w:r>
        <w:tab/>
      </w:r>
      <w:r w:rsidR="002B7416">
        <w:tab/>
      </w:r>
      <w:r w:rsidR="001532E3">
        <w:t>1</w:t>
      </w:r>
      <w:r w:rsidR="00596094">
        <w:t>1</w:t>
      </w:r>
      <w:r w:rsidR="002B7416">
        <w:t xml:space="preserve">           </w:t>
      </w:r>
      <w:r w:rsidRPr="00AD717A">
        <w:t>Bibliografía complementaria</w:t>
      </w:r>
      <w:r>
        <w:tab/>
      </w:r>
      <w:r>
        <w:tab/>
      </w:r>
      <w:r>
        <w:tab/>
      </w:r>
      <w:r>
        <w:tab/>
      </w:r>
      <w:r>
        <w:tab/>
      </w:r>
      <w:r>
        <w:tab/>
      </w:r>
      <w:r>
        <w:tab/>
      </w:r>
      <w:r w:rsidR="002B7416">
        <w:tab/>
      </w:r>
      <w:r w:rsidR="001532E3">
        <w:t>1</w:t>
      </w:r>
      <w:r w:rsidR="00596094">
        <w:t>4</w:t>
      </w:r>
      <w:r w:rsidR="002B7416">
        <w:t xml:space="preserve">          </w:t>
      </w:r>
      <w:r w:rsidRPr="00AD717A">
        <w:t>Cronograma</w:t>
      </w:r>
      <w:r>
        <w:tab/>
      </w:r>
      <w:r>
        <w:tab/>
      </w:r>
      <w:r w:rsidR="00BE6EFE">
        <w:tab/>
      </w:r>
      <w:r>
        <w:tab/>
      </w:r>
      <w:r>
        <w:tab/>
      </w:r>
      <w:r>
        <w:tab/>
      </w:r>
      <w:r>
        <w:tab/>
      </w:r>
      <w:r>
        <w:tab/>
      </w:r>
      <w:r>
        <w:tab/>
      </w:r>
      <w:r>
        <w:tab/>
      </w:r>
      <w:r w:rsidR="001532E3">
        <w:t>1</w:t>
      </w:r>
      <w:r w:rsidR="00596094">
        <w:t>5</w:t>
      </w:r>
    </w:p>
    <w:p w14:paraId="514DA2D5" w14:textId="77777777" w:rsidR="0044767A" w:rsidRPr="0044767A" w:rsidRDefault="0044767A" w:rsidP="0044767A">
      <w:pPr>
        <w:spacing w:after="0" w:line="240" w:lineRule="auto"/>
        <w:rPr>
          <w:rFonts w:ascii="Arial" w:hAnsi="Arial" w:cs="Arial"/>
          <w:sz w:val="18"/>
          <w:szCs w:val="18"/>
          <w:lang w:val="es-CR"/>
        </w:rPr>
      </w:pPr>
      <w:r w:rsidRPr="0044767A">
        <w:rPr>
          <w:rFonts w:ascii="Arial" w:hAnsi="Arial" w:cs="Arial"/>
          <w:sz w:val="18"/>
          <w:szCs w:val="18"/>
          <w:lang w:val="es-CR"/>
        </w:rPr>
        <w:t>Derechos de autor reservados</w:t>
      </w:r>
    </w:p>
    <w:p w14:paraId="2A6C9E9F" w14:textId="3B9E9BC3" w:rsidR="0044767A" w:rsidRPr="0044767A" w:rsidRDefault="0044767A" w:rsidP="0044767A">
      <w:pPr>
        <w:spacing w:after="0" w:line="240" w:lineRule="auto"/>
        <w:rPr>
          <w:rFonts w:ascii="Arial" w:hAnsi="Arial" w:cs="Arial"/>
          <w:sz w:val="18"/>
          <w:szCs w:val="18"/>
          <w:lang w:val="es-CR"/>
        </w:rPr>
      </w:pPr>
      <w:r w:rsidRPr="0044767A">
        <w:rPr>
          <w:rFonts w:ascii="Arial" w:hAnsi="Arial" w:cs="Arial"/>
          <w:sz w:val="18"/>
          <w:szCs w:val="18"/>
          <w:lang w:val="es-CR"/>
        </w:rPr>
        <w:t>Universidad de Costa Rica, 2023</w:t>
      </w:r>
      <w:r w:rsidR="00643C19">
        <w:rPr>
          <w:rFonts w:ascii="Arial" w:hAnsi="Arial" w:cs="Arial"/>
          <w:sz w:val="18"/>
          <w:szCs w:val="18"/>
          <w:lang w:val="es-CR"/>
        </w:rPr>
        <w:t>.</w:t>
      </w:r>
    </w:p>
    <w:p w14:paraId="46A4F582" w14:textId="77777777" w:rsidR="00763E1C" w:rsidRPr="0044767A" w:rsidRDefault="00763E1C" w:rsidP="00D60784">
      <w:pPr>
        <w:jc w:val="both"/>
        <w:rPr>
          <w:rFonts w:ascii="Arial" w:hAnsi="Arial" w:cs="Arial"/>
          <w:b/>
          <w:lang w:val="es-CR"/>
        </w:rPr>
      </w:pPr>
    </w:p>
    <w:p w14:paraId="3C317C01" w14:textId="77777777" w:rsidR="00763E1C" w:rsidRDefault="00763E1C" w:rsidP="002B7416">
      <w:pPr>
        <w:rPr>
          <w:rFonts w:ascii="Arial" w:hAnsi="Arial" w:cs="Arial"/>
          <w:b/>
        </w:rPr>
      </w:pPr>
    </w:p>
    <w:p w14:paraId="539B5309" w14:textId="25A4BE9E" w:rsidR="00BB4503" w:rsidRPr="00614E9B" w:rsidRDefault="00BB4503" w:rsidP="00BB4503">
      <w:pPr>
        <w:jc w:val="center"/>
        <w:rPr>
          <w:rFonts w:ascii="Arial" w:hAnsi="Arial" w:cs="Arial"/>
          <w:b/>
        </w:rPr>
      </w:pPr>
      <w:r w:rsidRPr="00614E9B">
        <w:rPr>
          <w:rFonts w:ascii="Arial" w:hAnsi="Arial" w:cs="Arial"/>
          <w:b/>
        </w:rPr>
        <w:t>Misión (</w:t>
      </w:r>
      <w:r w:rsidRPr="00614E9B">
        <w:rPr>
          <w:rStyle w:val="Refdenotaalpie"/>
          <w:rFonts w:ascii="Arial" w:hAnsi="Arial" w:cs="Arial"/>
          <w:b/>
        </w:rPr>
        <w:footnoteReference w:id="1"/>
      </w:r>
      <w:r w:rsidRPr="00614E9B">
        <w:rPr>
          <w:rFonts w:ascii="Arial" w:hAnsi="Arial" w:cs="Arial"/>
          <w:b/>
        </w:rPr>
        <w:t>)</w:t>
      </w:r>
    </w:p>
    <w:p w14:paraId="08CD693F" w14:textId="77777777" w:rsidR="00BB4503" w:rsidRPr="00614E9B" w:rsidRDefault="00BB4503" w:rsidP="00BB4503">
      <w:pPr>
        <w:jc w:val="center"/>
        <w:rPr>
          <w:rFonts w:ascii="Arial" w:hAnsi="Arial" w:cs="Arial"/>
          <w:b/>
        </w:rPr>
      </w:pPr>
    </w:p>
    <w:p w14:paraId="4B4B5BB8" w14:textId="22F5993F" w:rsidR="00BB4503" w:rsidRPr="00614E9B" w:rsidRDefault="00BB4503" w:rsidP="00BB4503">
      <w:pPr>
        <w:jc w:val="both"/>
        <w:rPr>
          <w:rFonts w:ascii="Arial" w:hAnsi="Arial" w:cs="Arial"/>
        </w:rPr>
      </w:pPr>
      <w:r w:rsidRPr="00614E9B">
        <w:rPr>
          <w:rFonts w:ascii="Arial" w:hAnsi="Arial" w:cs="Arial"/>
        </w:rPr>
        <w:t>La Carrera de Derecho en la Sede de Occidente forma profesionales con visión interdisciplinaria</w:t>
      </w:r>
      <w:r w:rsidR="00F32216" w:rsidRPr="00614E9B">
        <w:rPr>
          <w:rFonts w:ascii="Arial" w:hAnsi="Arial" w:cs="Arial"/>
        </w:rPr>
        <w:t xml:space="preserve"> </w:t>
      </w:r>
      <w:r w:rsidRPr="00614E9B">
        <w:rPr>
          <w:rFonts w:ascii="Arial" w:hAnsi="Arial" w:cs="Arial"/>
        </w:rPr>
        <w:t>e</w:t>
      </w:r>
      <w:r w:rsidR="00F32216" w:rsidRPr="00614E9B">
        <w:rPr>
          <w:rFonts w:ascii="Arial" w:hAnsi="Arial" w:cs="Arial"/>
        </w:rPr>
        <w:t xml:space="preserve"> </w:t>
      </w:r>
      <w:r w:rsidRPr="00614E9B">
        <w:rPr>
          <w:rFonts w:ascii="Arial" w:hAnsi="Arial" w:cs="Arial"/>
        </w:rPr>
        <w:t>integral en el área de las ciencias jurídicas, capaces de enfrentar desde una perspectiva humanística,</w:t>
      </w:r>
      <w:r w:rsidR="00F32216" w:rsidRPr="00614E9B">
        <w:rPr>
          <w:rFonts w:ascii="Arial" w:hAnsi="Arial" w:cs="Arial"/>
        </w:rPr>
        <w:t xml:space="preserve"> </w:t>
      </w:r>
      <w:r w:rsidRPr="00614E9B">
        <w:rPr>
          <w:rFonts w:ascii="Arial" w:hAnsi="Arial" w:cs="Arial"/>
        </w:rPr>
        <w:t>ética y crítica los desafíos nacionales e internacionales del contexto actual; y mediante el desarrollo de proyectos y actividades de docencia, investigación y acción social brinda servicios en beneficio de la</w:t>
      </w:r>
      <w:r w:rsidRPr="00614E9B">
        <w:rPr>
          <w:rFonts w:ascii="Arial" w:hAnsi="Arial" w:cs="Arial"/>
        </w:rPr>
        <w:br/>
        <w:t>región y de la sociedad en general, así también contribuye con la paz social.</w:t>
      </w:r>
    </w:p>
    <w:p w14:paraId="250A86C6" w14:textId="77777777" w:rsidR="00BB4503" w:rsidRPr="00614E9B" w:rsidRDefault="00BB4503" w:rsidP="00BB4503">
      <w:pPr>
        <w:jc w:val="both"/>
        <w:rPr>
          <w:rFonts w:ascii="Arial" w:hAnsi="Arial" w:cs="Arial"/>
        </w:rPr>
      </w:pPr>
    </w:p>
    <w:p w14:paraId="1FE1271C" w14:textId="77777777" w:rsidR="00BB4503" w:rsidRPr="00614E9B" w:rsidRDefault="00BB4503" w:rsidP="00BB4503">
      <w:pPr>
        <w:jc w:val="center"/>
        <w:rPr>
          <w:rFonts w:ascii="Arial" w:hAnsi="Arial" w:cs="Arial"/>
          <w:b/>
        </w:rPr>
      </w:pPr>
      <w:r w:rsidRPr="00614E9B">
        <w:rPr>
          <w:rFonts w:ascii="Arial" w:hAnsi="Arial" w:cs="Arial"/>
          <w:b/>
        </w:rPr>
        <w:t>Visión (</w:t>
      </w:r>
      <w:r w:rsidRPr="00614E9B">
        <w:rPr>
          <w:rStyle w:val="Refdenotaalpie"/>
          <w:rFonts w:ascii="Arial" w:hAnsi="Arial" w:cs="Arial"/>
          <w:b/>
        </w:rPr>
        <w:footnoteReference w:id="2"/>
      </w:r>
      <w:r w:rsidRPr="00614E9B">
        <w:rPr>
          <w:rFonts w:ascii="Arial" w:hAnsi="Arial" w:cs="Arial"/>
          <w:b/>
        </w:rPr>
        <w:t>)</w:t>
      </w:r>
    </w:p>
    <w:p w14:paraId="1BA61419" w14:textId="77777777" w:rsidR="00BB4503" w:rsidRPr="00614E9B" w:rsidRDefault="00BB4503" w:rsidP="00BB4503">
      <w:pPr>
        <w:jc w:val="center"/>
        <w:rPr>
          <w:rFonts w:ascii="Arial" w:hAnsi="Arial" w:cs="Arial"/>
          <w:b/>
        </w:rPr>
      </w:pPr>
    </w:p>
    <w:p w14:paraId="4D5DBC07" w14:textId="085DC187" w:rsidR="00BB4503" w:rsidRPr="00614E9B" w:rsidRDefault="00BB4503" w:rsidP="00BB4503">
      <w:pPr>
        <w:widowControl w:val="0"/>
        <w:jc w:val="both"/>
        <w:rPr>
          <w:rFonts w:ascii="Arial" w:hAnsi="Arial" w:cs="Arial"/>
        </w:rPr>
      </w:pPr>
      <w:r w:rsidRPr="00614E9B">
        <w:rPr>
          <w:rFonts w:ascii="Arial" w:hAnsi="Arial" w:cs="Arial"/>
        </w:rPr>
        <w:t>La Carrera de Derecho en la Sede de Occidente aspira formar profesionales en el área de las</w:t>
      </w:r>
      <w:r w:rsidR="001F6A3F" w:rsidRPr="00614E9B">
        <w:rPr>
          <w:rFonts w:ascii="Arial" w:hAnsi="Arial" w:cs="Arial"/>
        </w:rPr>
        <w:t xml:space="preserve"> </w:t>
      </w:r>
      <w:r w:rsidRPr="00614E9B">
        <w:rPr>
          <w:rFonts w:ascii="Arial" w:hAnsi="Arial" w:cs="Arial"/>
        </w:rPr>
        <w:t>ciencias</w:t>
      </w:r>
      <w:r w:rsidR="001F6A3F" w:rsidRPr="00614E9B">
        <w:rPr>
          <w:rFonts w:ascii="Arial" w:hAnsi="Arial" w:cs="Arial"/>
        </w:rPr>
        <w:t xml:space="preserve"> </w:t>
      </w:r>
      <w:r w:rsidRPr="00614E9B">
        <w:rPr>
          <w:rFonts w:ascii="Arial" w:hAnsi="Arial" w:cs="Arial"/>
        </w:rPr>
        <w:t>jurídicas con perspectiva humanista, innovadora, solidaria, ética, critica de la realidad nacional,</w:t>
      </w:r>
      <w:r w:rsidR="001F6A3F" w:rsidRPr="00614E9B">
        <w:rPr>
          <w:rFonts w:ascii="Arial" w:hAnsi="Arial" w:cs="Arial"/>
        </w:rPr>
        <w:t xml:space="preserve"> </w:t>
      </w:r>
      <w:r w:rsidRPr="00614E9B">
        <w:rPr>
          <w:rFonts w:ascii="Arial" w:hAnsi="Arial" w:cs="Arial"/>
        </w:rPr>
        <w:t>mediante la internacionalización, el trabajo interdisciplinario y la incorporación de nuevas herramientas tecnológicas en los métodos de enseñanza y aprendizaje, en beneficio de la sociedad en general.</w:t>
      </w:r>
    </w:p>
    <w:p w14:paraId="3C198EA7" w14:textId="77777777" w:rsidR="00CE004C" w:rsidRPr="00614E9B" w:rsidRDefault="00CE004C" w:rsidP="00CE004C">
      <w:pPr>
        <w:widowControl w:val="0"/>
        <w:spacing w:line="240" w:lineRule="auto"/>
        <w:jc w:val="center"/>
        <w:rPr>
          <w:rFonts w:ascii="Arial" w:hAnsi="Arial" w:cs="Arial"/>
          <w:b/>
          <w:u w:val="single"/>
        </w:rPr>
      </w:pPr>
    </w:p>
    <w:p w14:paraId="3B827C6D" w14:textId="65ABF673" w:rsidR="00CE004C" w:rsidRDefault="00CE004C" w:rsidP="00CE004C">
      <w:pPr>
        <w:widowControl w:val="0"/>
        <w:spacing w:line="240" w:lineRule="auto"/>
        <w:jc w:val="center"/>
        <w:rPr>
          <w:rFonts w:ascii="Arial" w:hAnsi="Arial" w:cs="Arial"/>
          <w:b/>
        </w:rPr>
      </w:pPr>
      <w:r w:rsidRPr="00614E9B">
        <w:rPr>
          <w:rFonts w:ascii="Arial" w:hAnsi="Arial" w:cs="Arial"/>
          <w:b/>
        </w:rPr>
        <w:t>DESCRIPCIÓN Y JUSTIFICACIÓN</w:t>
      </w:r>
      <w:r w:rsidR="00175D3F">
        <w:rPr>
          <w:rStyle w:val="Refdenotaalpie"/>
          <w:rFonts w:ascii="Arial" w:hAnsi="Arial" w:cs="Arial"/>
          <w:b/>
        </w:rPr>
        <w:footnoteReference w:id="3"/>
      </w:r>
    </w:p>
    <w:p w14:paraId="5FFA31B6" w14:textId="77777777" w:rsidR="001818A6" w:rsidRPr="00614E9B" w:rsidRDefault="001818A6" w:rsidP="00CE004C">
      <w:pPr>
        <w:widowControl w:val="0"/>
        <w:spacing w:line="240" w:lineRule="auto"/>
        <w:jc w:val="center"/>
        <w:rPr>
          <w:rFonts w:ascii="Arial" w:hAnsi="Arial" w:cs="Arial"/>
        </w:rPr>
      </w:pPr>
    </w:p>
    <w:p w14:paraId="17EC40AF" w14:textId="50DCED82" w:rsidR="00CE004C" w:rsidRPr="00614E9B" w:rsidRDefault="00CE004C" w:rsidP="00CE004C">
      <w:pPr>
        <w:widowControl w:val="0"/>
        <w:spacing w:line="240" w:lineRule="auto"/>
        <w:jc w:val="both"/>
        <w:rPr>
          <w:rFonts w:ascii="Arial" w:hAnsi="Arial" w:cs="Arial"/>
        </w:rPr>
      </w:pPr>
      <w:r w:rsidRPr="00614E9B">
        <w:rPr>
          <w:rFonts w:ascii="Arial" w:hAnsi="Arial" w:cs="Arial"/>
        </w:rPr>
        <w:t xml:space="preserve">El curso de Derecho Administrativo I es </w:t>
      </w:r>
      <w:r w:rsidR="00F166AB">
        <w:rPr>
          <w:rFonts w:ascii="Arial" w:hAnsi="Arial" w:cs="Arial"/>
        </w:rPr>
        <w:t>el primer</w:t>
      </w:r>
      <w:r w:rsidRPr="00614E9B">
        <w:rPr>
          <w:rFonts w:ascii="Arial" w:hAnsi="Arial" w:cs="Arial"/>
        </w:rPr>
        <w:t xml:space="preserve"> curso en esta materia, por tal motivo se califica como introductorio.  Se busca revisar los temas y conceptos generales para dar una visión amplia del Derecho Administrativo, su ámbito de aplicación, su fundamento constitucional y se explica su importancia y sentido, así como el sometimiento de las Administraciones Públicas al ordenamiento jurídico, lo cual tiene su manifestación en el cumplimiento del principio de legalidad.  </w:t>
      </w:r>
    </w:p>
    <w:p w14:paraId="5D7A404E" w14:textId="77777777" w:rsidR="00CE004C" w:rsidRPr="00614E9B" w:rsidRDefault="00CE004C" w:rsidP="00CE004C">
      <w:pPr>
        <w:widowControl w:val="0"/>
        <w:spacing w:line="240" w:lineRule="auto"/>
        <w:jc w:val="both"/>
        <w:rPr>
          <w:rFonts w:ascii="Arial" w:hAnsi="Arial" w:cs="Arial"/>
        </w:rPr>
      </w:pPr>
      <w:r w:rsidRPr="00614E9B">
        <w:rPr>
          <w:rFonts w:ascii="Arial" w:hAnsi="Arial" w:cs="Arial"/>
        </w:rPr>
        <w:t xml:space="preserve">En este sentido, se revisarán las particularidades del ordenamiento jurídico administrativo, su estructura y complejidad, así como los criterios y principios de interpretación y aplicación </w:t>
      </w:r>
      <w:r w:rsidRPr="00614E9B">
        <w:rPr>
          <w:rFonts w:ascii="Arial" w:hAnsi="Arial" w:cs="Arial"/>
        </w:rPr>
        <w:lastRenderedPageBreak/>
        <w:t xml:space="preserve">de las normas administrativas. Se estudiará la organización administrativa, analizando sus distintas manifestaciones, así como los temas de competencias, principios y relaciones que se presentan en este ámbito.  </w:t>
      </w:r>
    </w:p>
    <w:p w14:paraId="3601DC29" w14:textId="77777777" w:rsidR="00CE004C" w:rsidRPr="00614E9B" w:rsidRDefault="00CE004C" w:rsidP="00CE004C">
      <w:pPr>
        <w:widowControl w:val="0"/>
        <w:spacing w:line="240" w:lineRule="auto"/>
        <w:jc w:val="both"/>
        <w:rPr>
          <w:rFonts w:ascii="Arial" w:hAnsi="Arial" w:cs="Arial"/>
        </w:rPr>
      </w:pPr>
      <w:r w:rsidRPr="00614E9B">
        <w:rPr>
          <w:rFonts w:ascii="Arial" w:hAnsi="Arial" w:cs="Arial"/>
        </w:rPr>
        <w:t>Finalmente se hace un repaso de las formas de actividad de las Administraciones Públicas y sus relaciones con los administrados, pretendiendo comprender las situaciones jurídicas públicas.</w:t>
      </w:r>
    </w:p>
    <w:p w14:paraId="0067D2FC" w14:textId="77777777" w:rsidR="00CE004C" w:rsidRPr="00614E9B" w:rsidRDefault="00CE004C" w:rsidP="00CE004C">
      <w:pPr>
        <w:widowControl w:val="0"/>
        <w:spacing w:line="240" w:lineRule="auto"/>
        <w:jc w:val="center"/>
        <w:rPr>
          <w:rFonts w:ascii="Arial" w:hAnsi="Arial" w:cs="Arial"/>
        </w:rPr>
      </w:pPr>
      <w:r w:rsidRPr="00614E9B">
        <w:rPr>
          <w:rFonts w:ascii="Arial" w:hAnsi="Arial" w:cs="Arial"/>
          <w:b/>
        </w:rPr>
        <w:t>OBJETIVO GENERAL</w:t>
      </w:r>
    </w:p>
    <w:p w14:paraId="2A15C8F7"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Implementar una visión integral sobre el Derecho Administrativo y su ubicación en el Estado Social y democrático de Derecho, para que el estudiante pueda introducirse en el estudio de su concepto, características, principios, sujetos, actividad y formas de organización administrativa, tomando en cuenta la importante relación entre Administraciones Públicas y administrados, así como el ejercicio de las potestades de imperio. </w:t>
      </w:r>
    </w:p>
    <w:p w14:paraId="20CB8726" w14:textId="77777777" w:rsidR="00CE004C" w:rsidRPr="00614E9B" w:rsidRDefault="00CE004C" w:rsidP="00CE004C">
      <w:pPr>
        <w:spacing w:line="240" w:lineRule="auto"/>
        <w:ind w:firstLine="708"/>
        <w:jc w:val="center"/>
        <w:rPr>
          <w:rFonts w:ascii="Arial" w:hAnsi="Arial" w:cs="Arial"/>
          <w:b/>
        </w:rPr>
      </w:pPr>
    </w:p>
    <w:p w14:paraId="3B0C6F62" w14:textId="77777777" w:rsidR="00CE004C" w:rsidRPr="00614E9B" w:rsidRDefault="00CE004C" w:rsidP="00CE004C">
      <w:pPr>
        <w:spacing w:line="240" w:lineRule="auto"/>
        <w:ind w:firstLine="708"/>
        <w:jc w:val="center"/>
        <w:rPr>
          <w:rFonts w:ascii="Arial" w:hAnsi="Arial" w:cs="Arial"/>
        </w:rPr>
      </w:pPr>
      <w:r w:rsidRPr="00614E9B">
        <w:rPr>
          <w:rFonts w:ascii="Arial" w:hAnsi="Arial" w:cs="Arial"/>
          <w:b/>
        </w:rPr>
        <w:t>OBJETIVOS ESPECÍFICOS</w:t>
      </w:r>
    </w:p>
    <w:p w14:paraId="63E8E6B7"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 El curso de Derecho Administrativo I tiene los siguientes objetivos:</w:t>
      </w:r>
    </w:p>
    <w:p w14:paraId="78E7EA92" w14:textId="77777777" w:rsidR="00CE004C" w:rsidRPr="00614E9B" w:rsidRDefault="00CE004C" w:rsidP="00CE004C">
      <w:pPr>
        <w:spacing w:line="240" w:lineRule="auto"/>
        <w:jc w:val="both"/>
        <w:rPr>
          <w:rFonts w:ascii="Arial" w:hAnsi="Arial" w:cs="Arial"/>
        </w:rPr>
      </w:pPr>
    </w:p>
    <w:p w14:paraId="741ED90C" w14:textId="77777777" w:rsidR="00CE004C" w:rsidRPr="00614E9B" w:rsidRDefault="00CE004C" w:rsidP="00CE004C">
      <w:pPr>
        <w:spacing w:line="240" w:lineRule="auto"/>
        <w:rPr>
          <w:rFonts w:ascii="Arial" w:hAnsi="Arial" w:cs="Arial"/>
        </w:rPr>
      </w:pPr>
      <w:r w:rsidRPr="00614E9B">
        <w:rPr>
          <w:rFonts w:ascii="Arial" w:hAnsi="Arial" w:cs="Arial"/>
        </w:rPr>
        <w:t>1. Estudiar los conceptos fundamentales del Derecho Administrativo.</w:t>
      </w:r>
    </w:p>
    <w:p w14:paraId="5E79A4DB" w14:textId="77777777" w:rsidR="00CE004C" w:rsidRPr="00614E9B" w:rsidRDefault="00CE004C" w:rsidP="00CE004C">
      <w:pPr>
        <w:spacing w:line="240" w:lineRule="auto"/>
        <w:rPr>
          <w:rFonts w:ascii="Arial" w:hAnsi="Arial" w:cs="Arial"/>
        </w:rPr>
      </w:pPr>
      <w:r w:rsidRPr="00614E9B">
        <w:rPr>
          <w:rFonts w:ascii="Arial" w:hAnsi="Arial" w:cs="Arial"/>
        </w:rPr>
        <w:t>2. Conocer las instituciones y principios básicos del Derecho Administrativo.</w:t>
      </w:r>
    </w:p>
    <w:p w14:paraId="7BB65D5E" w14:textId="77777777" w:rsidR="00CE004C" w:rsidRPr="00614E9B" w:rsidRDefault="00CE004C" w:rsidP="00CE004C">
      <w:pPr>
        <w:spacing w:line="240" w:lineRule="auto"/>
        <w:rPr>
          <w:rFonts w:ascii="Arial" w:hAnsi="Arial" w:cs="Arial"/>
        </w:rPr>
      </w:pPr>
      <w:r w:rsidRPr="00614E9B">
        <w:rPr>
          <w:rFonts w:ascii="Arial" w:hAnsi="Arial" w:cs="Arial"/>
        </w:rPr>
        <w:t>3. Comprender y analizar la complejidad del sistema normativo administrativo.</w:t>
      </w:r>
    </w:p>
    <w:p w14:paraId="1E28CA00" w14:textId="77777777" w:rsidR="00CE004C" w:rsidRPr="00614E9B" w:rsidRDefault="00CE004C" w:rsidP="00CE004C">
      <w:pPr>
        <w:spacing w:line="240" w:lineRule="auto"/>
        <w:jc w:val="both"/>
        <w:rPr>
          <w:rFonts w:ascii="Arial" w:hAnsi="Arial" w:cs="Arial"/>
        </w:rPr>
      </w:pPr>
      <w:r w:rsidRPr="00614E9B">
        <w:rPr>
          <w:rFonts w:ascii="Arial" w:hAnsi="Arial" w:cs="Arial"/>
        </w:rPr>
        <w:t>4. Desarrollar los métodos de interpretación propios del Derecho Administrativo y propiciar un sentido crítico y analítico.</w:t>
      </w:r>
    </w:p>
    <w:p w14:paraId="1DDA1661" w14:textId="77777777" w:rsidR="00CE004C" w:rsidRPr="00614E9B" w:rsidRDefault="00CE004C" w:rsidP="00CE004C">
      <w:pPr>
        <w:spacing w:line="240" w:lineRule="auto"/>
        <w:jc w:val="both"/>
        <w:rPr>
          <w:rFonts w:ascii="Arial" w:hAnsi="Arial" w:cs="Arial"/>
        </w:rPr>
      </w:pPr>
      <w:r w:rsidRPr="00614E9B">
        <w:rPr>
          <w:rFonts w:ascii="Arial" w:hAnsi="Arial" w:cs="Arial"/>
        </w:rPr>
        <w:t>5. Introducir al estudiante en la comprensión de la Administración Pública y fomentar su iniciativa y capacidad investigativa.</w:t>
      </w:r>
    </w:p>
    <w:p w14:paraId="52993970" w14:textId="77777777" w:rsidR="00CE004C" w:rsidRPr="00614E9B" w:rsidRDefault="00CE004C" w:rsidP="00CE004C">
      <w:pPr>
        <w:spacing w:line="240" w:lineRule="auto"/>
        <w:jc w:val="both"/>
        <w:rPr>
          <w:rFonts w:ascii="Arial" w:hAnsi="Arial" w:cs="Arial"/>
        </w:rPr>
      </w:pPr>
      <w:r w:rsidRPr="00614E9B">
        <w:rPr>
          <w:rFonts w:ascii="Arial" w:hAnsi="Arial" w:cs="Arial"/>
        </w:rPr>
        <w:t>6. Identificar las distintas técnicas organización, sus características, diferencias y bondades.</w:t>
      </w:r>
    </w:p>
    <w:p w14:paraId="5B3D7259" w14:textId="77777777" w:rsidR="00CE004C" w:rsidRPr="00614E9B" w:rsidRDefault="00CE004C" w:rsidP="00CE004C">
      <w:pPr>
        <w:spacing w:line="240" w:lineRule="auto"/>
        <w:jc w:val="both"/>
        <w:rPr>
          <w:rFonts w:ascii="Arial" w:hAnsi="Arial" w:cs="Arial"/>
        </w:rPr>
      </w:pPr>
      <w:r w:rsidRPr="00614E9B">
        <w:rPr>
          <w:rFonts w:ascii="Arial" w:hAnsi="Arial" w:cs="Arial"/>
        </w:rPr>
        <w:t>7. Desarrollar la capacidad de aplicación de las reglas y principios de la organización administrativa.</w:t>
      </w:r>
    </w:p>
    <w:p w14:paraId="5F58B96A" w14:textId="77777777" w:rsidR="00CE004C" w:rsidRPr="00614E9B" w:rsidRDefault="00CE004C" w:rsidP="00CE004C">
      <w:pPr>
        <w:spacing w:line="240" w:lineRule="auto"/>
        <w:jc w:val="both"/>
        <w:rPr>
          <w:rFonts w:ascii="Arial" w:hAnsi="Arial" w:cs="Arial"/>
        </w:rPr>
      </w:pPr>
      <w:r w:rsidRPr="00614E9B">
        <w:rPr>
          <w:rFonts w:ascii="Arial" w:hAnsi="Arial" w:cs="Arial"/>
        </w:rPr>
        <w:t>8. Lograr un manejo completo del libro primero de la Ley General de la Administración Pública.</w:t>
      </w:r>
    </w:p>
    <w:p w14:paraId="69CE05BA" w14:textId="77777777" w:rsidR="00CE004C" w:rsidRPr="00614E9B" w:rsidRDefault="00CE004C" w:rsidP="00CE004C">
      <w:pPr>
        <w:spacing w:line="240" w:lineRule="auto"/>
        <w:jc w:val="both"/>
        <w:rPr>
          <w:rFonts w:ascii="Arial" w:hAnsi="Arial" w:cs="Arial"/>
        </w:rPr>
      </w:pPr>
      <w:r w:rsidRPr="00614E9B">
        <w:rPr>
          <w:rFonts w:ascii="Arial" w:hAnsi="Arial" w:cs="Arial"/>
        </w:rPr>
        <w:t>9. Estudiar los alcances de la jurisprudencia en la materia y las perspectivas actuales de la Administración Pública.</w:t>
      </w:r>
    </w:p>
    <w:p w14:paraId="1FBE91D4" w14:textId="77777777" w:rsidR="00CE004C" w:rsidRPr="00614E9B" w:rsidRDefault="00CE004C" w:rsidP="00CE004C">
      <w:pPr>
        <w:spacing w:line="240" w:lineRule="auto"/>
        <w:jc w:val="both"/>
        <w:rPr>
          <w:rFonts w:ascii="Arial" w:hAnsi="Arial" w:cs="Arial"/>
        </w:rPr>
      </w:pPr>
      <w:r w:rsidRPr="00614E9B">
        <w:rPr>
          <w:rFonts w:ascii="Arial" w:hAnsi="Arial" w:cs="Arial"/>
        </w:rPr>
        <w:t>10. Fijar un concepto de administrado de conformidad a nuestra legislación y comprender sus situaciones jurídicas.</w:t>
      </w:r>
    </w:p>
    <w:p w14:paraId="6CED4303"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11. Determinar los principales tipos de relaciones entre la Administración Pública y los administrados.</w:t>
      </w:r>
    </w:p>
    <w:p w14:paraId="6530B17D" w14:textId="77777777" w:rsidR="00CE004C" w:rsidRPr="00614E9B" w:rsidRDefault="00CE004C" w:rsidP="00CE004C">
      <w:pPr>
        <w:spacing w:line="240" w:lineRule="auto"/>
        <w:jc w:val="both"/>
        <w:rPr>
          <w:rFonts w:ascii="Arial" w:hAnsi="Arial" w:cs="Arial"/>
        </w:rPr>
      </w:pPr>
      <w:r w:rsidRPr="00614E9B">
        <w:rPr>
          <w:rFonts w:ascii="Arial" w:hAnsi="Arial" w:cs="Arial"/>
        </w:rPr>
        <w:t>12. Revisar las formas de participación de los administrados desarrollados en nuestro ordenamiento jurídico.</w:t>
      </w:r>
    </w:p>
    <w:p w14:paraId="1815FBBA" w14:textId="77777777" w:rsidR="00CE004C" w:rsidRPr="00614E9B" w:rsidRDefault="00CE004C" w:rsidP="00CE004C">
      <w:pPr>
        <w:spacing w:line="240" w:lineRule="auto"/>
        <w:rPr>
          <w:rFonts w:ascii="Arial" w:hAnsi="Arial" w:cs="Arial"/>
        </w:rPr>
      </w:pPr>
      <w:r w:rsidRPr="00614E9B">
        <w:rPr>
          <w:rFonts w:ascii="Arial" w:hAnsi="Arial" w:cs="Arial"/>
        </w:rPr>
        <w:t>13. Evaluar los alcances de la gestión pública y el papel de los usuarios.</w:t>
      </w:r>
    </w:p>
    <w:p w14:paraId="1E66D6F4" w14:textId="77777777" w:rsidR="00CE004C" w:rsidRPr="00614E9B" w:rsidRDefault="00CE004C" w:rsidP="00CE004C">
      <w:pPr>
        <w:spacing w:line="240" w:lineRule="auto"/>
        <w:jc w:val="both"/>
        <w:rPr>
          <w:rFonts w:ascii="Arial" w:hAnsi="Arial" w:cs="Arial"/>
        </w:rPr>
      </w:pPr>
      <w:r w:rsidRPr="00614E9B">
        <w:rPr>
          <w:rFonts w:ascii="Arial" w:hAnsi="Arial" w:cs="Arial"/>
        </w:rPr>
        <w:t>14. Propiciar el desarrollo de una visión interdisciplinaria del Derecho Administrativo, tanto en un contexto unitario de Derecho, como por estar condicionado por otras ciencias sociales.</w:t>
      </w:r>
    </w:p>
    <w:p w14:paraId="6A5113F2" w14:textId="77777777" w:rsidR="00CE004C" w:rsidRPr="00614E9B" w:rsidRDefault="00CE004C" w:rsidP="00CE004C">
      <w:pPr>
        <w:spacing w:line="240" w:lineRule="auto"/>
        <w:jc w:val="both"/>
        <w:rPr>
          <w:rFonts w:ascii="Arial" w:hAnsi="Arial" w:cs="Arial"/>
        </w:rPr>
      </w:pPr>
      <w:r w:rsidRPr="00614E9B">
        <w:rPr>
          <w:rFonts w:ascii="Arial" w:hAnsi="Arial" w:cs="Arial"/>
        </w:rPr>
        <w:t>15. Revisar las formas de actuación de la Administración Pública en forma crítica y la posición del administrado frente a ellas.</w:t>
      </w:r>
    </w:p>
    <w:p w14:paraId="43772BCA" w14:textId="77777777" w:rsidR="00CE004C" w:rsidRPr="00614E9B" w:rsidRDefault="00CE004C" w:rsidP="00CE004C">
      <w:pPr>
        <w:spacing w:line="240" w:lineRule="auto"/>
        <w:jc w:val="both"/>
        <w:rPr>
          <w:rFonts w:ascii="Arial" w:hAnsi="Arial" w:cs="Arial"/>
        </w:rPr>
      </w:pPr>
      <w:r w:rsidRPr="00614E9B">
        <w:rPr>
          <w:rFonts w:ascii="Arial" w:hAnsi="Arial" w:cs="Arial"/>
        </w:rPr>
        <w:t>16. Determinar las principales formas de manifestación del poder de policía y sus diferencias con la noción de policía administrativa.</w:t>
      </w:r>
    </w:p>
    <w:p w14:paraId="4DD7CE68" w14:textId="77777777" w:rsidR="00CE004C" w:rsidRPr="00614E9B" w:rsidRDefault="00CE004C" w:rsidP="00CE004C">
      <w:pPr>
        <w:widowControl w:val="0"/>
        <w:spacing w:line="240" w:lineRule="auto"/>
        <w:jc w:val="both"/>
        <w:rPr>
          <w:rFonts w:ascii="Arial" w:hAnsi="Arial" w:cs="Arial"/>
        </w:rPr>
      </w:pPr>
    </w:p>
    <w:p w14:paraId="6B164671" w14:textId="77777777" w:rsidR="00CE004C" w:rsidRPr="00614E9B" w:rsidRDefault="00CE004C" w:rsidP="00CE004C">
      <w:pPr>
        <w:widowControl w:val="0"/>
        <w:spacing w:line="240" w:lineRule="auto"/>
        <w:jc w:val="center"/>
        <w:rPr>
          <w:rFonts w:ascii="Arial" w:hAnsi="Arial" w:cs="Arial"/>
        </w:rPr>
      </w:pPr>
      <w:r w:rsidRPr="00614E9B">
        <w:rPr>
          <w:rFonts w:ascii="Arial" w:hAnsi="Arial" w:cs="Arial"/>
          <w:b/>
        </w:rPr>
        <w:t>CONTENIDOS</w:t>
      </w:r>
    </w:p>
    <w:p w14:paraId="50995503" w14:textId="77777777" w:rsidR="00CE004C" w:rsidRPr="00614E9B" w:rsidRDefault="00CE004C" w:rsidP="00CE004C">
      <w:pPr>
        <w:widowControl w:val="0"/>
        <w:spacing w:line="240" w:lineRule="auto"/>
        <w:jc w:val="both"/>
        <w:rPr>
          <w:rFonts w:ascii="Arial" w:hAnsi="Arial" w:cs="Arial"/>
          <w:lang w:val="es-CR"/>
        </w:rPr>
      </w:pPr>
    </w:p>
    <w:p w14:paraId="255F2696" w14:textId="77777777" w:rsidR="00CE004C" w:rsidRPr="00614E9B" w:rsidRDefault="00CE004C" w:rsidP="00CE004C">
      <w:pPr>
        <w:spacing w:line="240" w:lineRule="auto"/>
        <w:jc w:val="both"/>
        <w:rPr>
          <w:rFonts w:ascii="Arial" w:hAnsi="Arial" w:cs="Arial"/>
          <w:b/>
        </w:rPr>
      </w:pPr>
      <w:r w:rsidRPr="00614E9B">
        <w:rPr>
          <w:rFonts w:ascii="Arial" w:hAnsi="Arial" w:cs="Arial"/>
          <w:b/>
        </w:rPr>
        <w:t xml:space="preserve">Tema I. El Derecho Administrativo. </w:t>
      </w:r>
    </w:p>
    <w:p w14:paraId="4E5821CE" w14:textId="77777777" w:rsidR="00CE004C" w:rsidRPr="00614E9B" w:rsidRDefault="00CE004C" w:rsidP="00CE004C">
      <w:pPr>
        <w:spacing w:line="240" w:lineRule="auto"/>
        <w:jc w:val="both"/>
        <w:rPr>
          <w:rFonts w:ascii="Arial" w:hAnsi="Arial" w:cs="Arial"/>
        </w:rPr>
      </w:pPr>
      <w:r w:rsidRPr="00614E9B">
        <w:rPr>
          <w:rFonts w:ascii="Arial" w:hAnsi="Arial" w:cs="Arial"/>
          <w:b/>
        </w:rPr>
        <w:t>A. Definición del Derecho Administrativo</w:t>
      </w:r>
      <w:r w:rsidRPr="00614E9B">
        <w:rPr>
          <w:rFonts w:ascii="Arial" w:hAnsi="Arial" w:cs="Arial"/>
        </w:rPr>
        <w:t>.</w:t>
      </w:r>
    </w:p>
    <w:p w14:paraId="2615C975" w14:textId="77777777" w:rsidR="00CE004C" w:rsidRPr="00614E9B" w:rsidRDefault="00CE004C" w:rsidP="00CE004C">
      <w:pPr>
        <w:spacing w:line="240" w:lineRule="auto"/>
        <w:jc w:val="both"/>
        <w:rPr>
          <w:rFonts w:ascii="Arial" w:hAnsi="Arial" w:cs="Arial"/>
        </w:rPr>
      </w:pPr>
      <w:r w:rsidRPr="00614E9B">
        <w:rPr>
          <w:rFonts w:ascii="Arial" w:hAnsi="Arial" w:cs="Arial"/>
        </w:rPr>
        <w:t>1. Antecedentes históricos.</w:t>
      </w:r>
    </w:p>
    <w:p w14:paraId="2CDE5D61" w14:textId="77777777" w:rsidR="00CE004C" w:rsidRPr="00614E9B" w:rsidRDefault="00CE004C" w:rsidP="00CE004C">
      <w:pPr>
        <w:spacing w:line="240" w:lineRule="auto"/>
        <w:jc w:val="both"/>
        <w:rPr>
          <w:rFonts w:ascii="Arial" w:hAnsi="Arial" w:cs="Arial"/>
        </w:rPr>
      </w:pPr>
      <w:r w:rsidRPr="00614E9B">
        <w:rPr>
          <w:rFonts w:ascii="Arial" w:hAnsi="Arial" w:cs="Arial"/>
        </w:rPr>
        <w:t>2. Objeto y especialidad del Derecho Administrativo.</w:t>
      </w:r>
    </w:p>
    <w:p w14:paraId="69B11DD7" w14:textId="77777777" w:rsidR="00CE004C" w:rsidRPr="00614E9B" w:rsidRDefault="00CE004C" w:rsidP="00CE004C">
      <w:pPr>
        <w:pStyle w:val="Textoindependiente"/>
        <w:spacing w:line="240" w:lineRule="auto"/>
        <w:rPr>
          <w:rFonts w:ascii="Arial" w:hAnsi="Arial" w:cs="Arial"/>
          <w:sz w:val="22"/>
          <w:szCs w:val="22"/>
        </w:rPr>
      </w:pPr>
      <w:r w:rsidRPr="00614E9B">
        <w:rPr>
          <w:rFonts w:ascii="Arial" w:hAnsi="Arial" w:cs="Arial"/>
          <w:sz w:val="22"/>
          <w:szCs w:val="22"/>
        </w:rPr>
        <w:t>3. Teorías definitorias.</w:t>
      </w:r>
    </w:p>
    <w:p w14:paraId="4AD2A582" w14:textId="77777777" w:rsidR="00CE004C" w:rsidRPr="00614E9B" w:rsidRDefault="00CE004C" w:rsidP="00CE004C">
      <w:pPr>
        <w:spacing w:line="240" w:lineRule="auto"/>
        <w:jc w:val="both"/>
        <w:rPr>
          <w:rFonts w:ascii="Arial" w:hAnsi="Arial" w:cs="Arial"/>
        </w:rPr>
      </w:pPr>
      <w:r w:rsidRPr="00614E9B">
        <w:rPr>
          <w:rFonts w:ascii="Arial" w:hAnsi="Arial" w:cs="Arial"/>
        </w:rPr>
        <w:t>4. Autonomía, proyección y disciplina académica.</w:t>
      </w:r>
    </w:p>
    <w:p w14:paraId="0E24555B" w14:textId="77777777" w:rsidR="00CE004C" w:rsidRPr="00614E9B" w:rsidRDefault="00CE004C" w:rsidP="00CE004C">
      <w:pPr>
        <w:spacing w:line="240" w:lineRule="auto"/>
        <w:jc w:val="both"/>
        <w:rPr>
          <w:rFonts w:ascii="Arial" w:hAnsi="Arial" w:cs="Arial"/>
        </w:rPr>
      </w:pPr>
      <w:r w:rsidRPr="00614E9B">
        <w:rPr>
          <w:rFonts w:ascii="Arial" w:hAnsi="Arial" w:cs="Arial"/>
        </w:rPr>
        <w:t>5. Instrumentos del Derecho Administrativo.</w:t>
      </w:r>
    </w:p>
    <w:p w14:paraId="22EB3178" w14:textId="77777777" w:rsidR="00CE004C" w:rsidRPr="00614E9B" w:rsidRDefault="00CE004C" w:rsidP="00CE004C">
      <w:pPr>
        <w:spacing w:line="240" w:lineRule="auto"/>
        <w:jc w:val="both"/>
        <w:rPr>
          <w:rFonts w:ascii="Arial" w:hAnsi="Arial" w:cs="Arial"/>
        </w:rPr>
      </w:pPr>
      <w:r w:rsidRPr="00614E9B">
        <w:rPr>
          <w:rFonts w:ascii="Arial" w:hAnsi="Arial" w:cs="Arial"/>
          <w:b/>
        </w:rPr>
        <w:t>B. Objeto del Derecho Administrativo</w:t>
      </w:r>
      <w:r w:rsidRPr="00614E9B">
        <w:rPr>
          <w:rFonts w:ascii="Arial" w:hAnsi="Arial" w:cs="Arial"/>
        </w:rPr>
        <w:t xml:space="preserve">. </w:t>
      </w:r>
    </w:p>
    <w:p w14:paraId="33D57EEB" w14:textId="77777777" w:rsidR="00CE004C" w:rsidRPr="00614E9B" w:rsidRDefault="00CE004C" w:rsidP="00CE004C">
      <w:pPr>
        <w:spacing w:line="240" w:lineRule="auto"/>
        <w:jc w:val="both"/>
        <w:rPr>
          <w:rFonts w:ascii="Arial" w:hAnsi="Arial" w:cs="Arial"/>
        </w:rPr>
      </w:pPr>
      <w:r w:rsidRPr="00614E9B">
        <w:rPr>
          <w:rFonts w:ascii="Arial" w:hAnsi="Arial" w:cs="Arial"/>
        </w:rPr>
        <w:t>1. Sujetos (Administración Pública – administrados).</w:t>
      </w:r>
    </w:p>
    <w:p w14:paraId="2072CB4C" w14:textId="77777777" w:rsidR="00CE004C" w:rsidRPr="00614E9B" w:rsidRDefault="00CE004C" w:rsidP="00CE004C">
      <w:pPr>
        <w:spacing w:line="240" w:lineRule="auto"/>
        <w:jc w:val="both"/>
        <w:rPr>
          <w:rFonts w:ascii="Arial" w:hAnsi="Arial" w:cs="Arial"/>
        </w:rPr>
      </w:pPr>
      <w:r w:rsidRPr="00614E9B">
        <w:rPr>
          <w:rFonts w:ascii="Arial" w:hAnsi="Arial" w:cs="Arial"/>
        </w:rPr>
        <w:t>2. Gestión de servicio público.</w:t>
      </w:r>
    </w:p>
    <w:p w14:paraId="6EEDF8D9" w14:textId="77777777" w:rsidR="00CE004C" w:rsidRPr="00614E9B" w:rsidRDefault="00CE004C" w:rsidP="00CE004C">
      <w:pPr>
        <w:spacing w:line="240" w:lineRule="auto"/>
        <w:jc w:val="both"/>
        <w:rPr>
          <w:rFonts w:ascii="Arial" w:hAnsi="Arial" w:cs="Arial"/>
        </w:rPr>
      </w:pPr>
      <w:r w:rsidRPr="00614E9B">
        <w:rPr>
          <w:rFonts w:ascii="Arial" w:hAnsi="Arial" w:cs="Arial"/>
        </w:rPr>
        <w:t>3. Tutela y control.</w:t>
      </w:r>
    </w:p>
    <w:p w14:paraId="3A709FA8" w14:textId="77777777" w:rsidR="00CE004C" w:rsidRPr="00614E9B" w:rsidRDefault="00CE004C" w:rsidP="00CE004C">
      <w:pPr>
        <w:spacing w:line="240" w:lineRule="auto"/>
        <w:jc w:val="both"/>
        <w:rPr>
          <w:rFonts w:ascii="Arial" w:hAnsi="Arial" w:cs="Arial"/>
        </w:rPr>
      </w:pPr>
      <w:r w:rsidRPr="00614E9B">
        <w:rPr>
          <w:rFonts w:ascii="Arial" w:hAnsi="Arial" w:cs="Arial"/>
          <w:b/>
        </w:rPr>
        <w:t>C. Particularidades del Derecho Administrativo</w:t>
      </w:r>
      <w:r w:rsidRPr="00614E9B">
        <w:rPr>
          <w:rFonts w:ascii="Arial" w:hAnsi="Arial" w:cs="Arial"/>
        </w:rPr>
        <w:t>.</w:t>
      </w:r>
    </w:p>
    <w:p w14:paraId="0DA9CF91" w14:textId="77777777" w:rsidR="00CE004C" w:rsidRPr="00614E9B" w:rsidRDefault="00CE004C" w:rsidP="00CE004C">
      <w:pPr>
        <w:spacing w:line="240" w:lineRule="auto"/>
        <w:jc w:val="both"/>
        <w:rPr>
          <w:rFonts w:ascii="Arial" w:hAnsi="Arial" w:cs="Arial"/>
        </w:rPr>
      </w:pPr>
      <w:r w:rsidRPr="00614E9B">
        <w:rPr>
          <w:rFonts w:ascii="Arial" w:hAnsi="Arial" w:cs="Arial"/>
        </w:rPr>
        <w:t>1. Principio de legalidad.</w:t>
      </w:r>
    </w:p>
    <w:p w14:paraId="468CB7DB" w14:textId="77777777" w:rsidR="00CE004C" w:rsidRPr="00614E9B" w:rsidRDefault="00CE004C" w:rsidP="00CE004C">
      <w:pPr>
        <w:spacing w:line="240" w:lineRule="auto"/>
        <w:jc w:val="both"/>
        <w:rPr>
          <w:rFonts w:ascii="Arial" w:hAnsi="Arial" w:cs="Arial"/>
        </w:rPr>
      </w:pPr>
      <w:r w:rsidRPr="00614E9B">
        <w:rPr>
          <w:rFonts w:ascii="Arial" w:hAnsi="Arial" w:cs="Arial"/>
        </w:rPr>
        <w:t>2. Las prerrogativas y poderes públicos.</w:t>
      </w:r>
    </w:p>
    <w:p w14:paraId="1F761FA8"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3. Régimen de protección de la Administración.</w:t>
      </w:r>
    </w:p>
    <w:p w14:paraId="11A9345E" w14:textId="77777777" w:rsidR="00CE004C" w:rsidRPr="00614E9B" w:rsidRDefault="00CE004C" w:rsidP="00CE004C">
      <w:pPr>
        <w:spacing w:line="240" w:lineRule="auto"/>
        <w:jc w:val="both"/>
        <w:rPr>
          <w:rFonts w:ascii="Arial" w:hAnsi="Arial" w:cs="Arial"/>
        </w:rPr>
      </w:pPr>
      <w:r w:rsidRPr="00614E9B">
        <w:rPr>
          <w:rFonts w:ascii="Arial" w:hAnsi="Arial" w:cs="Arial"/>
        </w:rPr>
        <w:t>4. Las sujeciones y los deberes.</w:t>
      </w:r>
    </w:p>
    <w:p w14:paraId="234AC6CD" w14:textId="77777777" w:rsidR="00CE004C" w:rsidRPr="00614E9B" w:rsidRDefault="00CE004C" w:rsidP="00CE004C">
      <w:pPr>
        <w:spacing w:line="240" w:lineRule="auto"/>
        <w:jc w:val="both"/>
        <w:rPr>
          <w:rFonts w:ascii="Arial" w:hAnsi="Arial" w:cs="Arial"/>
        </w:rPr>
      </w:pPr>
      <w:r w:rsidRPr="00614E9B">
        <w:rPr>
          <w:rFonts w:ascii="Arial" w:hAnsi="Arial" w:cs="Arial"/>
          <w:b/>
        </w:rPr>
        <w:t>D. Contenido de la legalidad. Fuentes del Derecho Administrativo</w:t>
      </w:r>
      <w:r w:rsidRPr="00614E9B">
        <w:rPr>
          <w:rFonts w:ascii="Arial" w:hAnsi="Arial" w:cs="Arial"/>
        </w:rPr>
        <w:t>.</w:t>
      </w:r>
    </w:p>
    <w:p w14:paraId="06B97959" w14:textId="77777777" w:rsidR="00CE004C" w:rsidRPr="00614E9B" w:rsidRDefault="00CE004C" w:rsidP="00CE004C">
      <w:pPr>
        <w:spacing w:line="240" w:lineRule="auto"/>
        <w:jc w:val="both"/>
        <w:rPr>
          <w:rFonts w:ascii="Arial" w:hAnsi="Arial" w:cs="Arial"/>
        </w:rPr>
      </w:pPr>
      <w:r w:rsidRPr="00614E9B">
        <w:rPr>
          <w:rFonts w:ascii="Arial" w:hAnsi="Arial" w:cs="Arial"/>
        </w:rPr>
        <w:t>1. Las fuentes de legalidad.</w:t>
      </w:r>
    </w:p>
    <w:p w14:paraId="1470FAC4" w14:textId="77777777" w:rsidR="00CE004C" w:rsidRPr="00614E9B" w:rsidRDefault="00CE004C" w:rsidP="00CE004C">
      <w:pPr>
        <w:spacing w:line="240" w:lineRule="auto"/>
        <w:jc w:val="both"/>
        <w:rPr>
          <w:rFonts w:ascii="Arial" w:hAnsi="Arial" w:cs="Arial"/>
        </w:rPr>
      </w:pPr>
      <w:r w:rsidRPr="00614E9B">
        <w:rPr>
          <w:rFonts w:ascii="Arial" w:hAnsi="Arial" w:cs="Arial"/>
        </w:rPr>
        <w:t>2. Las particularidades del sistema normativo administrativo.</w:t>
      </w:r>
    </w:p>
    <w:p w14:paraId="4D50E3DB" w14:textId="77777777" w:rsidR="00CE004C" w:rsidRPr="00614E9B" w:rsidRDefault="00CE004C" w:rsidP="00CE004C">
      <w:pPr>
        <w:spacing w:line="240" w:lineRule="auto"/>
        <w:jc w:val="both"/>
        <w:rPr>
          <w:rFonts w:ascii="Arial" w:hAnsi="Arial" w:cs="Arial"/>
        </w:rPr>
      </w:pPr>
      <w:r w:rsidRPr="00614E9B">
        <w:rPr>
          <w:rFonts w:ascii="Arial" w:hAnsi="Arial" w:cs="Arial"/>
        </w:rPr>
        <w:t>3. El ordenamiento infraconstitucional.</w:t>
      </w:r>
    </w:p>
    <w:p w14:paraId="33421A4E" w14:textId="77777777" w:rsidR="00CE004C" w:rsidRPr="00614E9B" w:rsidRDefault="00CE004C" w:rsidP="00CE004C">
      <w:pPr>
        <w:spacing w:line="240" w:lineRule="auto"/>
        <w:jc w:val="both"/>
        <w:rPr>
          <w:rFonts w:ascii="Arial" w:hAnsi="Arial" w:cs="Arial"/>
        </w:rPr>
      </w:pPr>
      <w:r w:rsidRPr="00614E9B">
        <w:rPr>
          <w:rFonts w:ascii="Arial" w:hAnsi="Arial" w:cs="Arial"/>
        </w:rPr>
        <w:t>4. Las normas no escritas.</w:t>
      </w:r>
    </w:p>
    <w:p w14:paraId="09F802B3" w14:textId="77777777" w:rsidR="00CE004C" w:rsidRPr="00614E9B" w:rsidRDefault="00CE004C" w:rsidP="00CE004C">
      <w:pPr>
        <w:spacing w:line="240" w:lineRule="auto"/>
        <w:jc w:val="both"/>
        <w:rPr>
          <w:rFonts w:ascii="Arial" w:hAnsi="Arial" w:cs="Arial"/>
          <w:b/>
        </w:rPr>
      </w:pPr>
    </w:p>
    <w:p w14:paraId="0A8C30C6" w14:textId="77777777" w:rsidR="00CE004C" w:rsidRPr="00614E9B" w:rsidRDefault="00CE004C" w:rsidP="00CE004C">
      <w:pPr>
        <w:spacing w:line="240" w:lineRule="auto"/>
        <w:jc w:val="both"/>
        <w:rPr>
          <w:rFonts w:ascii="Arial" w:hAnsi="Arial" w:cs="Arial"/>
          <w:b/>
        </w:rPr>
      </w:pPr>
      <w:r w:rsidRPr="00614E9B">
        <w:rPr>
          <w:rFonts w:ascii="Arial" w:hAnsi="Arial" w:cs="Arial"/>
          <w:b/>
        </w:rPr>
        <w:t>Tema II. La Administración Pública.</w:t>
      </w:r>
    </w:p>
    <w:p w14:paraId="3F37C1B2" w14:textId="77777777" w:rsidR="00CE004C" w:rsidRPr="00614E9B" w:rsidRDefault="00CE004C" w:rsidP="00CE004C">
      <w:pPr>
        <w:spacing w:line="240" w:lineRule="auto"/>
        <w:jc w:val="both"/>
        <w:rPr>
          <w:rFonts w:ascii="Arial" w:hAnsi="Arial" w:cs="Arial"/>
        </w:rPr>
      </w:pPr>
      <w:r w:rsidRPr="00614E9B">
        <w:rPr>
          <w:rFonts w:ascii="Arial" w:hAnsi="Arial" w:cs="Arial"/>
          <w:b/>
        </w:rPr>
        <w:t>A. Concepto de la Administración Pública</w:t>
      </w:r>
      <w:r w:rsidRPr="00614E9B">
        <w:rPr>
          <w:rFonts w:ascii="Arial" w:hAnsi="Arial" w:cs="Arial"/>
        </w:rPr>
        <w:t>.</w:t>
      </w:r>
    </w:p>
    <w:p w14:paraId="590E921E" w14:textId="77777777" w:rsidR="00CE004C" w:rsidRPr="00614E9B" w:rsidRDefault="00CE004C" w:rsidP="00CE004C">
      <w:pPr>
        <w:spacing w:line="240" w:lineRule="auto"/>
        <w:jc w:val="both"/>
        <w:rPr>
          <w:rFonts w:ascii="Arial" w:hAnsi="Arial" w:cs="Arial"/>
        </w:rPr>
      </w:pPr>
      <w:r w:rsidRPr="00614E9B">
        <w:rPr>
          <w:rFonts w:ascii="Arial" w:hAnsi="Arial" w:cs="Arial"/>
        </w:rPr>
        <w:t>1. Enfoques de otras ciencias.</w:t>
      </w:r>
    </w:p>
    <w:p w14:paraId="1F087B8B" w14:textId="77777777" w:rsidR="00CE004C" w:rsidRPr="00614E9B" w:rsidRDefault="00CE004C" w:rsidP="00CE004C">
      <w:pPr>
        <w:spacing w:line="240" w:lineRule="auto"/>
        <w:jc w:val="both"/>
        <w:rPr>
          <w:rFonts w:ascii="Arial" w:hAnsi="Arial" w:cs="Arial"/>
        </w:rPr>
      </w:pPr>
      <w:r w:rsidRPr="00614E9B">
        <w:rPr>
          <w:rFonts w:ascii="Arial" w:hAnsi="Arial" w:cs="Arial"/>
        </w:rPr>
        <w:t>2. Estudio desde la perspectiva del Derecho.</w:t>
      </w:r>
    </w:p>
    <w:p w14:paraId="23783387" w14:textId="77777777" w:rsidR="00CE004C" w:rsidRPr="00614E9B" w:rsidRDefault="00CE004C" w:rsidP="00CE004C">
      <w:pPr>
        <w:spacing w:line="240" w:lineRule="auto"/>
        <w:jc w:val="both"/>
        <w:rPr>
          <w:rFonts w:ascii="Arial" w:hAnsi="Arial" w:cs="Arial"/>
        </w:rPr>
      </w:pPr>
      <w:r w:rsidRPr="00614E9B">
        <w:rPr>
          <w:rFonts w:ascii="Arial" w:hAnsi="Arial" w:cs="Arial"/>
        </w:rPr>
        <w:t>3. Personalidad jurídica y técnicas de organización.</w:t>
      </w:r>
    </w:p>
    <w:p w14:paraId="555D8614" w14:textId="77777777" w:rsidR="00CE004C" w:rsidRPr="00614E9B" w:rsidRDefault="00CE004C" w:rsidP="00CE004C">
      <w:pPr>
        <w:spacing w:line="240" w:lineRule="auto"/>
        <w:jc w:val="both"/>
        <w:rPr>
          <w:rFonts w:ascii="Arial" w:hAnsi="Arial" w:cs="Arial"/>
        </w:rPr>
      </w:pPr>
      <w:r w:rsidRPr="00614E9B">
        <w:rPr>
          <w:rFonts w:ascii="Arial" w:hAnsi="Arial" w:cs="Arial"/>
        </w:rPr>
        <w:t>4. Modelos tradicionales y modelos gerenciales.</w:t>
      </w:r>
    </w:p>
    <w:p w14:paraId="7FED8467" w14:textId="77777777" w:rsidR="00CE004C" w:rsidRPr="00614E9B" w:rsidRDefault="00CE004C" w:rsidP="00CE004C">
      <w:pPr>
        <w:spacing w:line="240" w:lineRule="auto"/>
        <w:jc w:val="both"/>
        <w:rPr>
          <w:rFonts w:ascii="Arial" w:hAnsi="Arial" w:cs="Arial"/>
        </w:rPr>
      </w:pPr>
      <w:r w:rsidRPr="00614E9B">
        <w:rPr>
          <w:rFonts w:ascii="Arial" w:hAnsi="Arial" w:cs="Arial"/>
        </w:rPr>
        <w:t>5. Funcionalidad y gestión pública.</w:t>
      </w:r>
    </w:p>
    <w:p w14:paraId="55FD6D23" w14:textId="77777777" w:rsidR="00CE004C" w:rsidRPr="00614E9B" w:rsidRDefault="00CE004C" w:rsidP="00CE004C">
      <w:pPr>
        <w:spacing w:line="240" w:lineRule="auto"/>
        <w:jc w:val="both"/>
        <w:rPr>
          <w:rFonts w:ascii="Arial" w:hAnsi="Arial" w:cs="Arial"/>
        </w:rPr>
      </w:pPr>
      <w:r w:rsidRPr="00614E9B">
        <w:rPr>
          <w:rFonts w:ascii="Arial" w:hAnsi="Arial" w:cs="Arial"/>
        </w:rPr>
        <w:t>6. Desconcentración y descentralización.</w:t>
      </w:r>
    </w:p>
    <w:p w14:paraId="7650AC28" w14:textId="77777777" w:rsidR="00CE004C" w:rsidRPr="00614E9B" w:rsidRDefault="00CE004C" w:rsidP="00CE004C">
      <w:pPr>
        <w:spacing w:line="240" w:lineRule="auto"/>
        <w:jc w:val="both"/>
        <w:rPr>
          <w:rFonts w:ascii="Arial" w:hAnsi="Arial" w:cs="Arial"/>
          <w:b/>
        </w:rPr>
      </w:pPr>
      <w:r w:rsidRPr="00614E9B">
        <w:rPr>
          <w:rFonts w:ascii="Arial" w:hAnsi="Arial" w:cs="Arial"/>
          <w:b/>
        </w:rPr>
        <w:t>B. Órganos de la Administración Pública.</w:t>
      </w:r>
    </w:p>
    <w:p w14:paraId="0FE96F93" w14:textId="77777777" w:rsidR="00CE004C" w:rsidRPr="00614E9B" w:rsidRDefault="00CE004C" w:rsidP="00CE004C">
      <w:pPr>
        <w:spacing w:line="240" w:lineRule="auto"/>
        <w:jc w:val="both"/>
        <w:rPr>
          <w:rFonts w:ascii="Arial" w:hAnsi="Arial" w:cs="Arial"/>
        </w:rPr>
      </w:pPr>
      <w:r w:rsidRPr="00614E9B">
        <w:rPr>
          <w:rFonts w:ascii="Arial" w:hAnsi="Arial" w:cs="Arial"/>
        </w:rPr>
        <w:t>1. Potestad de creación de organizaciones.</w:t>
      </w:r>
    </w:p>
    <w:p w14:paraId="096A0364" w14:textId="77777777" w:rsidR="00CE004C" w:rsidRPr="00614E9B" w:rsidRDefault="00CE004C" w:rsidP="00CE004C">
      <w:pPr>
        <w:spacing w:line="240" w:lineRule="auto"/>
        <w:jc w:val="both"/>
        <w:rPr>
          <w:rFonts w:ascii="Arial" w:hAnsi="Arial" w:cs="Arial"/>
        </w:rPr>
      </w:pPr>
      <w:r w:rsidRPr="00614E9B">
        <w:rPr>
          <w:rFonts w:ascii="Arial" w:hAnsi="Arial" w:cs="Arial"/>
        </w:rPr>
        <w:t>2. Órganos y entes públicos.</w:t>
      </w:r>
    </w:p>
    <w:p w14:paraId="4310D484" w14:textId="77777777" w:rsidR="00CE004C" w:rsidRPr="00614E9B" w:rsidRDefault="00CE004C" w:rsidP="00CE004C">
      <w:pPr>
        <w:spacing w:line="240" w:lineRule="auto"/>
        <w:jc w:val="both"/>
        <w:rPr>
          <w:rFonts w:ascii="Arial" w:hAnsi="Arial" w:cs="Arial"/>
        </w:rPr>
      </w:pPr>
      <w:r w:rsidRPr="00614E9B">
        <w:rPr>
          <w:rFonts w:ascii="Arial" w:hAnsi="Arial" w:cs="Arial"/>
        </w:rPr>
        <w:t>3. Clasificación de los órganos.</w:t>
      </w:r>
    </w:p>
    <w:p w14:paraId="77B5A6D7" w14:textId="77777777" w:rsidR="00CE004C" w:rsidRPr="00614E9B" w:rsidRDefault="00CE004C" w:rsidP="00CE004C">
      <w:pPr>
        <w:spacing w:line="240" w:lineRule="auto"/>
        <w:jc w:val="both"/>
        <w:rPr>
          <w:rFonts w:ascii="Arial" w:hAnsi="Arial" w:cs="Arial"/>
        </w:rPr>
      </w:pPr>
      <w:r w:rsidRPr="00614E9B">
        <w:rPr>
          <w:rFonts w:ascii="Arial" w:hAnsi="Arial" w:cs="Arial"/>
        </w:rPr>
        <w:t>4. Clasificación de los entes públicos.</w:t>
      </w:r>
    </w:p>
    <w:p w14:paraId="0ECE6C9C" w14:textId="77777777" w:rsidR="00CE004C" w:rsidRPr="00614E9B" w:rsidRDefault="00CE004C" w:rsidP="00CE004C">
      <w:pPr>
        <w:spacing w:line="240" w:lineRule="auto"/>
        <w:jc w:val="both"/>
        <w:rPr>
          <w:rFonts w:ascii="Arial" w:hAnsi="Arial" w:cs="Arial"/>
        </w:rPr>
      </w:pPr>
      <w:r w:rsidRPr="00614E9B">
        <w:rPr>
          <w:rFonts w:ascii="Arial" w:hAnsi="Arial" w:cs="Arial"/>
        </w:rPr>
        <w:t>5. Entes no estatales y otras entidades.</w:t>
      </w:r>
    </w:p>
    <w:p w14:paraId="202962BB" w14:textId="77777777" w:rsidR="00CE004C" w:rsidRPr="00614E9B" w:rsidRDefault="00CE004C" w:rsidP="00CE004C">
      <w:pPr>
        <w:spacing w:line="240" w:lineRule="auto"/>
        <w:jc w:val="both"/>
        <w:rPr>
          <w:rFonts w:ascii="Arial" w:hAnsi="Arial" w:cs="Arial"/>
          <w:b/>
        </w:rPr>
      </w:pPr>
      <w:r w:rsidRPr="00614E9B">
        <w:rPr>
          <w:rFonts w:ascii="Arial" w:hAnsi="Arial" w:cs="Arial"/>
          <w:b/>
        </w:rPr>
        <w:t>C. Funcionarios públicos.</w:t>
      </w:r>
    </w:p>
    <w:p w14:paraId="6EBD7367" w14:textId="77777777" w:rsidR="00CE004C" w:rsidRPr="00614E9B" w:rsidRDefault="00CE004C" w:rsidP="00CE004C">
      <w:pPr>
        <w:spacing w:line="240" w:lineRule="auto"/>
        <w:jc w:val="both"/>
        <w:rPr>
          <w:rFonts w:ascii="Arial" w:hAnsi="Arial" w:cs="Arial"/>
        </w:rPr>
      </w:pPr>
      <w:r w:rsidRPr="00614E9B">
        <w:rPr>
          <w:rFonts w:ascii="Arial" w:hAnsi="Arial" w:cs="Arial"/>
        </w:rPr>
        <w:t>1. Delimitación de la competencia.</w:t>
      </w:r>
    </w:p>
    <w:p w14:paraId="75011D97" w14:textId="77777777" w:rsidR="00CE004C" w:rsidRPr="00614E9B" w:rsidRDefault="00CE004C" w:rsidP="00CE004C">
      <w:pPr>
        <w:spacing w:line="240" w:lineRule="auto"/>
        <w:jc w:val="both"/>
        <w:rPr>
          <w:rFonts w:ascii="Arial" w:hAnsi="Arial" w:cs="Arial"/>
        </w:rPr>
      </w:pPr>
      <w:r w:rsidRPr="00614E9B">
        <w:rPr>
          <w:rFonts w:ascii="Arial" w:hAnsi="Arial" w:cs="Arial"/>
        </w:rPr>
        <w:t>2. De las relaciones interorgánicas.</w:t>
      </w:r>
    </w:p>
    <w:p w14:paraId="46D92EB4" w14:textId="77777777" w:rsidR="00CE004C" w:rsidRPr="00614E9B" w:rsidRDefault="00CE004C" w:rsidP="00CE004C">
      <w:pPr>
        <w:spacing w:line="240" w:lineRule="auto"/>
        <w:jc w:val="both"/>
        <w:rPr>
          <w:rFonts w:ascii="Arial" w:hAnsi="Arial" w:cs="Arial"/>
        </w:rPr>
      </w:pPr>
      <w:r w:rsidRPr="00614E9B">
        <w:rPr>
          <w:rFonts w:ascii="Arial" w:hAnsi="Arial" w:cs="Arial"/>
        </w:rPr>
        <w:t>3. De las relaciones interadministrativas.</w:t>
      </w:r>
    </w:p>
    <w:p w14:paraId="14E18B2E" w14:textId="77777777" w:rsidR="00CE004C" w:rsidRPr="00614E9B" w:rsidRDefault="00CE004C" w:rsidP="00CE004C">
      <w:pPr>
        <w:spacing w:line="240" w:lineRule="auto"/>
        <w:jc w:val="both"/>
        <w:rPr>
          <w:rFonts w:ascii="Arial" w:hAnsi="Arial" w:cs="Arial"/>
        </w:rPr>
      </w:pPr>
      <w:r w:rsidRPr="00614E9B">
        <w:rPr>
          <w:rFonts w:ascii="Arial" w:hAnsi="Arial" w:cs="Arial"/>
        </w:rPr>
        <w:t>4. De los cambios de competencias entre órganos y entes.</w:t>
      </w:r>
    </w:p>
    <w:p w14:paraId="2BA52ABF"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5. Conflictos de competencias.</w:t>
      </w:r>
    </w:p>
    <w:p w14:paraId="7A659C5A" w14:textId="77777777" w:rsidR="00CE004C" w:rsidRPr="00614E9B" w:rsidRDefault="00CE004C" w:rsidP="00CE004C">
      <w:pPr>
        <w:spacing w:line="240" w:lineRule="auto"/>
        <w:jc w:val="both"/>
        <w:rPr>
          <w:rFonts w:ascii="Arial" w:hAnsi="Arial" w:cs="Arial"/>
          <w:b/>
        </w:rPr>
      </w:pPr>
      <w:r w:rsidRPr="00614E9B">
        <w:rPr>
          <w:rFonts w:ascii="Arial" w:hAnsi="Arial" w:cs="Arial"/>
          <w:b/>
        </w:rPr>
        <w:t>D. De la Administración Central.</w:t>
      </w:r>
    </w:p>
    <w:p w14:paraId="272C2707" w14:textId="77777777" w:rsidR="00CE004C" w:rsidRPr="00614E9B" w:rsidRDefault="00CE004C" w:rsidP="00CE004C">
      <w:pPr>
        <w:spacing w:line="240" w:lineRule="auto"/>
        <w:jc w:val="both"/>
        <w:rPr>
          <w:rFonts w:ascii="Arial" w:hAnsi="Arial" w:cs="Arial"/>
        </w:rPr>
      </w:pPr>
      <w:r w:rsidRPr="00614E9B">
        <w:rPr>
          <w:rFonts w:ascii="Arial" w:hAnsi="Arial" w:cs="Arial"/>
        </w:rPr>
        <w:t>1. Poder Ejecutivo.</w:t>
      </w:r>
    </w:p>
    <w:p w14:paraId="63E1F49C" w14:textId="77777777" w:rsidR="00CE004C" w:rsidRPr="00614E9B" w:rsidRDefault="00CE004C" w:rsidP="00CE004C">
      <w:pPr>
        <w:spacing w:line="240" w:lineRule="auto"/>
        <w:jc w:val="both"/>
        <w:rPr>
          <w:rFonts w:ascii="Arial" w:hAnsi="Arial" w:cs="Arial"/>
        </w:rPr>
      </w:pPr>
      <w:r w:rsidRPr="00614E9B">
        <w:rPr>
          <w:rFonts w:ascii="Arial" w:hAnsi="Arial" w:cs="Arial"/>
        </w:rPr>
        <w:t>2. Consejo de Gobierno.</w:t>
      </w:r>
    </w:p>
    <w:p w14:paraId="6E71DFEF" w14:textId="77777777" w:rsidR="00CE004C" w:rsidRPr="00614E9B" w:rsidRDefault="00CE004C" w:rsidP="00CE004C">
      <w:pPr>
        <w:spacing w:line="240" w:lineRule="auto"/>
        <w:jc w:val="both"/>
        <w:rPr>
          <w:rFonts w:ascii="Arial" w:hAnsi="Arial" w:cs="Arial"/>
        </w:rPr>
      </w:pPr>
      <w:r w:rsidRPr="00614E9B">
        <w:rPr>
          <w:rFonts w:ascii="Arial" w:hAnsi="Arial" w:cs="Arial"/>
        </w:rPr>
        <w:t>3. Ministerios.</w:t>
      </w:r>
    </w:p>
    <w:p w14:paraId="21A8B6CF" w14:textId="77777777" w:rsidR="00CE004C" w:rsidRPr="00614E9B" w:rsidRDefault="00CE004C" w:rsidP="00CE004C">
      <w:pPr>
        <w:spacing w:line="240" w:lineRule="auto"/>
        <w:jc w:val="both"/>
        <w:rPr>
          <w:rFonts w:ascii="Arial" w:hAnsi="Arial" w:cs="Arial"/>
        </w:rPr>
      </w:pPr>
      <w:r w:rsidRPr="00614E9B">
        <w:rPr>
          <w:rFonts w:ascii="Arial" w:hAnsi="Arial" w:cs="Arial"/>
        </w:rPr>
        <w:t>4. Relaciones y distribución de competencias.</w:t>
      </w:r>
    </w:p>
    <w:p w14:paraId="6079D4BA" w14:textId="77777777" w:rsidR="00CE004C" w:rsidRPr="00614E9B" w:rsidRDefault="00CE004C" w:rsidP="00CE004C">
      <w:pPr>
        <w:spacing w:line="240" w:lineRule="auto"/>
        <w:jc w:val="both"/>
        <w:rPr>
          <w:rFonts w:ascii="Arial" w:hAnsi="Arial" w:cs="Arial"/>
          <w:b/>
        </w:rPr>
      </w:pPr>
      <w:r w:rsidRPr="00614E9B">
        <w:rPr>
          <w:rFonts w:ascii="Arial" w:hAnsi="Arial" w:cs="Arial"/>
          <w:b/>
        </w:rPr>
        <w:t>E. De la Administración Descentralizada.</w:t>
      </w:r>
    </w:p>
    <w:p w14:paraId="3CE2BFE2" w14:textId="77777777" w:rsidR="00CE004C" w:rsidRPr="00614E9B" w:rsidRDefault="00CE004C" w:rsidP="00CE004C">
      <w:pPr>
        <w:spacing w:line="240" w:lineRule="auto"/>
        <w:jc w:val="both"/>
        <w:rPr>
          <w:rFonts w:ascii="Arial" w:hAnsi="Arial" w:cs="Arial"/>
        </w:rPr>
      </w:pPr>
      <w:r w:rsidRPr="00614E9B">
        <w:rPr>
          <w:rFonts w:ascii="Arial" w:hAnsi="Arial" w:cs="Arial"/>
        </w:rPr>
        <w:t>1. Autonomía constitucional.</w:t>
      </w:r>
    </w:p>
    <w:p w14:paraId="61E8128C" w14:textId="77777777" w:rsidR="00CE004C" w:rsidRPr="00614E9B" w:rsidRDefault="00CE004C" w:rsidP="00CE004C">
      <w:pPr>
        <w:spacing w:line="240" w:lineRule="auto"/>
        <w:jc w:val="both"/>
        <w:rPr>
          <w:rFonts w:ascii="Arial" w:hAnsi="Arial" w:cs="Arial"/>
        </w:rPr>
      </w:pPr>
      <w:r w:rsidRPr="00614E9B">
        <w:rPr>
          <w:rFonts w:ascii="Arial" w:hAnsi="Arial" w:cs="Arial"/>
        </w:rPr>
        <w:t>2. Autonomía legal.</w:t>
      </w:r>
    </w:p>
    <w:p w14:paraId="1F1C6FB6" w14:textId="77777777" w:rsidR="00CE004C" w:rsidRPr="00614E9B" w:rsidRDefault="00CE004C" w:rsidP="00CE004C">
      <w:pPr>
        <w:spacing w:line="240" w:lineRule="auto"/>
        <w:jc w:val="both"/>
        <w:rPr>
          <w:rFonts w:ascii="Arial" w:hAnsi="Arial" w:cs="Arial"/>
        </w:rPr>
      </w:pPr>
      <w:r w:rsidRPr="00614E9B">
        <w:rPr>
          <w:rFonts w:ascii="Arial" w:hAnsi="Arial" w:cs="Arial"/>
        </w:rPr>
        <w:t>3. Instituciones Autónomas y Municipalidades.</w:t>
      </w:r>
    </w:p>
    <w:p w14:paraId="20F64D58" w14:textId="77777777" w:rsidR="00CE004C" w:rsidRPr="00614E9B" w:rsidRDefault="00CE004C" w:rsidP="00CE004C">
      <w:pPr>
        <w:spacing w:line="240" w:lineRule="auto"/>
        <w:jc w:val="both"/>
        <w:rPr>
          <w:rFonts w:ascii="Arial" w:hAnsi="Arial" w:cs="Arial"/>
        </w:rPr>
      </w:pPr>
      <w:r w:rsidRPr="00614E9B">
        <w:rPr>
          <w:rFonts w:ascii="Arial" w:hAnsi="Arial" w:cs="Arial"/>
        </w:rPr>
        <w:t>4. Entes públicos.</w:t>
      </w:r>
    </w:p>
    <w:p w14:paraId="2401F399" w14:textId="77777777" w:rsidR="00CE004C" w:rsidRPr="00614E9B" w:rsidRDefault="00CE004C" w:rsidP="00CE004C">
      <w:pPr>
        <w:spacing w:line="240" w:lineRule="auto"/>
        <w:jc w:val="both"/>
        <w:rPr>
          <w:rFonts w:ascii="Arial" w:hAnsi="Arial" w:cs="Arial"/>
        </w:rPr>
      </w:pPr>
      <w:r w:rsidRPr="00614E9B">
        <w:rPr>
          <w:rFonts w:ascii="Arial" w:hAnsi="Arial" w:cs="Arial"/>
        </w:rPr>
        <w:t>5. Empresas y otras formas de organización.</w:t>
      </w:r>
    </w:p>
    <w:p w14:paraId="79EB0B1F" w14:textId="77777777" w:rsidR="00CE004C" w:rsidRPr="00614E9B" w:rsidRDefault="00CE004C" w:rsidP="00CE004C">
      <w:pPr>
        <w:spacing w:line="240" w:lineRule="auto"/>
        <w:jc w:val="both"/>
        <w:rPr>
          <w:rFonts w:ascii="Arial" w:hAnsi="Arial" w:cs="Arial"/>
        </w:rPr>
      </w:pPr>
      <w:r w:rsidRPr="00614E9B">
        <w:rPr>
          <w:rFonts w:ascii="Arial" w:hAnsi="Arial" w:cs="Arial"/>
        </w:rPr>
        <w:t>6. Personificación instrumental.</w:t>
      </w:r>
    </w:p>
    <w:p w14:paraId="49169C99" w14:textId="77777777" w:rsidR="00CE004C" w:rsidRPr="00614E9B" w:rsidRDefault="00CE004C" w:rsidP="00CE004C">
      <w:pPr>
        <w:spacing w:line="240" w:lineRule="auto"/>
        <w:jc w:val="both"/>
        <w:rPr>
          <w:rFonts w:ascii="Arial" w:hAnsi="Arial" w:cs="Arial"/>
          <w:b/>
        </w:rPr>
      </w:pPr>
    </w:p>
    <w:p w14:paraId="038268A3" w14:textId="77777777" w:rsidR="00CE004C" w:rsidRPr="00614E9B" w:rsidRDefault="00CE004C" w:rsidP="00CE004C">
      <w:pPr>
        <w:spacing w:line="240" w:lineRule="auto"/>
        <w:jc w:val="both"/>
        <w:rPr>
          <w:rFonts w:ascii="Arial" w:hAnsi="Arial" w:cs="Arial"/>
          <w:b/>
        </w:rPr>
      </w:pPr>
      <w:r w:rsidRPr="00614E9B">
        <w:rPr>
          <w:rFonts w:ascii="Arial" w:hAnsi="Arial" w:cs="Arial"/>
          <w:b/>
        </w:rPr>
        <w:t>Tema III.  Relaciones entre la Administración Pública y los administrados.</w:t>
      </w:r>
    </w:p>
    <w:p w14:paraId="3CF4DA88" w14:textId="77777777" w:rsidR="00CE004C" w:rsidRPr="00614E9B" w:rsidRDefault="00CE004C" w:rsidP="00CE004C">
      <w:pPr>
        <w:spacing w:line="240" w:lineRule="auto"/>
        <w:jc w:val="both"/>
        <w:rPr>
          <w:rFonts w:ascii="Arial" w:hAnsi="Arial" w:cs="Arial"/>
          <w:b/>
        </w:rPr>
      </w:pPr>
      <w:r w:rsidRPr="00614E9B">
        <w:rPr>
          <w:rFonts w:ascii="Arial" w:hAnsi="Arial" w:cs="Arial"/>
          <w:b/>
        </w:rPr>
        <w:t>A. Situaciones jurídicas subjetivas.</w:t>
      </w:r>
    </w:p>
    <w:p w14:paraId="1870586B" w14:textId="77777777" w:rsidR="00CE004C" w:rsidRPr="00614E9B" w:rsidRDefault="00CE004C" w:rsidP="00CE004C">
      <w:pPr>
        <w:spacing w:line="240" w:lineRule="auto"/>
        <w:jc w:val="both"/>
        <w:rPr>
          <w:rFonts w:ascii="Arial" w:hAnsi="Arial" w:cs="Arial"/>
        </w:rPr>
      </w:pPr>
      <w:r w:rsidRPr="00614E9B">
        <w:rPr>
          <w:rFonts w:ascii="Arial" w:hAnsi="Arial" w:cs="Arial"/>
        </w:rPr>
        <w:t>1. Aproximación a la noción de administrado.</w:t>
      </w:r>
    </w:p>
    <w:p w14:paraId="28FCBF83" w14:textId="77777777" w:rsidR="00CE004C" w:rsidRPr="00614E9B" w:rsidRDefault="00CE004C" w:rsidP="00CE004C">
      <w:pPr>
        <w:spacing w:line="240" w:lineRule="auto"/>
        <w:jc w:val="both"/>
        <w:rPr>
          <w:rFonts w:ascii="Arial" w:hAnsi="Arial" w:cs="Arial"/>
        </w:rPr>
      </w:pPr>
      <w:r w:rsidRPr="00614E9B">
        <w:rPr>
          <w:rFonts w:ascii="Arial" w:hAnsi="Arial" w:cs="Arial"/>
        </w:rPr>
        <w:t>2. Posición del administrado frente a la Administración Pública.</w:t>
      </w:r>
    </w:p>
    <w:p w14:paraId="034BD8BD" w14:textId="77777777" w:rsidR="00CE004C" w:rsidRPr="00614E9B" w:rsidRDefault="00CE004C" w:rsidP="00CE004C">
      <w:pPr>
        <w:spacing w:line="240" w:lineRule="auto"/>
        <w:jc w:val="both"/>
        <w:rPr>
          <w:rFonts w:ascii="Arial" w:hAnsi="Arial" w:cs="Arial"/>
        </w:rPr>
      </w:pPr>
      <w:r w:rsidRPr="00614E9B">
        <w:rPr>
          <w:rFonts w:ascii="Arial" w:hAnsi="Arial" w:cs="Arial"/>
        </w:rPr>
        <w:t>3. Situaciones de poder.</w:t>
      </w:r>
    </w:p>
    <w:p w14:paraId="0FC67D77" w14:textId="77777777" w:rsidR="00CE004C" w:rsidRPr="00614E9B" w:rsidRDefault="00CE004C" w:rsidP="00CE004C">
      <w:pPr>
        <w:spacing w:line="240" w:lineRule="auto"/>
        <w:jc w:val="both"/>
        <w:rPr>
          <w:rFonts w:ascii="Arial" w:hAnsi="Arial" w:cs="Arial"/>
        </w:rPr>
      </w:pPr>
      <w:r w:rsidRPr="00614E9B">
        <w:rPr>
          <w:rFonts w:ascii="Arial" w:hAnsi="Arial" w:cs="Arial"/>
        </w:rPr>
        <w:t>4. Situaciones de deber.</w:t>
      </w:r>
    </w:p>
    <w:p w14:paraId="4CC7F78D" w14:textId="77777777" w:rsidR="00CE004C" w:rsidRPr="00614E9B" w:rsidRDefault="00CE004C" w:rsidP="00CE004C">
      <w:pPr>
        <w:spacing w:line="240" w:lineRule="auto"/>
        <w:jc w:val="both"/>
        <w:rPr>
          <w:rFonts w:ascii="Arial" w:hAnsi="Arial" w:cs="Arial"/>
          <w:b/>
        </w:rPr>
      </w:pPr>
      <w:r w:rsidRPr="00614E9B">
        <w:rPr>
          <w:rFonts w:ascii="Arial" w:hAnsi="Arial" w:cs="Arial"/>
          <w:b/>
        </w:rPr>
        <w:t>B. Modalidades de actuación administrativa.</w:t>
      </w:r>
    </w:p>
    <w:p w14:paraId="2E70CB58" w14:textId="77777777" w:rsidR="00CE004C" w:rsidRPr="00614E9B" w:rsidRDefault="00CE004C" w:rsidP="00CE004C">
      <w:pPr>
        <w:spacing w:line="240" w:lineRule="auto"/>
        <w:jc w:val="both"/>
        <w:rPr>
          <w:rFonts w:ascii="Arial" w:hAnsi="Arial" w:cs="Arial"/>
        </w:rPr>
      </w:pPr>
      <w:r w:rsidRPr="00614E9B">
        <w:rPr>
          <w:rFonts w:ascii="Arial" w:hAnsi="Arial" w:cs="Arial"/>
        </w:rPr>
        <w:t>1. La actuación unilateral y bilateral de la Administración Pública.</w:t>
      </w:r>
    </w:p>
    <w:p w14:paraId="3835B0C2" w14:textId="77777777" w:rsidR="00CE004C" w:rsidRPr="00614E9B" w:rsidRDefault="00CE004C" w:rsidP="00CE004C">
      <w:pPr>
        <w:spacing w:line="240" w:lineRule="auto"/>
        <w:jc w:val="both"/>
        <w:rPr>
          <w:rFonts w:ascii="Arial" w:hAnsi="Arial" w:cs="Arial"/>
        </w:rPr>
      </w:pPr>
      <w:r w:rsidRPr="00614E9B">
        <w:rPr>
          <w:rFonts w:ascii="Arial" w:hAnsi="Arial" w:cs="Arial"/>
        </w:rPr>
        <w:t>2. Definición, características y elementos de la relación jurídica administrativa.</w:t>
      </w:r>
    </w:p>
    <w:p w14:paraId="7ECAC862" w14:textId="77777777" w:rsidR="00CE004C" w:rsidRPr="00614E9B" w:rsidRDefault="00CE004C" w:rsidP="00CE004C">
      <w:pPr>
        <w:spacing w:line="240" w:lineRule="auto"/>
        <w:jc w:val="both"/>
        <w:rPr>
          <w:rFonts w:ascii="Arial" w:hAnsi="Arial" w:cs="Arial"/>
        </w:rPr>
      </w:pPr>
      <w:r w:rsidRPr="00614E9B">
        <w:rPr>
          <w:rFonts w:ascii="Arial" w:hAnsi="Arial" w:cs="Arial"/>
        </w:rPr>
        <w:t>3. Situaciones jurídicas subjetivas y relaciones especiales de sujeción.</w:t>
      </w:r>
    </w:p>
    <w:p w14:paraId="44764380" w14:textId="77777777" w:rsidR="00CE004C" w:rsidRPr="00614E9B" w:rsidRDefault="00CE004C" w:rsidP="00CE004C">
      <w:pPr>
        <w:spacing w:line="240" w:lineRule="auto"/>
        <w:jc w:val="both"/>
        <w:rPr>
          <w:rFonts w:ascii="Arial" w:hAnsi="Arial" w:cs="Arial"/>
        </w:rPr>
      </w:pPr>
      <w:r w:rsidRPr="00614E9B">
        <w:rPr>
          <w:rFonts w:ascii="Arial" w:hAnsi="Arial" w:cs="Arial"/>
        </w:rPr>
        <w:t>4. Participación de los administrados.</w:t>
      </w:r>
    </w:p>
    <w:p w14:paraId="08084E8F" w14:textId="77777777" w:rsidR="00CE004C" w:rsidRPr="00614E9B" w:rsidRDefault="00CE004C" w:rsidP="00CE004C">
      <w:pPr>
        <w:spacing w:line="240" w:lineRule="auto"/>
        <w:jc w:val="both"/>
        <w:rPr>
          <w:rFonts w:ascii="Arial" w:hAnsi="Arial" w:cs="Arial"/>
        </w:rPr>
      </w:pPr>
      <w:r w:rsidRPr="00614E9B">
        <w:rPr>
          <w:rFonts w:ascii="Arial" w:hAnsi="Arial" w:cs="Arial"/>
          <w:b/>
        </w:rPr>
        <w:t>C. Régimen de garantías de los administrados</w:t>
      </w:r>
      <w:r w:rsidRPr="00614E9B">
        <w:rPr>
          <w:rFonts w:ascii="Arial" w:hAnsi="Arial" w:cs="Arial"/>
        </w:rPr>
        <w:t>.</w:t>
      </w:r>
    </w:p>
    <w:p w14:paraId="41BA7B3F" w14:textId="77777777" w:rsidR="00CE004C" w:rsidRPr="00614E9B" w:rsidRDefault="00CE004C" w:rsidP="00CE004C">
      <w:pPr>
        <w:spacing w:line="240" w:lineRule="auto"/>
        <w:jc w:val="both"/>
        <w:rPr>
          <w:rFonts w:ascii="Arial" w:hAnsi="Arial" w:cs="Arial"/>
        </w:rPr>
      </w:pPr>
      <w:r w:rsidRPr="00614E9B">
        <w:rPr>
          <w:rFonts w:ascii="Arial" w:hAnsi="Arial" w:cs="Arial"/>
        </w:rPr>
        <w:t>1. Requisitos de la actuación administrativa y principio de transparencia.</w:t>
      </w:r>
    </w:p>
    <w:p w14:paraId="2A16FBAD"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2. Garantías procesales.</w:t>
      </w:r>
    </w:p>
    <w:p w14:paraId="4EC1E2E1" w14:textId="77777777" w:rsidR="00CE004C" w:rsidRPr="00614E9B" w:rsidRDefault="00CE004C" w:rsidP="00CE004C">
      <w:pPr>
        <w:spacing w:line="240" w:lineRule="auto"/>
        <w:jc w:val="both"/>
        <w:rPr>
          <w:rFonts w:ascii="Arial" w:hAnsi="Arial" w:cs="Arial"/>
        </w:rPr>
      </w:pPr>
      <w:r w:rsidRPr="00614E9B">
        <w:rPr>
          <w:rFonts w:ascii="Arial" w:hAnsi="Arial" w:cs="Arial"/>
        </w:rPr>
        <w:t>3. Concepto y alcances de los permisos, autorizaciones y licencias.</w:t>
      </w:r>
    </w:p>
    <w:p w14:paraId="7F29B311" w14:textId="77777777" w:rsidR="00CE004C" w:rsidRPr="00614E9B" w:rsidRDefault="00CE004C" w:rsidP="00CE004C">
      <w:pPr>
        <w:spacing w:line="240" w:lineRule="auto"/>
        <w:jc w:val="both"/>
        <w:rPr>
          <w:rFonts w:ascii="Arial" w:hAnsi="Arial" w:cs="Arial"/>
        </w:rPr>
      </w:pPr>
      <w:r w:rsidRPr="00614E9B">
        <w:rPr>
          <w:rFonts w:ascii="Arial" w:hAnsi="Arial" w:cs="Arial"/>
        </w:rPr>
        <w:t>4. Criterios para la determinación de requisitos administrativos.</w:t>
      </w:r>
    </w:p>
    <w:p w14:paraId="7DC79180" w14:textId="77777777" w:rsidR="00CE004C" w:rsidRPr="00614E9B" w:rsidRDefault="00CE004C" w:rsidP="00CE004C">
      <w:pPr>
        <w:spacing w:line="240" w:lineRule="auto"/>
        <w:jc w:val="both"/>
        <w:rPr>
          <w:rFonts w:ascii="Arial" w:hAnsi="Arial" w:cs="Arial"/>
        </w:rPr>
      </w:pPr>
      <w:r w:rsidRPr="00614E9B">
        <w:rPr>
          <w:rFonts w:ascii="Arial" w:hAnsi="Arial" w:cs="Arial"/>
        </w:rPr>
        <w:t>5. Protección frente a los trámites administrativos.</w:t>
      </w:r>
    </w:p>
    <w:p w14:paraId="6C25E54A" w14:textId="77777777" w:rsidR="00CE004C" w:rsidRPr="00614E9B" w:rsidRDefault="00CE004C" w:rsidP="00CE004C">
      <w:pPr>
        <w:spacing w:line="240" w:lineRule="auto"/>
        <w:jc w:val="both"/>
        <w:rPr>
          <w:rFonts w:ascii="Arial" w:hAnsi="Arial" w:cs="Arial"/>
          <w:b/>
        </w:rPr>
      </w:pPr>
      <w:r w:rsidRPr="00614E9B">
        <w:rPr>
          <w:rFonts w:ascii="Arial" w:hAnsi="Arial" w:cs="Arial"/>
          <w:b/>
        </w:rPr>
        <w:t>D. Destinatarios de servicios públicos.</w:t>
      </w:r>
    </w:p>
    <w:p w14:paraId="04DA4996" w14:textId="77777777" w:rsidR="00CE004C" w:rsidRPr="00614E9B" w:rsidRDefault="00CE004C" w:rsidP="00CE004C">
      <w:pPr>
        <w:spacing w:line="240" w:lineRule="auto"/>
        <w:jc w:val="both"/>
        <w:rPr>
          <w:rFonts w:ascii="Arial" w:hAnsi="Arial" w:cs="Arial"/>
        </w:rPr>
      </w:pPr>
      <w:r w:rsidRPr="00614E9B">
        <w:rPr>
          <w:rFonts w:ascii="Arial" w:hAnsi="Arial" w:cs="Arial"/>
        </w:rPr>
        <w:t>1. Definición de usuarios y prestatarios de servicios públicos.</w:t>
      </w:r>
    </w:p>
    <w:p w14:paraId="4545C327" w14:textId="77777777" w:rsidR="00CE004C" w:rsidRPr="00614E9B" w:rsidRDefault="00CE004C" w:rsidP="00CE004C">
      <w:pPr>
        <w:spacing w:line="240" w:lineRule="auto"/>
        <w:jc w:val="both"/>
        <w:rPr>
          <w:rFonts w:ascii="Arial" w:hAnsi="Arial" w:cs="Arial"/>
        </w:rPr>
      </w:pPr>
      <w:r w:rsidRPr="00614E9B">
        <w:rPr>
          <w:rFonts w:ascii="Arial" w:hAnsi="Arial" w:cs="Arial"/>
        </w:rPr>
        <w:t>2. Principios y modalidades de la relación.</w:t>
      </w:r>
    </w:p>
    <w:p w14:paraId="205C89D5" w14:textId="77777777" w:rsidR="00CE004C" w:rsidRPr="00614E9B" w:rsidRDefault="00CE004C" w:rsidP="00CE004C">
      <w:pPr>
        <w:spacing w:line="240" w:lineRule="auto"/>
        <w:jc w:val="both"/>
        <w:rPr>
          <w:rFonts w:ascii="Arial" w:hAnsi="Arial" w:cs="Arial"/>
        </w:rPr>
      </w:pPr>
      <w:r w:rsidRPr="00614E9B">
        <w:rPr>
          <w:rFonts w:ascii="Arial" w:hAnsi="Arial" w:cs="Arial"/>
        </w:rPr>
        <w:t>3. Control y protección de los usuarios.</w:t>
      </w:r>
    </w:p>
    <w:p w14:paraId="192081FA" w14:textId="77777777" w:rsidR="00CE004C" w:rsidRPr="00614E9B" w:rsidRDefault="00CE004C" w:rsidP="00CE004C">
      <w:pPr>
        <w:spacing w:line="240" w:lineRule="auto"/>
        <w:jc w:val="both"/>
        <w:rPr>
          <w:rFonts w:ascii="Arial" w:hAnsi="Arial" w:cs="Arial"/>
        </w:rPr>
      </w:pPr>
      <w:r w:rsidRPr="00614E9B">
        <w:rPr>
          <w:rFonts w:ascii="Arial" w:hAnsi="Arial" w:cs="Arial"/>
        </w:rPr>
        <w:t>4. Nuevas tendencias en la gestión pública.</w:t>
      </w:r>
    </w:p>
    <w:p w14:paraId="0F27263F" w14:textId="77777777" w:rsidR="00CE004C" w:rsidRPr="00614E9B" w:rsidRDefault="00CE004C" w:rsidP="00CE004C">
      <w:pPr>
        <w:spacing w:line="240" w:lineRule="auto"/>
        <w:jc w:val="both"/>
        <w:rPr>
          <w:rFonts w:ascii="Arial" w:hAnsi="Arial" w:cs="Arial"/>
          <w:b/>
        </w:rPr>
      </w:pPr>
    </w:p>
    <w:p w14:paraId="6BF2EADE" w14:textId="77777777" w:rsidR="00CE004C" w:rsidRPr="00614E9B" w:rsidRDefault="00CE004C" w:rsidP="00CE004C">
      <w:pPr>
        <w:spacing w:line="240" w:lineRule="auto"/>
        <w:jc w:val="both"/>
        <w:rPr>
          <w:rFonts w:ascii="Arial" w:hAnsi="Arial" w:cs="Arial"/>
          <w:b/>
        </w:rPr>
      </w:pPr>
      <w:r w:rsidRPr="00614E9B">
        <w:rPr>
          <w:rFonts w:ascii="Arial" w:hAnsi="Arial" w:cs="Arial"/>
          <w:b/>
        </w:rPr>
        <w:t>Tema IV. Poder de policía.</w:t>
      </w:r>
    </w:p>
    <w:p w14:paraId="61293863" w14:textId="77777777" w:rsidR="00CE004C" w:rsidRPr="00614E9B" w:rsidRDefault="00CE004C" w:rsidP="00CE004C">
      <w:pPr>
        <w:spacing w:line="240" w:lineRule="auto"/>
        <w:jc w:val="both"/>
        <w:rPr>
          <w:rFonts w:ascii="Arial" w:hAnsi="Arial" w:cs="Arial"/>
          <w:b/>
        </w:rPr>
      </w:pPr>
      <w:r w:rsidRPr="00614E9B">
        <w:rPr>
          <w:rFonts w:ascii="Arial" w:hAnsi="Arial" w:cs="Arial"/>
          <w:b/>
        </w:rPr>
        <w:t>A. La policía administrativa.</w:t>
      </w:r>
    </w:p>
    <w:p w14:paraId="056523FB" w14:textId="77777777" w:rsidR="00CE004C" w:rsidRPr="00614E9B" w:rsidRDefault="00CE004C" w:rsidP="00CE004C">
      <w:pPr>
        <w:spacing w:line="240" w:lineRule="auto"/>
        <w:jc w:val="both"/>
        <w:rPr>
          <w:rFonts w:ascii="Arial" w:hAnsi="Arial" w:cs="Arial"/>
        </w:rPr>
      </w:pPr>
      <w:r w:rsidRPr="00614E9B">
        <w:rPr>
          <w:rFonts w:ascii="Arial" w:hAnsi="Arial" w:cs="Arial"/>
        </w:rPr>
        <w:t>1. Concepto y noción de orden público.</w:t>
      </w:r>
    </w:p>
    <w:p w14:paraId="14220AE2" w14:textId="77777777" w:rsidR="00CE004C" w:rsidRPr="00614E9B" w:rsidRDefault="00CE004C" w:rsidP="00CE004C">
      <w:pPr>
        <w:spacing w:line="240" w:lineRule="auto"/>
        <w:jc w:val="both"/>
        <w:rPr>
          <w:rFonts w:ascii="Arial" w:hAnsi="Arial" w:cs="Arial"/>
        </w:rPr>
      </w:pPr>
      <w:r w:rsidRPr="00614E9B">
        <w:rPr>
          <w:rFonts w:ascii="Arial" w:hAnsi="Arial" w:cs="Arial"/>
        </w:rPr>
        <w:t>2. Distribución de competencias.</w:t>
      </w:r>
    </w:p>
    <w:p w14:paraId="79084A81" w14:textId="77777777" w:rsidR="00CE004C" w:rsidRPr="00614E9B" w:rsidRDefault="00CE004C" w:rsidP="00CE004C">
      <w:pPr>
        <w:spacing w:line="240" w:lineRule="auto"/>
        <w:jc w:val="both"/>
        <w:rPr>
          <w:rFonts w:ascii="Arial" w:hAnsi="Arial" w:cs="Arial"/>
        </w:rPr>
      </w:pPr>
      <w:r w:rsidRPr="00614E9B">
        <w:rPr>
          <w:rFonts w:ascii="Arial" w:hAnsi="Arial" w:cs="Arial"/>
        </w:rPr>
        <w:t>3. Facultades y medidas de la policía administrativa.</w:t>
      </w:r>
    </w:p>
    <w:p w14:paraId="4E1F1EDD"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4. Circunstancias excepcionales. </w:t>
      </w:r>
    </w:p>
    <w:p w14:paraId="1AEFE29F" w14:textId="77777777" w:rsidR="00CE004C" w:rsidRPr="00614E9B" w:rsidRDefault="00CE004C" w:rsidP="00CE004C">
      <w:pPr>
        <w:spacing w:line="240" w:lineRule="auto"/>
        <w:jc w:val="both"/>
        <w:rPr>
          <w:rFonts w:ascii="Arial" w:hAnsi="Arial" w:cs="Arial"/>
          <w:b/>
        </w:rPr>
      </w:pPr>
      <w:r w:rsidRPr="00614E9B">
        <w:rPr>
          <w:rFonts w:ascii="Arial" w:hAnsi="Arial" w:cs="Arial"/>
          <w:b/>
        </w:rPr>
        <w:t>B. La coacción administrativa.</w:t>
      </w:r>
    </w:p>
    <w:p w14:paraId="7FD5BB89" w14:textId="77777777" w:rsidR="00CE004C" w:rsidRPr="00614E9B" w:rsidRDefault="00CE004C" w:rsidP="00CE004C">
      <w:pPr>
        <w:spacing w:line="240" w:lineRule="auto"/>
        <w:jc w:val="both"/>
        <w:rPr>
          <w:rFonts w:ascii="Arial" w:hAnsi="Arial" w:cs="Arial"/>
        </w:rPr>
      </w:pPr>
      <w:r w:rsidRPr="00614E9B">
        <w:rPr>
          <w:rFonts w:ascii="Arial" w:hAnsi="Arial" w:cs="Arial"/>
        </w:rPr>
        <w:t>1. Las formas de coacción administrativa.</w:t>
      </w:r>
    </w:p>
    <w:p w14:paraId="45886570" w14:textId="77777777" w:rsidR="00CE004C" w:rsidRPr="00614E9B" w:rsidRDefault="00CE004C" w:rsidP="00CE004C">
      <w:pPr>
        <w:spacing w:line="240" w:lineRule="auto"/>
        <w:jc w:val="both"/>
        <w:rPr>
          <w:rFonts w:ascii="Arial" w:hAnsi="Arial" w:cs="Arial"/>
        </w:rPr>
      </w:pPr>
      <w:r w:rsidRPr="00614E9B">
        <w:rPr>
          <w:rFonts w:ascii="Arial" w:hAnsi="Arial" w:cs="Arial"/>
        </w:rPr>
        <w:t>2. Requisitos y límites de la coacción.</w:t>
      </w:r>
    </w:p>
    <w:p w14:paraId="1CA85E78" w14:textId="77777777" w:rsidR="00CE004C" w:rsidRPr="00614E9B" w:rsidRDefault="00CE004C" w:rsidP="00CE004C">
      <w:pPr>
        <w:spacing w:line="240" w:lineRule="auto"/>
        <w:jc w:val="both"/>
        <w:rPr>
          <w:rFonts w:ascii="Arial" w:hAnsi="Arial" w:cs="Arial"/>
        </w:rPr>
      </w:pPr>
      <w:r w:rsidRPr="00614E9B">
        <w:rPr>
          <w:rFonts w:ascii="Arial" w:hAnsi="Arial" w:cs="Arial"/>
        </w:rPr>
        <w:t>3. La coacción directa.</w:t>
      </w:r>
    </w:p>
    <w:p w14:paraId="023CE0D6" w14:textId="77777777" w:rsidR="00CE004C" w:rsidRPr="00614E9B" w:rsidRDefault="00CE004C" w:rsidP="00CE004C">
      <w:pPr>
        <w:spacing w:line="240" w:lineRule="auto"/>
        <w:jc w:val="both"/>
        <w:rPr>
          <w:rFonts w:ascii="Arial" w:hAnsi="Arial" w:cs="Arial"/>
        </w:rPr>
      </w:pPr>
      <w:r w:rsidRPr="00614E9B">
        <w:rPr>
          <w:rFonts w:ascii="Arial" w:hAnsi="Arial" w:cs="Arial"/>
        </w:rPr>
        <w:t>4. Ejecución forzosa de los actos administrativos.</w:t>
      </w:r>
    </w:p>
    <w:p w14:paraId="748A30E7" w14:textId="77777777" w:rsidR="00CE004C" w:rsidRPr="00614E9B" w:rsidRDefault="00CE004C" w:rsidP="00CE004C">
      <w:pPr>
        <w:spacing w:line="240" w:lineRule="auto"/>
        <w:jc w:val="both"/>
        <w:rPr>
          <w:rFonts w:ascii="Arial" w:hAnsi="Arial" w:cs="Arial"/>
        </w:rPr>
      </w:pPr>
      <w:r w:rsidRPr="00614E9B">
        <w:rPr>
          <w:rFonts w:ascii="Arial" w:hAnsi="Arial" w:cs="Arial"/>
          <w:b/>
        </w:rPr>
        <w:t>C. Potestad sancionatoria de la Administración Pública</w:t>
      </w:r>
      <w:r w:rsidRPr="00614E9B">
        <w:rPr>
          <w:rFonts w:ascii="Arial" w:hAnsi="Arial" w:cs="Arial"/>
        </w:rPr>
        <w:t>.</w:t>
      </w:r>
    </w:p>
    <w:p w14:paraId="748312D7" w14:textId="77777777" w:rsidR="00CE004C" w:rsidRPr="00614E9B" w:rsidRDefault="00CE004C" w:rsidP="00CE004C">
      <w:pPr>
        <w:spacing w:line="240" w:lineRule="auto"/>
        <w:jc w:val="both"/>
        <w:rPr>
          <w:rFonts w:ascii="Arial" w:hAnsi="Arial" w:cs="Arial"/>
        </w:rPr>
      </w:pPr>
      <w:r w:rsidRPr="00614E9B">
        <w:rPr>
          <w:rFonts w:ascii="Arial" w:hAnsi="Arial" w:cs="Arial"/>
        </w:rPr>
        <w:t>1. Concepto y fundamento.</w:t>
      </w:r>
    </w:p>
    <w:p w14:paraId="6376BBDD" w14:textId="77777777" w:rsidR="00CE004C" w:rsidRPr="00614E9B" w:rsidRDefault="00CE004C" w:rsidP="00CE004C">
      <w:pPr>
        <w:spacing w:line="240" w:lineRule="auto"/>
        <w:jc w:val="both"/>
        <w:rPr>
          <w:rFonts w:ascii="Arial" w:hAnsi="Arial" w:cs="Arial"/>
        </w:rPr>
      </w:pPr>
      <w:r w:rsidRPr="00614E9B">
        <w:rPr>
          <w:rFonts w:ascii="Arial" w:hAnsi="Arial" w:cs="Arial"/>
        </w:rPr>
        <w:t>2. Derecho sancionador y derecho penal.</w:t>
      </w:r>
    </w:p>
    <w:p w14:paraId="5D11ED91" w14:textId="77777777" w:rsidR="00CE004C" w:rsidRPr="00614E9B" w:rsidRDefault="00CE004C" w:rsidP="00CE004C">
      <w:pPr>
        <w:spacing w:line="240" w:lineRule="auto"/>
        <w:jc w:val="both"/>
        <w:rPr>
          <w:rFonts w:ascii="Arial" w:hAnsi="Arial" w:cs="Arial"/>
        </w:rPr>
      </w:pPr>
      <w:r w:rsidRPr="00614E9B">
        <w:rPr>
          <w:rFonts w:ascii="Arial" w:hAnsi="Arial" w:cs="Arial"/>
        </w:rPr>
        <w:t>3. Clases de sanciones administrativas.</w:t>
      </w:r>
    </w:p>
    <w:p w14:paraId="13D3BD2E" w14:textId="77777777" w:rsidR="00CE004C" w:rsidRPr="00614E9B" w:rsidRDefault="00CE004C" w:rsidP="00CE004C">
      <w:pPr>
        <w:spacing w:line="240" w:lineRule="auto"/>
        <w:jc w:val="both"/>
        <w:rPr>
          <w:rFonts w:ascii="Arial" w:hAnsi="Arial" w:cs="Arial"/>
        </w:rPr>
      </w:pPr>
      <w:r w:rsidRPr="00614E9B">
        <w:rPr>
          <w:rFonts w:ascii="Arial" w:hAnsi="Arial" w:cs="Arial"/>
        </w:rPr>
        <w:t>4. Principios y límites de la potestad sancionadora.</w:t>
      </w:r>
    </w:p>
    <w:p w14:paraId="3D0D3799" w14:textId="77777777" w:rsidR="00CE004C" w:rsidRPr="00614E9B" w:rsidRDefault="00CE004C" w:rsidP="00CE004C">
      <w:pPr>
        <w:spacing w:line="240" w:lineRule="auto"/>
        <w:jc w:val="both"/>
        <w:rPr>
          <w:rFonts w:ascii="Arial" w:hAnsi="Arial" w:cs="Arial"/>
        </w:rPr>
      </w:pPr>
      <w:r w:rsidRPr="00614E9B">
        <w:rPr>
          <w:rFonts w:ascii="Arial" w:hAnsi="Arial" w:cs="Arial"/>
        </w:rPr>
        <w:t>5. Garantías del procedimiento sancionatorio.</w:t>
      </w:r>
    </w:p>
    <w:p w14:paraId="3F1AB0AA" w14:textId="77777777" w:rsidR="00CE004C" w:rsidRPr="00614E9B" w:rsidRDefault="00CE004C" w:rsidP="00CE004C">
      <w:pPr>
        <w:pStyle w:val="Textoindependiente"/>
        <w:spacing w:line="240" w:lineRule="auto"/>
        <w:rPr>
          <w:rFonts w:ascii="Arial" w:hAnsi="Arial" w:cs="Arial"/>
          <w:b/>
          <w:sz w:val="22"/>
          <w:szCs w:val="22"/>
        </w:rPr>
      </w:pPr>
    </w:p>
    <w:p w14:paraId="7DF8398E" w14:textId="77777777" w:rsidR="00CE004C" w:rsidRPr="00614E9B" w:rsidRDefault="00CE004C" w:rsidP="00CE004C">
      <w:pPr>
        <w:pStyle w:val="Textoindependiente"/>
        <w:spacing w:line="240" w:lineRule="auto"/>
        <w:rPr>
          <w:rFonts w:ascii="Arial" w:hAnsi="Arial" w:cs="Arial"/>
          <w:b/>
          <w:sz w:val="22"/>
          <w:szCs w:val="22"/>
        </w:rPr>
      </w:pPr>
      <w:r w:rsidRPr="00614E9B">
        <w:rPr>
          <w:rFonts w:ascii="Arial" w:hAnsi="Arial" w:cs="Arial"/>
          <w:b/>
          <w:sz w:val="22"/>
          <w:szCs w:val="22"/>
        </w:rPr>
        <w:t>Tema V. Derechos fundamentales de los administrados.</w:t>
      </w:r>
    </w:p>
    <w:p w14:paraId="36C4E796" w14:textId="77777777" w:rsidR="00CE004C" w:rsidRPr="00614E9B" w:rsidRDefault="00CE004C" w:rsidP="00CE004C">
      <w:pPr>
        <w:pStyle w:val="Textoindependiente"/>
        <w:spacing w:line="240" w:lineRule="auto"/>
        <w:rPr>
          <w:rFonts w:ascii="Arial" w:hAnsi="Arial" w:cs="Arial"/>
          <w:sz w:val="22"/>
          <w:szCs w:val="22"/>
        </w:rPr>
      </w:pPr>
      <w:r w:rsidRPr="00614E9B">
        <w:rPr>
          <w:rFonts w:ascii="Arial" w:hAnsi="Arial" w:cs="Arial"/>
          <w:b/>
          <w:sz w:val="22"/>
          <w:szCs w:val="22"/>
        </w:rPr>
        <w:t>A. El derecho de acceso a los departamentos administrativos y a la información pública</w:t>
      </w:r>
      <w:r w:rsidRPr="00614E9B">
        <w:rPr>
          <w:rFonts w:ascii="Arial" w:hAnsi="Arial" w:cs="Arial"/>
          <w:sz w:val="22"/>
          <w:szCs w:val="22"/>
        </w:rPr>
        <w:t>.</w:t>
      </w:r>
    </w:p>
    <w:p w14:paraId="3AF527A8" w14:textId="77777777" w:rsidR="00CE004C" w:rsidRPr="00614E9B" w:rsidRDefault="00CE004C" w:rsidP="00CE004C">
      <w:pPr>
        <w:spacing w:line="240" w:lineRule="auto"/>
        <w:jc w:val="both"/>
        <w:rPr>
          <w:rFonts w:ascii="Arial" w:hAnsi="Arial" w:cs="Arial"/>
        </w:rPr>
      </w:pPr>
      <w:r w:rsidRPr="00614E9B">
        <w:rPr>
          <w:rFonts w:ascii="Arial" w:hAnsi="Arial" w:cs="Arial"/>
        </w:rPr>
        <w:t>1. Fundamento constitucional.</w:t>
      </w:r>
    </w:p>
    <w:p w14:paraId="69FF1A6A" w14:textId="77777777" w:rsidR="00CE004C" w:rsidRPr="00614E9B" w:rsidRDefault="00CE004C" w:rsidP="00CE004C">
      <w:pPr>
        <w:spacing w:line="240" w:lineRule="auto"/>
        <w:jc w:val="both"/>
        <w:rPr>
          <w:rFonts w:ascii="Arial" w:hAnsi="Arial" w:cs="Arial"/>
        </w:rPr>
      </w:pPr>
      <w:r w:rsidRPr="00614E9B">
        <w:rPr>
          <w:rFonts w:ascii="Arial" w:hAnsi="Arial" w:cs="Arial"/>
        </w:rPr>
        <w:t>2. Principios.</w:t>
      </w:r>
    </w:p>
    <w:p w14:paraId="7AA55229" w14:textId="77777777" w:rsidR="00CE004C" w:rsidRPr="00614E9B" w:rsidRDefault="00CE004C" w:rsidP="00CE004C">
      <w:pPr>
        <w:spacing w:line="240" w:lineRule="auto"/>
        <w:jc w:val="both"/>
        <w:rPr>
          <w:rFonts w:ascii="Arial" w:hAnsi="Arial" w:cs="Arial"/>
        </w:rPr>
      </w:pPr>
      <w:r w:rsidRPr="00614E9B">
        <w:rPr>
          <w:rFonts w:ascii="Arial" w:hAnsi="Arial" w:cs="Arial"/>
        </w:rPr>
        <w:t>3. Legislación que regula el acceso a información pública.</w:t>
      </w:r>
    </w:p>
    <w:p w14:paraId="334DE030" w14:textId="77777777" w:rsidR="00CE004C" w:rsidRPr="00614E9B" w:rsidRDefault="00CE004C" w:rsidP="00CE004C">
      <w:pPr>
        <w:spacing w:line="240" w:lineRule="auto"/>
        <w:jc w:val="both"/>
        <w:rPr>
          <w:rFonts w:ascii="Arial" w:hAnsi="Arial" w:cs="Arial"/>
        </w:rPr>
      </w:pPr>
      <w:r w:rsidRPr="00614E9B">
        <w:rPr>
          <w:rFonts w:ascii="Arial" w:hAnsi="Arial" w:cs="Arial"/>
        </w:rPr>
        <w:t>4. Derecho comparado.</w:t>
      </w:r>
    </w:p>
    <w:p w14:paraId="4D9E5D7D" w14:textId="77777777" w:rsidR="00CE004C" w:rsidRPr="00614E9B" w:rsidRDefault="00CE004C" w:rsidP="00CE004C">
      <w:pPr>
        <w:spacing w:line="240" w:lineRule="auto"/>
        <w:jc w:val="both"/>
        <w:rPr>
          <w:rFonts w:ascii="Arial" w:hAnsi="Arial" w:cs="Arial"/>
        </w:rPr>
      </w:pPr>
      <w:r w:rsidRPr="00614E9B">
        <w:rPr>
          <w:rFonts w:ascii="Arial" w:hAnsi="Arial" w:cs="Arial"/>
          <w:b/>
        </w:rPr>
        <w:t>B. El derecho de petición</w:t>
      </w:r>
      <w:r w:rsidRPr="00614E9B">
        <w:rPr>
          <w:rFonts w:ascii="Arial" w:hAnsi="Arial" w:cs="Arial"/>
        </w:rPr>
        <w:t>.</w:t>
      </w:r>
    </w:p>
    <w:p w14:paraId="4F756C43" w14:textId="77777777" w:rsidR="00CE004C" w:rsidRPr="00614E9B" w:rsidRDefault="00CE004C" w:rsidP="00CE004C">
      <w:pPr>
        <w:spacing w:line="240" w:lineRule="auto"/>
        <w:jc w:val="both"/>
        <w:rPr>
          <w:rFonts w:ascii="Arial" w:hAnsi="Arial" w:cs="Arial"/>
        </w:rPr>
      </w:pPr>
      <w:r w:rsidRPr="00614E9B">
        <w:rPr>
          <w:rFonts w:ascii="Arial" w:hAnsi="Arial" w:cs="Arial"/>
        </w:rPr>
        <w:t>1. Fundamento constitucional.</w:t>
      </w:r>
    </w:p>
    <w:p w14:paraId="66C716BC" w14:textId="77777777" w:rsidR="00CE004C" w:rsidRPr="00614E9B" w:rsidRDefault="00CE004C" w:rsidP="00CE004C">
      <w:pPr>
        <w:spacing w:line="240" w:lineRule="auto"/>
        <w:jc w:val="both"/>
        <w:rPr>
          <w:rFonts w:ascii="Arial" w:hAnsi="Arial" w:cs="Arial"/>
        </w:rPr>
      </w:pPr>
      <w:r w:rsidRPr="00614E9B">
        <w:rPr>
          <w:rFonts w:ascii="Arial" w:hAnsi="Arial" w:cs="Arial"/>
        </w:rPr>
        <w:t>2. Principios.</w:t>
      </w:r>
    </w:p>
    <w:p w14:paraId="7EC026AD" w14:textId="77777777" w:rsidR="00CE004C" w:rsidRPr="00614E9B" w:rsidRDefault="00CE004C" w:rsidP="00CE004C">
      <w:pPr>
        <w:spacing w:line="240" w:lineRule="auto"/>
        <w:jc w:val="both"/>
        <w:rPr>
          <w:rFonts w:ascii="Arial" w:hAnsi="Arial" w:cs="Arial"/>
        </w:rPr>
      </w:pPr>
      <w:r w:rsidRPr="00614E9B">
        <w:rPr>
          <w:rFonts w:ascii="Arial" w:hAnsi="Arial" w:cs="Arial"/>
        </w:rPr>
        <w:t>3. Legislación que regula el derecho de petición.</w:t>
      </w:r>
    </w:p>
    <w:p w14:paraId="2C98A8C5" w14:textId="77777777" w:rsidR="00CE004C" w:rsidRPr="00614E9B" w:rsidRDefault="00CE004C" w:rsidP="00CE004C">
      <w:pPr>
        <w:spacing w:line="240" w:lineRule="auto"/>
        <w:jc w:val="both"/>
        <w:rPr>
          <w:rFonts w:ascii="Arial" w:hAnsi="Arial" w:cs="Arial"/>
        </w:rPr>
      </w:pPr>
      <w:r w:rsidRPr="00614E9B">
        <w:rPr>
          <w:rFonts w:ascii="Arial" w:hAnsi="Arial" w:cs="Arial"/>
        </w:rPr>
        <w:t>4. Derecho Comparado.</w:t>
      </w:r>
    </w:p>
    <w:p w14:paraId="778F5306" w14:textId="77777777" w:rsidR="00CE004C" w:rsidRPr="00614E9B" w:rsidRDefault="00CE004C" w:rsidP="00CE004C">
      <w:pPr>
        <w:widowControl w:val="0"/>
        <w:spacing w:line="240" w:lineRule="auto"/>
        <w:jc w:val="center"/>
        <w:rPr>
          <w:rFonts w:ascii="Arial" w:hAnsi="Arial" w:cs="Arial"/>
          <w:b/>
        </w:rPr>
      </w:pPr>
    </w:p>
    <w:p w14:paraId="5070F5A1" w14:textId="77777777" w:rsidR="00CE004C" w:rsidRPr="00614E9B" w:rsidRDefault="00CE004C" w:rsidP="00CE004C">
      <w:pPr>
        <w:widowControl w:val="0"/>
        <w:spacing w:line="240" w:lineRule="auto"/>
        <w:jc w:val="center"/>
        <w:rPr>
          <w:rFonts w:ascii="Arial" w:hAnsi="Arial" w:cs="Arial"/>
          <w:b/>
        </w:rPr>
      </w:pPr>
    </w:p>
    <w:p w14:paraId="188C036C" w14:textId="77777777" w:rsidR="00CE004C" w:rsidRDefault="00CE004C" w:rsidP="00CE004C">
      <w:pPr>
        <w:widowControl w:val="0"/>
        <w:spacing w:line="240" w:lineRule="auto"/>
        <w:jc w:val="center"/>
        <w:rPr>
          <w:rFonts w:ascii="Arial" w:hAnsi="Arial" w:cs="Arial"/>
          <w:b/>
        </w:rPr>
      </w:pPr>
      <w:r w:rsidRPr="00614E9B">
        <w:rPr>
          <w:rFonts w:ascii="Arial" w:hAnsi="Arial" w:cs="Arial"/>
          <w:b/>
        </w:rPr>
        <w:t>METODOLOGÍA</w:t>
      </w:r>
    </w:p>
    <w:p w14:paraId="6F5C8A5A" w14:textId="77777777" w:rsidR="00614E9B" w:rsidRPr="00614E9B" w:rsidRDefault="00614E9B" w:rsidP="00CE004C">
      <w:pPr>
        <w:widowControl w:val="0"/>
        <w:spacing w:line="240" w:lineRule="auto"/>
        <w:jc w:val="center"/>
        <w:rPr>
          <w:rFonts w:ascii="Arial" w:hAnsi="Arial" w:cs="Arial"/>
        </w:rPr>
      </w:pPr>
    </w:p>
    <w:p w14:paraId="4E6C0938" w14:textId="6054BEDE" w:rsidR="00CE004C" w:rsidRPr="00614E9B" w:rsidRDefault="00CE004C" w:rsidP="00CE004C">
      <w:pPr>
        <w:jc w:val="both"/>
        <w:rPr>
          <w:rFonts w:ascii="Arial" w:hAnsi="Arial" w:cs="Arial"/>
          <w:bCs/>
        </w:rPr>
      </w:pPr>
      <w:r w:rsidRPr="00614E9B">
        <w:rPr>
          <w:rFonts w:ascii="Arial" w:hAnsi="Arial" w:cs="Arial"/>
          <w:bCs/>
        </w:rPr>
        <w:t>La metodología que se utilizará será una combinación de clases magistrales, discusiones grupales y participación de los estudiantes a fin de desarrollar y mejorar sus conocimientos y dominio de la materia</w:t>
      </w:r>
      <w:r w:rsidR="00402D41">
        <w:rPr>
          <w:rFonts w:ascii="Arial" w:hAnsi="Arial" w:cs="Arial"/>
          <w:bCs/>
        </w:rPr>
        <w:t>.  En razón de que el curso es bajo virtual, la mayoría de las clases serán presenciales y otro porcentaje menor</w:t>
      </w:r>
      <w:r w:rsidRPr="00614E9B">
        <w:rPr>
          <w:rFonts w:ascii="Arial" w:hAnsi="Arial" w:cs="Arial"/>
          <w:bCs/>
        </w:rPr>
        <w:t xml:space="preserve"> a través de la plataforma METICS</w:t>
      </w:r>
      <w:r w:rsidR="00F1587B">
        <w:rPr>
          <w:rFonts w:ascii="Arial" w:hAnsi="Arial" w:cs="Arial"/>
          <w:bCs/>
        </w:rPr>
        <w:t xml:space="preserve"> de la Universidad de Costa Rica</w:t>
      </w:r>
      <w:r w:rsidRPr="00614E9B">
        <w:rPr>
          <w:rFonts w:ascii="Arial" w:hAnsi="Arial" w:cs="Arial"/>
          <w:bCs/>
        </w:rPr>
        <w:t>, por medio de Zoom.</w:t>
      </w:r>
      <w:r w:rsidR="00B663ED">
        <w:rPr>
          <w:rFonts w:ascii="Arial" w:hAnsi="Arial" w:cs="Arial"/>
          <w:bCs/>
        </w:rPr>
        <w:t xml:space="preserve"> </w:t>
      </w:r>
      <w:r w:rsidR="008F7D74">
        <w:rPr>
          <w:rFonts w:ascii="Arial" w:hAnsi="Arial" w:cs="Arial"/>
          <w:bCs/>
        </w:rPr>
        <w:t>(Ver en este sentido, cronograma).</w:t>
      </w:r>
    </w:p>
    <w:p w14:paraId="21AA9205" w14:textId="77777777" w:rsidR="00CE004C" w:rsidRPr="00614E9B" w:rsidRDefault="00CE004C" w:rsidP="00CE004C">
      <w:pPr>
        <w:jc w:val="both"/>
        <w:rPr>
          <w:rFonts w:ascii="Arial" w:hAnsi="Arial" w:cs="Arial"/>
          <w:bCs/>
        </w:rPr>
      </w:pPr>
      <w:r w:rsidRPr="00614E9B">
        <w:rPr>
          <w:rFonts w:ascii="Arial" w:hAnsi="Arial" w:cs="Arial"/>
          <w:bCs/>
        </w:rPr>
        <w:t>Para lograr los objetivos del programa, se revisarán los distintos temas en clases, se asignarán lecturas, se realizarán prácticas sobre clasificación y ordenación de normas jurídicas, debates sobre situaciones límites, trabajos puntuales para conocer los distintos enfoques doctrinales y jurisprudenciales, y visita de campo a órganos y entes públicos.</w:t>
      </w:r>
    </w:p>
    <w:p w14:paraId="27B09A24" w14:textId="77777777" w:rsidR="00CE004C" w:rsidRPr="00614E9B" w:rsidRDefault="00CE004C" w:rsidP="00CE004C">
      <w:pPr>
        <w:jc w:val="both"/>
        <w:rPr>
          <w:rFonts w:ascii="Arial" w:hAnsi="Arial" w:cs="Arial"/>
          <w:bCs/>
        </w:rPr>
      </w:pPr>
      <w:r w:rsidRPr="00614E9B">
        <w:rPr>
          <w:rFonts w:ascii="Arial" w:hAnsi="Arial" w:cs="Arial"/>
          <w:bCs/>
        </w:rPr>
        <w:t>Se fomentará el uso de las herramientas tecnológicas, especialmente para la consulta de información en las páginas públicas, y cuando lo permita la actividad académica, se estimulará el autoaprendizaje, la investigación y la discusión general (estudiantes y profesores de los distintos grupos) por vía de redes virtuales.</w:t>
      </w:r>
    </w:p>
    <w:p w14:paraId="3D162621" w14:textId="64E6C443" w:rsidR="00CE004C" w:rsidRPr="00614E9B" w:rsidRDefault="00CE004C" w:rsidP="00CE004C">
      <w:pPr>
        <w:jc w:val="both"/>
        <w:rPr>
          <w:rFonts w:ascii="Arial" w:hAnsi="Arial" w:cs="Arial"/>
          <w:bCs/>
        </w:rPr>
      </w:pPr>
      <w:r w:rsidRPr="00614E9B">
        <w:rPr>
          <w:rFonts w:ascii="Arial" w:hAnsi="Arial" w:cs="Arial"/>
          <w:bCs/>
        </w:rPr>
        <w:lastRenderedPageBreak/>
        <w:t xml:space="preserve">En cuanto al grado de virtualidad será </w:t>
      </w:r>
      <w:r w:rsidR="00E818C6">
        <w:rPr>
          <w:rFonts w:ascii="Arial" w:hAnsi="Arial" w:cs="Arial"/>
          <w:bCs/>
        </w:rPr>
        <w:t>Bajo Virtual</w:t>
      </w:r>
      <w:r w:rsidRPr="00614E9B">
        <w:rPr>
          <w:rFonts w:ascii="Arial" w:hAnsi="Arial" w:cs="Arial"/>
          <w:bCs/>
        </w:rPr>
        <w:t>. El propósito del uso de la plataforma Mediación Virtual, será para incentivar en los estudiantes el uso de una plataforma digital que posibilite el cumplimiento de los objetivos del programa y complemente las estrategias de enseñanza. La plataforma institucional de Mediación Virtual servirá para colocar documentos (programas, lecturas previas, casos, etc), así como videos del curso. Se utilizará también para asignar tareas, realizar pruebas cortas y foros.</w:t>
      </w:r>
    </w:p>
    <w:p w14:paraId="15C18BAB" w14:textId="09668C24" w:rsidR="00CE004C" w:rsidRPr="00614E9B" w:rsidRDefault="00CE004C" w:rsidP="00CE004C">
      <w:pPr>
        <w:spacing w:line="240" w:lineRule="auto"/>
        <w:jc w:val="both"/>
        <w:rPr>
          <w:rFonts w:ascii="Arial" w:hAnsi="Arial" w:cs="Arial"/>
          <w:bCs/>
        </w:rPr>
      </w:pPr>
      <w:r w:rsidRPr="00614E9B">
        <w:rPr>
          <w:rFonts w:ascii="Arial" w:hAnsi="Arial" w:cs="Arial"/>
          <w:bCs/>
        </w:rPr>
        <w:t xml:space="preserve">Entre las </w:t>
      </w:r>
      <w:r w:rsidRPr="003952E3">
        <w:rPr>
          <w:rFonts w:ascii="Arial" w:hAnsi="Arial" w:cs="Arial"/>
          <w:b/>
        </w:rPr>
        <w:t>actividades didácticas</w:t>
      </w:r>
      <w:r w:rsidR="00C25142" w:rsidRPr="003952E3">
        <w:rPr>
          <w:rFonts w:ascii="Arial" w:hAnsi="Arial" w:cs="Arial"/>
          <w:b/>
        </w:rPr>
        <w:t xml:space="preserve"> y de evaluación</w:t>
      </w:r>
      <w:r w:rsidRPr="00614E9B">
        <w:rPr>
          <w:rFonts w:ascii="Arial" w:hAnsi="Arial" w:cs="Arial"/>
          <w:bCs/>
        </w:rPr>
        <w:t>, se utilizarán instrumentos como:</w:t>
      </w:r>
    </w:p>
    <w:p w14:paraId="571588FD" w14:textId="215C974C" w:rsidR="00C25142" w:rsidRDefault="00CE004C" w:rsidP="00CE004C">
      <w:pPr>
        <w:spacing w:line="240" w:lineRule="auto"/>
        <w:jc w:val="both"/>
        <w:rPr>
          <w:rFonts w:ascii="Arial" w:hAnsi="Arial" w:cs="Arial"/>
          <w:bCs/>
        </w:rPr>
      </w:pPr>
      <w:r w:rsidRPr="00B4275C">
        <w:rPr>
          <w:rFonts w:ascii="Arial" w:hAnsi="Arial" w:cs="Arial"/>
          <w:b/>
        </w:rPr>
        <w:t>1.-</w:t>
      </w:r>
      <w:r w:rsidR="00C25142" w:rsidRPr="00B4275C">
        <w:rPr>
          <w:rFonts w:ascii="Arial" w:hAnsi="Arial" w:cs="Arial"/>
          <w:b/>
        </w:rPr>
        <w:t>Examen parcial y final</w:t>
      </w:r>
      <w:r w:rsidR="00B4275C">
        <w:rPr>
          <w:rFonts w:ascii="Arial" w:hAnsi="Arial" w:cs="Arial"/>
          <w:bCs/>
        </w:rPr>
        <w:t>. En estas pruebas</w:t>
      </w:r>
      <w:r w:rsidR="00C25142">
        <w:rPr>
          <w:rFonts w:ascii="Arial" w:hAnsi="Arial" w:cs="Arial"/>
          <w:bCs/>
        </w:rPr>
        <w:t xml:space="preserve"> se le</w:t>
      </w:r>
      <w:r w:rsidR="00F14B30">
        <w:rPr>
          <w:rFonts w:ascii="Arial" w:hAnsi="Arial" w:cs="Arial"/>
          <w:bCs/>
        </w:rPr>
        <w:t>s dará la rúbrica</w:t>
      </w:r>
      <w:r w:rsidR="003952E3">
        <w:rPr>
          <w:rFonts w:ascii="Arial" w:hAnsi="Arial" w:cs="Arial"/>
          <w:bCs/>
        </w:rPr>
        <w:t xml:space="preserve"> y la información correspondiente</w:t>
      </w:r>
      <w:r w:rsidR="00F14B30">
        <w:rPr>
          <w:rFonts w:ascii="Arial" w:hAnsi="Arial" w:cs="Arial"/>
          <w:bCs/>
        </w:rPr>
        <w:t xml:space="preserve"> a los estudiantes para su respectiva elaboración, asignando los temas de acuerdo al avance de los mismos durante el curso. </w:t>
      </w:r>
      <w:r w:rsidR="000F1BAD">
        <w:rPr>
          <w:rFonts w:ascii="Arial" w:hAnsi="Arial" w:cs="Arial"/>
          <w:bCs/>
        </w:rPr>
        <w:t xml:space="preserve"> Se busca que el estudiante aplique sus conocimientos</w:t>
      </w:r>
      <w:r w:rsidR="00B4275C">
        <w:rPr>
          <w:rFonts w:ascii="Arial" w:hAnsi="Arial" w:cs="Arial"/>
          <w:bCs/>
        </w:rPr>
        <w:t xml:space="preserve"> tanto de la doctrina, legislación y jurisprudencia en el ámbito del Derecho Administrativo. </w:t>
      </w:r>
    </w:p>
    <w:p w14:paraId="3D17E421" w14:textId="5E9C21FB" w:rsidR="00CE004C" w:rsidRPr="00614E9B" w:rsidRDefault="00C25142" w:rsidP="00CE004C">
      <w:pPr>
        <w:spacing w:line="240" w:lineRule="auto"/>
        <w:jc w:val="both"/>
        <w:rPr>
          <w:rFonts w:ascii="Arial" w:hAnsi="Arial" w:cs="Arial"/>
          <w:bCs/>
        </w:rPr>
      </w:pPr>
      <w:r w:rsidRPr="00B4275C">
        <w:rPr>
          <w:rFonts w:ascii="Arial" w:hAnsi="Arial" w:cs="Arial"/>
          <w:b/>
        </w:rPr>
        <w:t>2.-</w:t>
      </w:r>
      <w:r w:rsidR="00CE004C" w:rsidRPr="00B4275C">
        <w:rPr>
          <w:rFonts w:ascii="Arial" w:hAnsi="Arial" w:cs="Arial"/>
          <w:b/>
        </w:rPr>
        <w:t>Análisis de casos</w:t>
      </w:r>
      <w:r w:rsidR="00CE004C" w:rsidRPr="00614E9B">
        <w:rPr>
          <w:rFonts w:ascii="Arial" w:hAnsi="Arial" w:cs="Arial"/>
          <w:bCs/>
        </w:rPr>
        <w:t>.</w:t>
      </w:r>
      <w:r w:rsidR="00F14B30">
        <w:rPr>
          <w:rFonts w:ascii="Arial" w:hAnsi="Arial" w:cs="Arial"/>
          <w:bCs/>
        </w:rPr>
        <w:t xml:space="preserve"> </w:t>
      </w:r>
      <w:r w:rsidR="000F1BAD">
        <w:rPr>
          <w:rFonts w:ascii="Arial" w:hAnsi="Arial" w:cs="Arial"/>
          <w:bCs/>
        </w:rPr>
        <w:t>E</w:t>
      </w:r>
      <w:r w:rsidR="00B2608A">
        <w:rPr>
          <w:rFonts w:ascii="Arial" w:hAnsi="Arial" w:cs="Arial"/>
          <w:bCs/>
        </w:rPr>
        <w:t>l planteamiento de casos para el análisis y razonamiento de los estudiantes en la aplicación de la doctrina, legislación y jurisprudencia</w:t>
      </w:r>
      <w:r w:rsidR="000F1BAD">
        <w:rPr>
          <w:rFonts w:ascii="Arial" w:hAnsi="Arial" w:cs="Arial"/>
          <w:bCs/>
        </w:rPr>
        <w:t xml:space="preserve"> relativa al Derecho Administrativo. Incluye estudio de la jurisprudencia relevante.</w:t>
      </w:r>
    </w:p>
    <w:p w14:paraId="5897AAFE" w14:textId="4CAAF3D6" w:rsidR="00CE004C" w:rsidRPr="00614E9B" w:rsidRDefault="00B4275C" w:rsidP="00CE004C">
      <w:pPr>
        <w:spacing w:line="240" w:lineRule="auto"/>
        <w:jc w:val="both"/>
        <w:rPr>
          <w:rFonts w:ascii="Arial" w:hAnsi="Arial" w:cs="Arial"/>
          <w:bCs/>
        </w:rPr>
      </w:pPr>
      <w:r w:rsidRPr="00B4275C">
        <w:rPr>
          <w:rFonts w:ascii="Arial" w:hAnsi="Arial" w:cs="Arial"/>
          <w:b/>
        </w:rPr>
        <w:t>3</w:t>
      </w:r>
      <w:r w:rsidR="00CE004C" w:rsidRPr="00B4275C">
        <w:rPr>
          <w:rFonts w:ascii="Arial" w:hAnsi="Arial" w:cs="Arial"/>
          <w:b/>
        </w:rPr>
        <w:t>.-Foro.</w:t>
      </w:r>
      <w:r w:rsidR="00CE004C" w:rsidRPr="00614E9B">
        <w:rPr>
          <w:rFonts w:ascii="Arial" w:hAnsi="Arial" w:cs="Arial"/>
          <w:bCs/>
        </w:rPr>
        <w:t xml:space="preserve"> Con temas y lecturas previamente entregadas a los estudiantes.</w:t>
      </w:r>
    </w:p>
    <w:p w14:paraId="47B79590" w14:textId="58C2BDA3" w:rsidR="0084021C" w:rsidRDefault="00B4275C" w:rsidP="00CE004C">
      <w:pPr>
        <w:spacing w:line="240" w:lineRule="auto"/>
        <w:jc w:val="both"/>
        <w:rPr>
          <w:rFonts w:ascii="Arial" w:hAnsi="Arial" w:cs="Arial"/>
          <w:bCs/>
        </w:rPr>
      </w:pPr>
      <w:r w:rsidRPr="00B4275C">
        <w:rPr>
          <w:rFonts w:ascii="Arial" w:hAnsi="Arial" w:cs="Arial"/>
          <w:b/>
        </w:rPr>
        <w:t>4</w:t>
      </w:r>
      <w:r w:rsidR="00CE004C" w:rsidRPr="00B4275C">
        <w:rPr>
          <w:rFonts w:ascii="Arial" w:hAnsi="Arial" w:cs="Arial"/>
          <w:b/>
        </w:rPr>
        <w:t>.-Investigación jurídica</w:t>
      </w:r>
      <w:r w:rsidR="00CE004C" w:rsidRPr="00614E9B">
        <w:rPr>
          <w:rFonts w:ascii="Arial" w:hAnsi="Arial" w:cs="Arial"/>
          <w:bCs/>
        </w:rPr>
        <w:t>. Esta investigación está dividida a varias etapas a través del semestre</w:t>
      </w:r>
      <w:r w:rsidR="0084021C">
        <w:rPr>
          <w:rFonts w:ascii="Arial" w:hAnsi="Arial" w:cs="Arial"/>
          <w:bCs/>
        </w:rPr>
        <w:t>:</w:t>
      </w:r>
    </w:p>
    <w:p w14:paraId="4F671A02" w14:textId="77777777" w:rsidR="00ED3CC0" w:rsidRDefault="0084021C" w:rsidP="00CE004C">
      <w:pPr>
        <w:spacing w:line="240" w:lineRule="auto"/>
        <w:jc w:val="both"/>
        <w:rPr>
          <w:rFonts w:ascii="Arial" w:hAnsi="Arial" w:cs="Arial"/>
          <w:bCs/>
        </w:rPr>
      </w:pPr>
      <w:r w:rsidRPr="000F1BAD">
        <w:rPr>
          <w:rFonts w:ascii="Arial" w:hAnsi="Arial" w:cs="Arial"/>
          <w:b/>
        </w:rPr>
        <w:t>Primera etapa.</w:t>
      </w:r>
      <w:r>
        <w:rPr>
          <w:rFonts w:ascii="Arial" w:hAnsi="Arial" w:cs="Arial"/>
          <w:bCs/>
        </w:rPr>
        <w:t xml:space="preserve"> Se asigna por parte del profesor en </w:t>
      </w:r>
      <w:r w:rsidR="00ED3CC0">
        <w:rPr>
          <w:rFonts w:ascii="Arial" w:hAnsi="Arial" w:cs="Arial"/>
          <w:bCs/>
        </w:rPr>
        <w:t>el segundo día de clases un tema para la realización de una investigación jurídica.</w:t>
      </w:r>
    </w:p>
    <w:p w14:paraId="18F40A21" w14:textId="77777777" w:rsidR="004E77D2" w:rsidRDefault="00ED3CC0" w:rsidP="00CE004C">
      <w:pPr>
        <w:spacing w:line="240" w:lineRule="auto"/>
        <w:jc w:val="both"/>
        <w:rPr>
          <w:rFonts w:ascii="Arial" w:hAnsi="Arial" w:cs="Arial"/>
          <w:bCs/>
        </w:rPr>
      </w:pPr>
      <w:r w:rsidRPr="000F1BAD">
        <w:rPr>
          <w:rFonts w:ascii="Arial" w:hAnsi="Arial" w:cs="Arial"/>
          <w:b/>
        </w:rPr>
        <w:t>Segunda etapa.</w:t>
      </w:r>
      <w:r w:rsidR="004E77D2">
        <w:rPr>
          <w:rFonts w:ascii="Arial" w:hAnsi="Arial" w:cs="Arial"/>
          <w:bCs/>
        </w:rPr>
        <w:t xml:space="preserve"> Los estudiantes deben </w:t>
      </w:r>
      <w:r w:rsidR="00CE004C" w:rsidRPr="00614E9B">
        <w:rPr>
          <w:rFonts w:ascii="Arial" w:hAnsi="Arial" w:cs="Arial"/>
          <w:bCs/>
        </w:rPr>
        <w:t xml:space="preserve">elaborar un </w:t>
      </w:r>
      <w:r w:rsidR="003E61F4">
        <w:rPr>
          <w:rFonts w:ascii="Arial" w:hAnsi="Arial" w:cs="Arial"/>
          <w:bCs/>
        </w:rPr>
        <w:t xml:space="preserve">plan provisional de investigación </w:t>
      </w:r>
      <w:r w:rsidR="00CE004C" w:rsidRPr="00614E9B">
        <w:rPr>
          <w:rFonts w:ascii="Arial" w:hAnsi="Arial" w:cs="Arial"/>
          <w:bCs/>
        </w:rPr>
        <w:t xml:space="preserve">que sirva como guía para la investigación.  </w:t>
      </w:r>
      <w:r w:rsidR="00AA3E81">
        <w:rPr>
          <w:rFonts w:ascii="Arial" w:hAnsi="Arial" w:cs="Arial"/>
          <w:bCs/>
        </w:rPr>
        <w:t>E</w:t>
      </w:r>
      <w:r w:rsidR="003E61F4">
        <w:rPr>
          <w:rFonts w:ascii="Arial" w:hAnsi="Arial" w:cs="Arial"/>
          <w:bCs/>
        </w:rPr>
        <w:t>ste</w:t>
      </w:r>
      <w:r w:rsidR="00AA3E81">
        <w:rPr>
          <w:rFonts w:ascii="Arial" w:hAnsi="Arial" w:cs="Arial"/>
          <w:bCs/>
        </w:rPr>
        <w:t xml:space="preserve"> p</w:t>
      </w:r>
      <w:r w:rsidR="00CE004C" w:rsidRPr="00614E9B">
        <w:rPr>
          <w:rFonts w:ascii="Arial" w:hAnsi="Arial" w:cs="Arial"/>
          <w:bCs/>
        </w:rPr>
        <w:t>lan</w:t>
      </w:r>
      <w:r w:rsidR="00AA3E81">
        <w:rPr>
          <w:rFonts w:ascii="Arial" w:hAnsi="Arial" w:cs="Arial"/>
          <w:bCs/>
        </w:rPr>
        <w:t xml:space="preserve"> </w:t>
      </w:r>
      <w:r w:rsidR="00CE004C" w:rsidRPr="00614E9B">
        <w:rPr>
          <w:rFonts w:ascii="Arial" w:hAnsi="Arial" w:cs="Arial"/>
          <w:bCs/>
        </w:rPr>
        <w:t>será revisado por el profesor y se le dará un visto bueno y observaciones para que el estudiante las considere</w:t>
      </w:r>
      <w:r w:rsidR="003E61F4">
        <w:rPr>
          <w:rFonts w:ascii="Arial" w:hAnsi="Arial" w:cs="Arial"/>
          <w:bCs/>
        </w:rPr>
        <w:t xml:space="preserve"> durante el desarrollo de su</w:t>
      </w:r>
      <w:r w:rsidR="00CE004C" w:rsidRPr="00614E9B">
        <w:rPr>
          <w:rFonts w:ascii="Arial" w:hAnsi="Arial" w:cs="Arial"/>
          <w:bCs/>
        </w:rPr>
        <w:t xml:space="preserve"> estudio.</w:t>
      </w:r>
    </w:p>
    <w:p w14:paraId="5F42067B" w14:textId="77777777" w:rsidR="000353CE" w:rsidRDefault="004E77D2" w:rsidP="00CE004C">
      <w:pPr>
        <w:spacing w:line="240" w:lineRule="auto"/>
        <w:jc w:val="both"/>
        <w:rPr>
          <w:rFonts w:ascii="Arial" w:hAnsi="Arial" w:cs="Arial"/>
          <w:bCs/>
        </w:rPr>
      </w:pPr>
      <w:r w:rsidRPr="000F1BAD">
        <w:rPr>
          <w:rFonts w:ascii="Arial" w:hAnsi="Arial" w:cs="Arial"/>
          <w:b/>
        </w:rPr>
        <w:t>Tercera etapa.</w:t>
      </w:r>
      <w:r>
        <w:rPr>
          <w:rFonts w:ascii="Arial" w:hAnsi="Arial" w:cs="Arial"/>
          <w:bCs/>
        </w:rPr>
        <w:t xml:space="preserve"> Desarrollo. </w:t>
      </w:r>
      <w:r w:rsidR="00CE004C" w:rsidRPr="00614E9B">
        <w:rPr>
          <w:rFonts w:ascii="Arial" w:hAnsi="Arial" w:cs="Arial"/>
          <w:bCs/>
        </w:rPr>
        <w:t xml:space="preserve">  </w:t>
      </w:r>
      <w:r w:rsidR="00A54B85">
        <w:rPr>
          <w:rFonts w:ascii="Arial" w:hAnsi="Arial" w:cs="Arial"/>
          <w:bCs/>
        </w:rPr>
        <w:t>Durante la elaboración de la investigación los estudiantes podrán hacer las consultas respectivas al profesor sobre fuentes de información, contenido</w:t>
      </w:r>
      <w:r w:rsidR="0084021C">
        <w:rPr>
          <w:rFonts w:ascii="Arial" w:hAnsi="Arial" w:cs="Arial"/>
          <w:bCs/>
        </w:rPr>
        <w:t xml:space="preserve"> y otros. </w:t>
      </w:r>
    </w:p>
    <w:p w14:paraId="6026A699" w14:textId="77777777" w:rsidR="000353CE" w:rsidRDefault="000353CE" w:rsidP="00CE004C">
      <w:pPr>
        <w:spacing w:line="240" w:lineRule="auto"/>
        <w:jc w:val="both"/>
        <w:rPr>
          <w:rFonts w:ascii="Arial" w:hAnsi="Arial" w:cs="Arial"/>
          <w:bCs/>
        </w:rPr>
      </w:pPr>
      <w:r w:rsidRPr="000F1BAD">
        <w:rPr>
          <w:rFonts w:ascii="Arial" w:hAnsi="Arial" w:cs="Arial"/>
          <w:b/>
        </w:rPr>
        <w:t>Cuarta etapa.</w:t>
      </w:r>
      <w:r>
        <w:rPr>
          <w:rFonts w:ascii="Arial" w:hAnsi="Arial" w:cs="Arial"/>
          <w:bCs/>
        </w:rPr>
        <w:t xml:space="preserve"> Exposición de los </w:t>
      </w:r>
      <w:r w:rsidR="00CE004C" w:rsidRPr="00614E9B">
        <w:rPr>
          <w:rFonts w:ascii="Arial" w:hAnsi="Arial" w:cs="Arial"/>
          <w:bCs/>
        </w:rPr>
        <w:t xml:space="preserve">aspectos más relevantes de la investigación y sus conclusiones. </w:t>
      </w:r>
    </w:p>
    <w:p w14:paraId="4D87A66B" w14:textId="4FACC0AA" w:rsidR="00CE004C" w:rsidRPr="00614E9B" w:rsidRDefault="000353CE" w:rsidP="00CE004C">
      <w:pPr>
        <w:spacing w:line="240" w:lineRule="auto"/>
        <w:jc w:val="both"/>
        <w:rPr>
          <w:rFonts w:ascii="Arial" w:hAnsi="Arial" w:cs="Arial"/>
          <w:bCs/>
        </w:rPr>
      </w:pPr>
      <w:r w:rsidRPr="000F1BAD">
        <w:rPr>
          <w:rFonts w:ascii="Arial" w:hAnsi="Arial" w:cs="Arial"/>
          <w:b/>
        </w:rPr>
        <w:t>Quinta etapa.</w:t>
      </w:r>
      <w:r>
        <w:rPr>
          <w:rFonts w:ascii="Arial" w:hAnsi="Arial" w:cs="Arial"/>
          <w:bCs/>
        </w:rPr>
        <w:t xml:space="preserve"> Entrega del trabajo de investigación final al profesor para su respectiva revisión. </w:t>
      </w:r>
    </w:p>
    <w:p w14:paraId="68083009" w14:textId="7C591AD0" w:rsidR="00CE004C" w:rsidRPr="00614E9B" w:rsidRDefault="00B4275C" w:rsidP="00CE004C">
      <w:pPr>
        <w:spacing w:line="240" w:lineRule="auto"/>
        <w:jc w:val="both"/>
        <w:rPr>
          <w:rFonts w:ascii="Arial" w:hAnsi="Arial" w:cs="Arial"/>
          <w:bCs/>
        </w:rPr>
      </w:pPr>
      <w:r w:rsidRPr="00B4275C">
        <w:rPr>
          <w:rFonts w:ascii="Arial" w:hAnsi="Arial" w:cs="Arial"/>
          <w:b/>
        </w:rPr>
        <w:t>5</w:t>
      </w:r>
      <w:r w:rsidR="00CE004C" w:rsidRPr="00B4275C">
        <w:rPr>
          <w:rFonts w:ascii="Arial" w:hAnsi="Arial" w:cs="Arial"/>
          <w:b/>
        </w:rPr>
        <w:t>.-Comprobación de lecturas</w:t>
      </w:r>
      <w:r w:rsidR="00CE004C" w:rsidRPr="00614E9B">
        <w:rPr>
          <w:rFonts w:ascii="Arial" w:hAnsi="Arial" w:cs="Arial"/>
          <w:bCs/>
        </w:rPr>
        <w:t>.</w:t>
      </w:r>
      <w:r w:rsidR="00B951F0">
        <w:rPr>
          <w:rFonts w:ascii="Arial" w:hAnsi="Arial" w:cs="Arial"/>
          <w:bCs/>
        </w:rPr>
        <w:t xml:space="preserve"> Esta actividad se realiza para ver el avance de las lecturas obligatorias del curso.</w:t>
      </w:r>
      <w:r w:rsidR="00605D82">
        <w:rPr>
          <w:rFonts w:ascii="Arial" w:hAnsi="Arial" w:cs="Arial"/>
          <w:bCs/>
        </w:rPr>
        <w:t xml:space="preserve"> Normalmente en cada clase se comenta en forma oral los aspectos más relevantes</w:t>
      </w:r>
      <w:r w:rsidR="00DB71BF">
        <w:rPr>
          <w:rFonts w:ascii="Arial" w:hAnsi="Arial" w:cs="Arial"/>
          <w:bCs/>
        </w:rPr>
        <w:t xml:space="preserve"> de la lectura asignada para ese día. Igualmente, cuando se realiza una comprobación escrita, s</w:t>
      </w:r>
      <w:r w:rsidR="00B951F0">
        <w:rPr>
          <w:rFonts w:ascii="Arial" w:hAnsi="Arial" w:cs="Arial"/>
          <w:bCs/>
        </w:rPr>
        <w:t>e les comunica una semana antes a los estudiantes</w:t>
      </w:r>
      <w:r w:rsidR="00DB71BF">
        <w:rPr>
          <w:rFonts w:ascii="Arial" w:hAnsi="Arial" w:cs="Arial"/>
          <w:bCs/>
        </w:rPr>
        <w:t>.</w:t>
      </w:r>
    </w:p>
    <w:p w14:paraId="1D27A8F5" w14:textId="77777777" w:rsidR="00CE004C" w:rsidRDefault="00CE004C" w:rsidP="00CE004C">
      <w:pPr>
        <w:spacing w:line="240" w:lineRule="auto"/>
        <w:jc w:val="both"/>
        <w:rPr>
          <w:rFonts w:ascii="Arial" w:hAnsi="Arial" w:cs="Arial"/>
          <w:bCs/>
        </w:rPr>
      </w:pPr>
      <w:r w:rsidRPr="00614E9B">
        <w:rPr>
          <w:rFonts w:ascii="Arial" w:hAnsi="Arial" w:cs="Arial"/>
          <w:bCs/>
        </w:rPr>
        <w:lastRenderedPageBreak/>
        <w:t>Todas estas actividades serán formativas y evaluativas, que buscan darle al estudiante una visión analítica y crítica del Derecho Administrativo.</w:t>
      </w:r>
    </w:p>
    <w:p w14:paraId="158970C2" w14:textId="77777777" w:rsidR="00CE004C" w:rsidRPr="00614E9B" w:rsidRDefault="00CE004C" w:rsidP="00CE004C">
      <w:pPr>
        <w:pStyle w:val="Sangradetextonormal"/>
        <w:jc w:val="both"/>
        <w:rPr>
          <w:rFonts w:ascii="Arial" w:hAnsi="Arial" w:cs="Arial"/>
          <w:b w:val="0"/>
          <w:bCs w:val="0"/>
          <w:sz w:val="22"/>
          <w:szCs w:val="22"/>
          <w:u w:val="none"/>
          <w:lang w:val="es-ES"/>
        </w:rPr>
      </w:pPr>
    </w:p>
    <w:p w14:paraId="54B78D54" w14:textId="77777777" w:rsidR="00CE004C" w:rsidRPr="00614E9B" w:rsidRDefault="00CE004C" w:rsidP="00CE004C">
      <w:pPr>
        <w:widowControl w:val="0"/>
        <w:spacing w:line="240" w:lineRule="auto"/>
        <w:jc w:val="center"/>
        <w:rPr>
          <w:rFonts w:ascii="Arial" w:hAnsi="Arial" w:cs="Arial"/>
        </w:rPr>
      </w:pPr>
      <w:r w:rsidRPr="00614E9B">
        <w:rPr>
          <w:rFonts w:ascii="Arial" w:hAnsi="Arial" w:cs="Arial"/>
          <w:b/>
        </w:rPr>
        <w:t>EVALUACIÓN</w:t>
      </w:r>
    </w:p>
    <w:p w14:paraId="2B6771D2" w14:textId="77777777" w:rsidR="003952E3" w:rsidRDefault="003952E3" w:rsidP="00CE004C">
      <w:pPr>
        <w:jc w:val="both"/>
        <w:rPr>
          <w:rFonts w:ascii="Arial" w:hAnsi="Arial" w:cs="Arial"/>
        </w:rPr>
      </w:pPr>
    </w:p>
    <w:p w14:paraId="76D25B56" w14:textId="6E115E9C" w:rsidR="00CE004C" w:rsidRPr="00614E9B" w:rsidRDefault="00CE004C" w:rsidP="00CE004C">
      <w:pPr>
        <w:jc w:val="both"/>
        <w:rPr>
          <w:rFonts w:ascii="Arial" w:hAnsi="Arial" w:cs="Arial"/>
        </w:rPr>
      </w:pPr>
      <w:r w:rsidRPr="00614E9B">
        <w:rPr>
          <w:rFonts w:ascii="Arial" w:hAnsi="Arial" w:cs="Arial"/>
        </w:rPr>
        <w:t>La evaluación de este curso de Derecho Administrativo I, se divide en los siguientes rubros</w:t>
      </w:r>
      <w:r w:rsidR="000353CE">
        <w:rPr>
          <w:rFonts w:ascii="Arial" w:hAnsi="Arial" w:cs="Arial"/>
        </w:rPr>
        <w:t xml:space="preserve"> que han sido desarrollados </w:t>
      </w:r>
      <w:r w:rsidR="00B951F0">
        <w:rPr>
          <w:rFonts w:ascii="Arial" w:hAnsi="Arial" w:cs="Arial"/>
        </w:rPr>
        <w:t>en la metodología</w:t>
      </w:r>
      <w:r w:rsidRPr="00614E9B">
        <w:rPr>
          <w:rFonts w:ascii="Arial" w:hAnsi="Arial" w:cs="Arial"/>
        </w:rPr>
        <w:t xml:space="preserve">: </w:t>
      </w:r>
    </w:p>
    <w:p w14:paraId="7F06E8A0" w14:textId="11BD7393" w:rsidR="00CE004C" w:rsidRPr="004064C1" w:rsidRDefault="00EC33C7" w:rsidP="00CE004C">
      <w:pPr>
        <w:jc w:val="both"/>
        <w:rPr>
          <w:rFonts w:ascii="Arial" w:hAnsi="Arial" w:cs="Arial"/>
          <w:bCs/>
        </w:rPr>
      </w:pPr>
      <w:r w:rsidRPr="004064C1">
        <w:rPr>
          <w:rFonts w:ascii="Arial" w:hAnsi="Arial" w:cs="Arial"/>
          <w:bCs/>
        </w:rPr>
        <w:t>1.-</w:t>
      </w:r>
      <w:r w:rsidR="00CE004C" w:rsidRPr="004064C1">
        <w:rPr>
          <w:rFonts w:ascii="Arial" w:hAnsi="Arial" w:cs="Arial"/>
          <w:bCs/>
        </w:rPr>
        <w:t>Primer Examen Parcial</w:t>
      </w:r>
      <w:r w:rsidR="00FE623E" w:rsidRPr="004064C1">
        <w:rPr>
          <w:rFonts w:ascii="Arial" w:hAnsi="Arial" w:cs="Arial"/>
          <w:bCs/>
        </w:rPr>
        <w:t xml:space="preserve"> </w:t>
      </w:r>
      <w:r w:rsidR="004621FD" w:rsidRPr="004064C1">
        <w:rPr>
          <w:rFonts w:ascii="Arial" w:hAnsi="Arial" w:cs="Arial"/>
          <w:bCs/>
        </w:rPr>
        <w:t>(</w:t>
      </w:r>
      <w:r w:rsidR="004D2D01" w:rsidRPr="004064C1">
        <w:rPr>
          <w:rFonts w:ascii="Arial" w:hAnsi="Arial" w:cs="Arial"/>
          <w:bCs/>
        </w:rPr>
        <w:t>19 de mayo 2023)</w:t>
      </w:r>
      <w:r w:rsidR="00CE004C" w:rsidRPr="004064C1">
        <w:rPr>
          <w:rFonts w:ascii="Arial" w:hAnsi="Arial" w:cs="Arial"/>
          <w:bCs/>
        </w:rPr>
        <w:tab/>
      </w:r>
      <w:r w:rsidR="00CE004C" w:rsidRPr="004064C1">
        <w:rPr>
          <w:rFonts w:ascii="Arial" w:hAnsi="Arial" w:cs="Arial"/>
          <w:bCs/>
        </w:rPr>
        <w:tab/>
      </w:r>
      <w:r w:rsidR="00CE004C" w:rsidRPr="004064C1">
        <w:rPr>
          <w:rFonts w:ascii="Arial" w:hAnsi="Arial" w:cs="Arial"/>
          <w:bCs/>
        </w:rPr>
        <w:tab/>
      </w:r>
      <w:r w:rsidR="00CE004C" w:rsidRPr="004064C1">
        <w:rPr>
          <w:rFonts w:ascii="Arial" w:hAnsi="Arial" w:cs="Arial"/>
          <w:bCs/>
        </w:rPr>
        <w:tab/>
      </w:r>
      <w:r w:rsidR="00CE004C" w:rsidRPr="004064C1">
        <w:rPr>
          <w:rFonts w:ascii="Arial" w:hAnsi="Arial" w:cs="Arial"/>
          <w:bCs/>
        </w:rPr>
        <w:tab/>
      </w:r>
      <w:r w:rsidR="00E818C6" w:rsidRPr="004064C1">
        <w:rPr>
          <w:rFonts w:ascii="Arial" w:hAnsi="Arial" w:cs="Arial"/>
          <w:bCs/>
        </w:rPr>
        <w:t>25</w:t>
      </w:r>
      <w:r w:rsidR="00CE004C" w:rsidRPr="004064C1">
        <w:rPr>
          <w:rFonts w:ascii="Arial" w:hAnsi="Arial" w:cs="Arial"/>
          <w:bCs/>
        </w:rPr>
        <w:t>%</w:t>
      </w:r>
    </w:p>
    <w:p w14:paraId="2EE65034" w14:textId="7A32E346" w:rsidR="008264A8" w:rsidRPr="004064C1" w:rsidRDefault="00EC33C7" w:rsidP="00CE004C">
      <w:pPr>
        <w:jc w:val="both"/>
        <w:rPr>
          <w:rFonts w:ascii="Arial" w:hAnsi="Arial" w:cs="Arial"/>
          <w:bCs/>
        </w:rPr>
      </w:pPr>
      <w:r w:rsidRPr="004064C1">
        <w:rPr>
          <w:rFonts w:ascii="Arial" w:hAnsi="Arial" w:cs="Arial"/>
          <w:bCs/>
        </w:rPr>
        <w:t>2.-</w:t>
      </w:r>
      <w:r w:rsidR="00E818C6" w:rsidRPr="004064C1">
        <w:rPr>
          <w:rFonts w:ascii="Arial" w:hAnsi="Arial" w:cs="Arial"/>
          <w:bCs/>
        </w:rPr>
        <w:t>Comprobación de lecturas</w:t>
      </w:r>
      <w:r w:rsidR="004064C1" w:rsidRPr="004064C1">
        <w:rPr>
          <w:rFonts w:ascii="Arial" w:hAnsi="Arial" w:cs="Arial"/>
          <w:bCs/>
        </w:rPr>
        <w:t xml:space="preserve"> (fechas por asignar)</w:t>
      </w:r>
      <w:r w:rsidR="00E818C6" w:rsidRPr="004064C1">
        <w:rPr>
          <w:rFonts w:ascii="Arial" w:hAnsi="Arial" w:cs="Arial"/>
          <w:bCs/>
        </w:rPr>
        <w:tab/>
      </w:r>
      <w:r w:rsidR="00E818C6" w:rsidRPr="004064C1">
        <w:rPr>
          <w:rFonts w:ascii="Arial" w:hAnsi="Arial" w:cs="Arial"/>
          <w:bCs/>
        </w:rPr>
        <w:tab/>
      </w:r>
      <w:r w:rsidR="00E818C6" w:rsidRPr="004064C1">
        <w:rPr>
          <w:rFonts w:ascii="Arial" w:hAnsi="Arial" w:cs="Arial"/>
          <w:bCs/>
        </w:rPr>
        <w:tab/>
      </w:r>
      <w:r w:rsidR="00E818C6" w:rsidRPr="004064C1">
        <w:rPr>
          <w:rFonts w:ascii="Arial" w:hAnsi="Arial" w:cs="Arial"/>
          <w:bCs/>
        </w:rPr>
        <w:tab/>
      </w:r>
      <w:r w:rsidR="004064C1">
        <w:rPr>
          <w:rFonts w:ascii="Arial" w:hAnsi="Arial" w:cs="Arial"/>
          <w:bCs/>
        </w:rPr>
        <w:tab/>
      </w:r>
      <w:r w:rsidR="00E818C6" w:rsidRPr="004064C1">
        <w:rPr>
          <w:rFonts w:ascii="Arial" w:hAnsi="Arial" w:cs="Arial"/>
          <w:bCs/>
        </w:rPr>
        <w:t>10%</w:t>
      </w:r>
    </w:p>
    <w:p w14:paraId="25716926" w14:textId="76A66C70" w:rsidR="00527CA1" w:rsidRPr="004064C1" w:rsidRDefault="00EC33C7" w:rsidP="00CE004C">
      <w:pPr>
        <w:jc w:val="both"/>
        <w:rPr>
          <w:rFonts w:ascii="Arial" w:hAnsi="Arial" w:cs="Arial"/>
          <w:bCs/>
        </w:rPr>
      </w:pPr>
      <w:r w:rsidRPr="004064C1">
        <w:rPr>
          <w:rFonts w:ascii="Arial" w:hAnsi="Arial" w:cs="Arial"/>
          <w:bCs/>
        </w:rPr>
        <w:t>3.-</w:t>
      </w:r>
      <w:r w:rsidR="00CE004C" w:rsidRPr="004064C1">
        <w:rPr>
          <w:rFonts w:ascii="Arial" w:hAnsi="Arial" w:cs="Arial"/>
          <w:bCs/>
        </w:rPr>
        <w:t>Trabajo de Investigación</w:t>
      </w:r>
      <w:r w:rsidR="00527CA1" w:rsidRPr="004064C1">
        <w:rPr>
          <w:rFonts w:ascii="Arial" w:hAnsi="Arial" w:cs="Arial"/>
          <w:bCs/>
        </w:rPr>
        <w:t>:</w:t>
      </w:r>
    </w:p>
    <w:p w14:paraId="7029BEAC" w14:textId="77058598" w:rsidR="006818B5" w:rsidRDefault="00EC33C7" w:rsidP="00CE004C">
      <w:pPr>
        <w:jc w:val="both"/>
        <w:rPr>
          <w:rFonts w:ascii="Arial" w:hAnsi="Arial" w:cs="Arial"/>
          <w:bCs/>
        </w:rPr>
      </w:pPr>
      <w:r w:rsidRPr="004064C1">
        <w:rPr>
          <w:rFonts w:ascii="Arial" w:hAnsi="Arial" w:cs="Arial"/>
          <w:bCs/>
        </w:rPr>
        <w:t>a.-</w:t>
      </w:r>
      <w:r w:rsidR="00527CA1" w:rsidRPr="004064C1">
        <w:rPr>
          <w:rFonts w:ascii="Arial" w:hAnsi="Arial" w:cs="Arial"/>
          <w:bCs/>
        </w:rPr>
        <w:t>Plan Provisional de investigación:</w:t>
      </w:r>
      <w:r w:rsidR="00D7075F" w:rsidRPr="004064C1">
        <w:rPr>
          <w:rFonts w:ascii="Arial" w:hAnsi="Arial" w:cs="Arial"/>
          <w:bCs/>
        </w:rPr>
        <w:t xml:space="preserve"> (</w:t>
      </w:r>
      <w:r w:rsidR="006818B5">
        <w:rPr>
          <w:rFonts w:ascii="Arial" w:hAnsi="Arial" w:cs="Arial"/>
          <w:bCs/>
        </w:rPr>
        <w:t>Se asigna</w:t>
      </w:r>
      <w:r w:rsidR="00800642">
        <w:rPr>
          <w:rFonts w:ascii="Arial" w:hAnsi="Arial" w:cs="Arial"/>
          <w:bCs/>
        </w:rPr>
        <w:t xml:space="preserve"> tema</w:t>
      </w:r>
      <w:r w:rsidR="006818B5">
        <w:rPr>
          <w:rFonts w:ascii="Arial" w:hAnsi="Arial" w:cs="Arial"/>
          <w:bCs/>
        </w:rPr>
        <w:t xml:space="preserve"> el 24 de marzo 2023/ </w:t>
      </w:r>
    </w:p>
    <w:p w14:paraId="0DBCB626" w14:textId="4C146676" w:rsidR="00D7075F" w:rsidRPr="004064C1" w:rsidRDefault="006818B5" w:rsidP="00CE004C">
      <w:pPr>
        <w:jc w:val="both"/>
        <w:rPr>
          <w:rFonts w:ascii="Arial" w:hAnsi="Arial" w:cs="Arial"/>
          <w:bCs/>
        </w:rPr>
      </w:pPr>
      <w:r>
        <w:rPr>
          <w:rFonts w:ascii="Arial" w:hAnsi="Arial" w:cs="Arial"/>
          <w:bCs/>
        </w:rPr>
        <w:t>Se e</w:t>
      </w:r>
      <w:r w:rsidR="00D7075F" w:rsidRPr="004064C1">
        <w:rPr>
          <w:rFonts w:ascii="Arial" w:hAnsi="Arial" w:cs="Arial"/>
          <w:bCs/>
        </w:rPr>
        <w:t>ntrega: 28 de abril 2023)</w:t>
      </w:r>
      <w:r w:rsidR="00D7075F" w:rsidRPr="004064C1">
        <w:rPr>
          <w:rFonts w:ascii="Arial" w:hAnsi="Arial" w:cs="Arial"/>
          <w:bCs/>
        </w:rPr>
        <w:tab/>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4064C1">
        <w:rPr>
          <w:rFonts w:ascii="Arial" w:hAnsi="Arial" w:cs="Arial"/>
          <w:bCs/>
        </w:rPr>
        <w:tab/>
      </w:r>
      <w:r w:rsidR="00D7075F" w:rsidRPr="004064C1">
        <w:rPr>
          <w:rFonts w:ascii="Arial" w:hAnsi="Arial" w:cs="Arial"/>
          <w:bCs/>
        </w:rPr>
        <w:tab/>
      </w:r>
      <w:r w:rsidR="005258E4" w:rsidRPr="004064C1">
        <w:rPr>
          <w:rFonts w:ascii="Arial" w:hAnsi="Arial" w:cs="Arial"/>
          <w:bCs/>
        </w:rPr>
        <w:t>10%</w:t>
      </w:r>
    </w:p>
    <w:p w14:paraId="08D6566A" w14:textId="102E813A" w:rsidR="00B12E39" w:rsidRPr="004064C1" w:rsidRDefault="00EC33C7" w:rsidP="00CE004C">
      <w:pPr>
        <w:jc w:val="both"/>
        <w:rPr>
          <w:rFonts w:ascii="Arial" w:hAnsi="Arial" w:cs="Arial"/>
          <w:bCs/>
        </w:rPr>
      </w:pPr>
      <w:r w:rsidRPr="004064C1">
        <w:rPr>
          <w:rFonts w:ascii="Arial" w:hAnsi="Arial" w:cs="Arial"/>
          <w:bCs/>
        </w:rPr>
        <w:t>b.-</w:t>
      </w:r>
      <w:r w:rsidR="005258E4" w:rsidRPr="004064C1">
        <w:rPr>
          <w:rFonts w:ascii="Arial" w:hAnsi="Arial" w:cs="Arial"/>
          <w:bCs/>
        </w:rPr>
        <w:t>Exposiciones</w:t>
      </w:r>
      <w:r w:rsidR="00B12E39" w:rsidRPr="004064C1">
        <w:rPr>
          <w:rFonts w:ascii="Arial" w:hAnsi="Arial" w:cs="Arial"/>
          <w:bCs/>
        </w:rPr>
        <w:t>:</w:t>
      </w:r>
    </w:p>
    <w:p w14:paraId="6864F276" w14:textId="3A955933" w:rsidR="00B12E39" w:rsidRPr="004064C1" w:rsidRDefault="005258E4" w:rsidP="00CE004C">
      <w:pPr>
        <w:jc w:val="both"/>
        <w:rPr>
          <w:rFonts w:ascii="Arial" w:hAnsi="Arial" w:cs="Arial"/>
          <w:bCs/>
        </w:rPr>
      </w:pPr>
      <w:r w:rsidRPr="004064C1">
        <w:rPr>
          <w:rFonts w:ascii="Arial" w:hAnsi="Arial" w:cs="Arial"/>
          <w:bCs/>
        </w:rPr>
        <w:t>Grupo No. 1</w:t>
      </w:r>
      <w:r w:rsidR="00B12E39" w:rsidRPr="004064C1">
        <w:rPr>
          <w:rFonts w:ascii="Arial" w:hAnsi="Arial" w:cs="Arial"/>
          <w:bCs/>
        </w:rPr>
        <w:t xml:space="preserve"> de estudiantes</w:t>
      </w:r>
      <w:r w:rsidRPr="004064C1">
        <w:rPr>
          <w:rFonts w:ascii="Arial" w:hAnsi="Arial" w:cs="Arial"/>
          <w:bCs/>
        </w:rPr>
        <w:t xml:space="preserve">: </w:t>
      </w:r>
      <w:r w:rsidR="00B12E39" w:rsidRPr="004064C1">
        <w:rPr>
          <w:rFonts w:ascii="Arial" w:hAnsi="Arial" w:cs="Arial"/>
          <w:bCs/>
        </w:rPr>
        <w:t xml:space="preserve">Exponen </w:t>
      </w:r>
      <w:r w:rsidR="00DC755B">
        <w:rPr>
          <w:rFonts w:ascii="Arial" w:hAnsi="Arial" w:cs="Arial"/>
          <w:bCs/>
        </w:rPr>
        <w:t>(</w:t>
      </w:r>
      <w:r w:rsidRPr="004064C1">
        <w:rPr>
          <w:rFonts w:ascii="Arial" w:hAnsi="Arial" w:cs="Arial"/>
          <w:bCs/>
        </w:rPr>
        <w:t>16</w:t>
      </w:r>
      <w:r w:rsidR="00B12E39" w:rsidRPr="004064C1">
        <w:rPr>
          <w:rFonts w:ascii="Arial" w:hAnsi="Arial" w:cs="Arial"/>
          <w:bCs/>
        </w:rPr>
        <w:t xml:space="preserve"> de junio 2023</w:t>
      </w:r>
      <w:r w:rsidR="00DC755B">
        <w:rPr>
          <w:rFonts w:ascii="Arial" w:hAnsi="Arial" w:cs="Arial"/>
          <w:bCs/>
        </w:rPr>
        <w:t>)</w:t>
      </w:r>
    </w:p>
    <w:p w14:paraId="564A0429" w14:textId="7E6E91A2" w:rsidR="00B12E39" w:rsidRPr="004064C1" w:rsidRDefault="00B12E39" w:rsidP="00CE004C">
      <w:pPr>
        <w:jc w:val="both"/>
        <w:rPr>
          <w:rFonts w:ascii="Arial" w:hAnsi="Arial" w:cs="Arial"/>
          <w:bCs/>
        </w:rPr>
      </w:pPr>
      <w:r w:rsidRPr="004064C1">
        <w:rPr>
          <w:rFonts w:ascii="Arial" w:hAnsi="Arial" w:cs="Arial"/>
          <w:bCs/>
        </w:rPr>
        <w:t>Grupo No. 2 de estudiantes: Exponen</w:t>
      </w:r>
      <w:r w:rsidR="00EC33C7" w:rsidRPr="004064C1">
        <w:rPr>
          <w:rFonts w:ascii="Arial" w:hAnsi="Arial" w:cs="Arial"/>
          <w:bCs/>
        </w:rPr>
        <w:t xml:space="preserve"> </w:t>
      </w:r>
      <w:r w:rsidR="00DC755B">
        <w:rPr>
          <w:rFonts w:ascii="Arial" w:hAnsi="Arial" w:cs="Arial"/>
          <w:bCs/>
        </w:rPr>
        <w:t>(</w:t>
      </w:r>
      <w:r w:rsidR="00EC33C7" w:rsidRPr="004064C1">
        <w:rPr>
          <w:rFonts w:ascii="Arial" w:hAnsi="Arial" w:cs="Arial"/>
          <w:bCs/>
        </w:rPr>
        <w:t>23 de junio 2023</w:t>
      </w:r>
      <w:r w:rsidR="00DC755B">
        <w:rPr>
          <w:rFonts w:ascii="Arial" w:hAnsi="Arial" w:cs="Arial"/>
          <w:bCs/>
        </w:rPr>
        <w:t>)</w:t>
      </w:r>
      <w:r w:rsidR="00EC33C7" w:rsidRPr="004064C1">
        <w:rPr>
          <w:rFonts w:ascii="Arial" w:hAnsi="Arial" w:cs="Arial"/>
          <w:bCs/>
        </w:rPr>
        <w:tab/>
      </w:r>
      <w:r w:rsidR="00EC33C7" w:rsidRPr="004064C1">
        <w:rPr>
          <w:rFonts w:ascii="Arial" w:hAnsi="Arial" w:cs="Arial"/>
          <w:bCs/>
        </w:rPr>
        <w:tab/>
      </w:r>
      <w:r w:rsidR="00EC33C7" w:rsidRPr="004064C1">
        <w:rPr>
          <w:rFonts w:ascii="Arial" w:hAnsi="Arial" w:cs="Arial"/>
          <w:bCs/>
        </w:rPr>
        <w:tab/>
      </w:r>
      <w:r w:rsidR="00EC33C7" w:rsidRPr="004064C1">
        <w:rPr>
          <w:rFonts w:ascii="Arial" w:hAnsi="Arial" w:cs="Arial"/>
          <w:bCs/>
        </w:rPr>
        <w:tab/>
        <w:t>10%</w:t>
      </w:r>
    </w:p>
    <w:p w14:paraId="68234228" w14:textId="0E7DCE7C" w:rsidR="00EC33C7" w:rsidRPr="004064C1" w:rsidRDefault="00EC33C7" w:rsidP="00CE004C">
      <w:pPr>
        <w:jc w:val="both"/>
        <w:rPr>
          <w:rFonts w:ascii="Arial" w:hAnsi="Arial" w:cs="Arial"/>
          <w:bCs/>
        </w:rPr>
      </w:pPr>
      <w:r w:rsidRPr="004064C1">
        <w:rPr>
          <w:rFonts w:ascii="Arial" w:hAnsi="Arial" w:cs="Arial"/>
          <w:bCs/>
        </w:rPr>
        <w:t xml:space="preserve">c.-Entrega de </w:t>
      </w:r>
      <w:r w:rsidR="00D01DF2" w:rsidRPr="004064C1">
        <w:rPr>
          <w:rFonts w:ascii="Arial" w:hAnsi="Arial" w:cs="Arial"/>
          <w:bCs/>
        </w:rPr>
        <w:t xml:space="preserve">trabajo </w:t>
      </w:r>
      <w:r w:rsidR="00BA510A" w:rsidRPr="004064C1">
        <w:rPr>
          <w:rFonts w:ascii="Arial" w:hAnsi="Arial" w:cs="Arial"/>
          <w:bCs/>
        </w:rPr>
        <w:t xml:space="preserve">final </w:t>
      </w:r>
      <w:r w:rsidR="00D01DF2" w:rsidRPr="004064C1">
        <w:rPr>
          <w:rFonts w:ascii="Arial" w:hAnsi="Arial" w:cs="Arial"/>
          <w:bCs/>
        </w:rPr>
        <w:t>de investigación.</w:t>
      </w:r>
      <w:r w:rsidR="009F5990">
        <w:rPr>
          <w:rFonts w:ascii="Arial" w:hAnsi="Arial" w:cs="Arial"/>
          <w:bCs/>
        </w:rPr>
        <w:t xml:space="preserve"> </w:t>
      </w:r>
      <w:r w:rsidR="00DC755B">
        <w:rPr>
          <w:rFonts w:ascii="Arial" w:hAnsi="Arial" w:cs="Arial"/>
          <w:bCs/>
        </w:rPr>
        <w:t>(</w:t>
      </w:r>
      <w:r w:rsidR="00BA510A" w:rsidRPr="004064C1">
        <w:rPr>
          <w:rFonts w:ascii="Arial" w:hAnsi="Arial" w:cs="Arial"/>
          <w:bCs/>
        </w:rPr>
        <w:t>23 de junio 2023</w:t>
      </w:r>
      <w:r w:rsidR="00DC755B">
        <w:rPr>
          <w:rFonts w:ascii="Arial" w:hAnsi="Arial" w:cs="Arial"/>
          <w:bCs/>
        </w:rPr>
        <w:t>)</w:t>
      </w:r>
      <w:r w:rsidR="00BA510A" w:rsidRPr="004064C1">
        <w:rPr>
          <w:rFonts w:ascii="Arial" w:hAnsi="Arial" w:cs="Arial"/>
          <w:bCs/>
        </w:rPr>
        <w:tab/>
      </w:r>
      <w:r w:rsidR="00BA510A" w:rsidRPr="004064C1">
        <w:rPr>
          <w:rFonts w:ascii="Arial" w:hAnsi="Arial" w:cs="Arial"/>
          <w:bCs/>
        </w:rPr>
        <w:tab/>
      </w:r>
      <w:r w:rsidR="00BA510A" w:rsidRPr="004064C1">
        <w:rPr>
          <w:rFonts w:ascii="Arial" w:hAnsi="Arial" w:cs="Arial"/>
          <w:bCs/>
        </w:rPr>
        <w:tab/>
        <w:t>20%</w:t>
      </w:r>
      <w:r w:rsidR="00D01DF2" w:rsidRPr="004064C1">
        <w:rPr>
          <w:rFonts w:ascii="Arial" w:hAnsi="Arial" w:cs="Arial"/>
          <w:bCs/>
        </w:rPr>
        <w:t xml:space="preserve"> </w:t>
      </w:r>
    </w:p>
    <w:p w14:paraId="624CE2C7" w14:textId="57B9A197" w:rsidR="00CE004C" w:rsidRPr="004064C1" w:rsidRDefault="00CE004C" w:rsidP="00CE004C">
      <w:pPr>
        <w:jc w:val="both"/>
        <w:rPr>
          <w:rFonts w:ascii="Arial" w:hAnsi="Arial" w:cs="Arial"/>
          <w:bCs/>
        </w:rPr>
      </w:pPr>
      <w:r w:rsidRPr="004064C1">
        <w:rPr>
          <w:rFonts w:ascii="Arial" w:hAnsi="Arial" w:cs="Arial"/>
          <w:bCs/>
        </w:rPr>
        <w:t>Examen Final</w:t>
      </w:r>
      <w:r w:rsidRPr="004064C1">
        <w:rPr>
          <w:rFonts w:ascii="Arial" w:hAnsi="Arial" w:cs="Arial"/>
          <w:bCs/>
        </w:rPr>
        <w:tab/>
      </w:r>
      <w:r w:rsidRPr="004064C1">
        <w:rPr>
          <w:rFonts w:ascii="Arial" w:hAnsi="Arial" w:cs="Arial"/>
          <w:bCs/>
        </w:rPr>
        <w:tab/>
      </w:r>
      <w:r w:rsidR="002F0544" w:rsidRPr="004064C1">
        <w:rPr>
          <w:rFonts w:ascii="Arial" w:hAnsi="Arial" w:cs="Arial"/>
          <w:bCs/>
        </w:rPr>
        <w:t>(30</w:t>
      </w:r>
      <w:r w:rsidR="004621FD" w:rsidRPr="004064C1">
        <w:rPr>
          <w:rFonts w:ascii="Arial" w:hAnsi="Arial" w:cs="Arial"/>
          <w:bCs/>
        </w:rPr>
        <w:t xml:space="preserve"> de junio 2023)</w:t>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t xml:space="preserve"> </w:t>
      </w:r>
      <w:r w:rsidR="00B42643" w:rsidRPr="004064C1">
        <w:rPr>
          <w:rFonts w:ascii="Arial" w:hAnsi="Arial" w:cs="Arial"/>
          <w:bCs/>
        </w:rPr>
        <w:tab/>
      </w:r>
      <w:r w:rsidR="00E818C6" w:rsidRPr="004064C1">
        <w:rPr>
          <w:rFonts w:ascii="Arial" w:hAnsi="Arial" w:cs="Arial"/>
          <w:bCs/>
        </w:rPr>
        <w:t>25</w:t>
      </w:r>
      <w:r w:rsidRPr="004064C1">
        <w:rPr>
          <w:rFonts w:ascii="Arial" w:hAnsi="Arial" w:cs="Arial"/>
          <w:bCs/>
        </w:rPr>
        <w:t>%</w:t>
      </w:r>
    </w:p>
    <w:p w14:paraId="3AA4DD23" w14:textId="77777777" w:rsidR="00CE004C" w:rsidRPr="004064C1" w:rsidRDefault="00CE004C" w:rsidP="00CE004C">
      <w:pPr>
        <w:jc w:val="both"/>
        <w:rPr>
          <w:rFonts w:ascii="Arial" w:hAnsi="Arial" w:cs="Arial"/>
          <w:bCs/>
        </w:rPr>
      </w:pPr>
      <w:r w:rsidRPr="004064C1">
        <w:rPr>
          <w:rFonts w:ascii="Arial" w:hAnsi="Arial" w:cs="Arial"/>
          <w:bCs/>
        </w:rPr>
        <w:t>Total</w:t>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r>
      <w:r w:rsidRPr="004064C1">
        <w:rPr>
          <w:rFonts w:ascii="Arial" w:hAnsi="Arial" w:cs="Arial"/>
          <w:bCs/>
        </w:rPr>
        <w:tab/>
        <w:t>100%</w:t>
      </w:r>
    </w:p>
    <w:p w14:paraId="61C45052" w14:textId="77777777" w:rsidR="00CE004C" w:rsidRPr="00614E9B" w:rsidRDefault="00CE004C" w:rsidP="00CE004C">
      <w:pPr>
        <w:jc w:val="both"/>
        <w:rPr>
          <w:rFonts w:ascii="Arial" w:hAnsi="Arial" w:cs="Arial"/>
        </w:rPr>
      </w:pPr>
    </w:p>
    <w:p w14:paraId="434A3401" w14:textId="29ED4D2A" w:rsidR="00CE004C" w:rsidRPr="00614E9B" w:rsidRDefault="008F7D74" w:rsidP="00CE004C">
      <w:pPr>
        <w:jc w:val="both"/>
        <w:rPr>
          <w:rFonts w:ascii="Arial" w:hAnsi="Arial" w:cs="Arial"/>
        </w:rPr>
      </w:pPr>
      <w:r>
        <w:rPr>
          <w:rFonts w:ascii="Arial" w:hAnsi="Arial" w:cs="Arial"/>
        </w:rPr>
        <w:t xml:space="preserve">De esta forma, </w:t>
      </w:r>
      <w:r w:rsidR="00415EA7">
        <w:rPr>
          <w:rFonts w:ascii="Arial" w:hAnsi="Arial" w:cs="Arial"/>
        </w:rPr>
        <w:t>se establece l</w:t>
      </w:r>
      <w:r w:rsidR="00092EFA">
        <w:rPr>
          <w:rFonts w:ascii="Arial" w:hAnsi="Arial" w:cs="Arial"/>
        </w:rPr>
        <w:t>o</w:t>
      </w:r>
      <w:r w:rsidR="00415EA7">
        <w:rPr>
          <w:rFonts w:ascii="Arial" w:hAnsi="Arial" w:cs="Arial"/>
        </w:rPr>
        <w:t>s distint</w:t>
      </w:r>
      <w:r w:rsidR="00092EFA">
        <w:rPr>
          <w:rFonts w:ascii="Arial" w:hAnsi="Arial" w:cs="Arial"/>
        </w:rPr>
        <w:t>o</w:t>
      </w:r>
      <w:r w:rsidR="00415EA7">
        <w:rPr>
          <w:rFonts w:ascii="Arial" w:hAnsi="Arial" w:cs="Arial"/>
        </w:rPr>
        <w:t>s mecanismos de evaluación para este curso</w:t>
      </w:r>
      <w:r w:rsidR="00092EFA">
        <w:rPr>
          <w:rFonts w:ascii="Arial" w:hAnsi="Arial" w:cs="Arial"/>
        </w:rPr>
        <w:t>, debiendo incluir el profesor la rúbrica respectiva en las pruebas o actividades que se realicen</w:t>
      </w:r>
      <w:r w:rsidR="00415EA7">
        <w:rPr>
          <w:rFonts w:ascii="Arial" w:hAnsi="Arial" w:cs="Arial"/>
        </w:rPr>
        <w:t xml:space="preserve">. </w:t>
      </w:r>
      <w:r w:rsidR="00CE004C" w:rsidRPr="00614E9B">
        <w:rPr>
          <w:rFonts w:ascii="Arial" w:hAnsi="Arial" w:cs="Arial"/>
        </w:rPr>
        <w:t>Queda a criterio del profesor  eximir al estudiante de la evaluación final.   Al inicio de cada curso lectivo, el profesor informará de manera clara y detallada a los (las) estudiantes de la modalidad de evaluación que utilizará, parámetros y puntaje de cada una de las distintas formas de evaluación.</w:t>
      </w:r>
    </w:p>
    <w:p w14:paraId="10B9D884" w14:textId="77777777" w:rsidR="00CE004C" w:rsidRPr="00614E9B" w:rsidRDefault="00CE004C" w:rsidP="00CE004C">
      <w:pPr>
        <w:jc w:val="both"/>
        <w:rPr>
          <w:rFonts w:ascii="Arial" w:hAnsi="Arial" w:cs="Arial"/>
        </w:rPr>
      </w:pPr>
      <w:r w:rsidRPr="00614E9B">
        <w:rPr>
          <w:rFonts w:ascii="Arial" w:hAnsi="Arial" w:cs="Arial"/>
        </w:rPr>
        <w:t>Los exámenes serán escritos u orales a determinación exclusiva del profesor (a), y deberá de avisar de su realización por lo menos con ocho días de anticipación.  En caso de optarse por la modalidad de oralidad, debe realizarse con un tribunal conforme a los reglamentos universitarios.</w:t>
      </w:r>
    </w:p>
    <w:p w14:paraId="44B404BD" w14:textId="20A849D6" w:rsidR="00CE004C" w:rsidRPr="00614E9B" w:rsidRDefault="00D417EE" w:rsidP="00CE004C">
      <w:pPr>
        <w:jc w:val="both"/>
        <w:rPr>
          <w:rFonts w:ascii="Arial" w:hAnsi="Arial" w:cs="Arial"/>
        </w:rPr>
      </w:pPr>
      <w:r>
        <w:rPr>
          <w:rFonts w:ascii="Arial" w:hAnsi="Arial" w:cs="Arial"/>
        </w:rPr>
        <w:lastRenderedPageBreak/>
        <w:t xml:space="preserve">En este curso se </w:t>
      </w:r>
      <w:r w:rsidR="005066D2">
        <w:rPr>
          <w:rFonts w:ascii="Arial" w:hAnsi="Arial" w:cs="Arial"/>
        </w:rPr>
        <w:t>opta por asignar un</w:t>
      </w:r>
      <w:r w:rsidR="00CE004C" w:rsidRPr="00614E9B">
        <w:rPr>
          <w:rFonts w:ascii="Arial" w:hAnsi="Arial" w:cs="Arial"/>
        </w:rPr>
        <w:t xml:space="preserve"> trabajo escrito como una forma de evaluación, </w:t>
      </w:r>
      <w:r w:rsidR="005066D2">
        <w:rPr>
          <w:rFonts w:ascii="Arial" w:hAnsi="Arial" w:cs="Arial"/>
        </w:rPr>
        <w:t>en la modalidad individual</w:t>
      </w:r>
      <w:r w:rsidR="00A26988">
        <w:rPr>
          <w:rFonts w:ascii="Arial" w:hAnsi="Arial" w:cs="Arial"/>
        </w:rPr>
        <w:t>.  El estudiante debe elaborar un Plan provisional para la elaboración de la investigación final</w:t>
      </w:r>
      <w:r w:rsidR="00672E88">
        <w:rPr>
          <w:rFonts w:ascii="Arial" w:hAnsi="Arial" w:cs="Arial"/>
        </w:rPr>
        <w:t>, que se constituye en un avance</w:t>
      </w:r>
      <w:r w:rsidR="00CE004C" w:rsidRPr="00614E9B">
        <w:rPr>
          <w:rFonts w:ascii="Arial" w:hAnsi="Arial" w:cs="Arial"/>
        </w:rPr>
        <w:t xml:space="preserve"> periódico.  </w:t>
      </w:r>
      <w:r w:rsidR="00672E88">
        <w:rPr>
          <w:rFonts w:ascii="Arial" w:hAnsi="Arial" w:cs="Arial"/>
        </w:rPr>
        <w:t>Se informa</w:t>
      </w:r>
      <w:r w:rsidR="00CE004C" w:rsidRPr="00614E9B">
        <w:rPr>
          <w:rFonts w:ascii="Arial" w:hAnsi="Arial" w:cs="Arial"/>
        </w:rPr>
        <w:t xml:space="preserve"> a los (las) estudiantes en forma clara y detallada, cuáles serán los parámetros que se utilización para la evaluación de los trabajos, por ejemplo, claridad y redacción, claridad conceptual, integración de doctrina y jurisprudencia, etc.</w:t>
      </w:r>
      <w:r w:rsidR="00B541C5">
        <w:rPr>
          <w:rFonts w:ascii="Arial" w:hAnsi="Arial" w:cs="Arial"/>
        </w:rPr>
        <w:t xml:space="preserve">  Los requerimientos </w:t>
      </w:r>
      <w:r w:rsidR="00103145">
        <w:rPr>
          <w:rFonts w:ascii="Arial" w:hAnsi="Arial" w:cs="Arial"/>
        </w:rPr>
        <w:t xml:space="preserve">del trabajo escrito final de este curso, </w:t>
      </w:r>
      <w:r w:rsidRPr="00D417EE">
        <w:rPr>
          <w:rFonts w:ascii="Arial" w:hAnsi="Arial" w:cs="Arial"/>
        </w:rPr>
        <w:t>que será individual</w:t>
      </w:r>
      <w:r>
        <w:rPr>
          <w:rFonts w:ascii="Arial" w:hAnsi="Arial" w:cs="Arial"/>
        </w:rPr>
        <w:t xml:space="preserve">, </w:t>
      </w:r>
      <w:r w:rsidR="00103145">
        <w:rPr>
          <w:rFonts w:ascii="Arial" w:hAnsi="Arial" w:cs="Arial"/>
        </w:rPr>
        <w:t xml:space="preserve">se detallan en el documento “Pautas de Investigación”, que se entrega a cada estudiante el mismo día en que se asigna </w:t>
      </w:r>
      <w:r w:rsidR="00455C52">
        <w:rPr>
          <w:rFonts w:ascii="Arial" w:hAnsi="Arial" w:cs="Arial"/>
        </w:rPr>
        <w:t xml:space="preserve">el tema a investigar. </w:t>
      </w:r>
    </w:p>
    <w:p w14:paraId="687270FB" w14:textId="77777777" w:rsidR="00CE004C" w:rsidRPr="00614E9B" w:rsidRDefault="00CE004C" w:rsidP="00CE004C">
      <w:pPr>
        <w:spacing w:line="240" w:lineRule="auto"/>
        <w:contextualSpacing/>
        <w:jc w:val="both"/>
        <w:rPr>
          <w:rFonts w:ascii="Arial" w:hAnsi="Arial" w:cs="Arial"/>
        </w:rPr>
      </w:pPr>
    </w:p>
    <w:p w14:paraId="09654B97" w14:textId="58C92607" w:rsidR="00CE004C" w:rsidRPr="00614E9B" w:rsidRDefault="00CE004C" w:rsidP="00CE004C">
      <w:pPr>
        <w:widowControl w:val="0"/>
        <w:spacing w:line="240" w:lineRule="auto"/>
        <w:jc w:val="center"/>
        <w:rPr>
          <w:rFonts w:ascii="Arial" w:hAnsi="Arial" w:cs="Arial"/>
        </w:rPr>
      </w:pPr>
      <w:r w:rsidRPr="00614E9B">
        <w:rPr>
          <w:rFonts w:ascii="Arial" w:hAnsi="Arial" w:cs="Arial"/>
          <w:b/>
        </w:rPr>
        <w:t>BIBLIOGRAFÍA</w:t>
      </w:r>
      <w:r w:rsidR="00DF3937">
        <w:rPr>
          <w:rFonts w:ascii="Arial" w:hAnsi="Arial" w:cs="Arial"/>
          <w:b/>
        </w:rPr>
        <w:t xml:space="preserve"> OBLIGATORIA</w:t>
      </w:r>
    </w:p>
    <w:p w14:paraId="0E11A3BE" w14:textId="77777777" w:rsidR="00CE004C" w:rsidRPr="00614E9B" w:rsidRDefault="00CE004C" w:rsidP="00CE004C">
      <w:pPr>
        <w:spacing w:line="240" w:lineRule="auto"/>
        <w:jc w:val="both"/>
        <w:rPr>
          <w:rFonts w:ascii="Arial" w:hAnsi="Arial" w:cs="Arial"/>
          <w:bCs/>
        </w:rPr>
      </w:pPr>
    </w:p>
    <w:p w14:paraId="55C3793A" w14:textId="77777777" w:rsidR="00CE004C" w:rsidRPr="00614E9B" w:rsidRDefault="00CE004C" w:rsidP="00CE004C">
      <w:pPr>
        <w:spacing w:line="240" w:lineRule="auto"/>
        <w:jc w:val="both"/>
        <w:rPr>
          <w:rFonts w:ascii="Arial" w:hAnsi="Arial" w:cs="Arial"/>
          <w:bCs/>
        </w:rPr>
      </w:pPr>
      <w:r w:rsidRPr="00614E9B">
        <w:rPr>
          <w:rFonts w:ascii="Arial" w:hAnsi="Arial" w:cs="Arial"/>
          <w:bCs/>
        </w:rPr>
        <w:t>Las lecturas obligatorias son las siguientes:</w:t>
      </w:r>
    </w:p>
    <w:p w14:paraId="470E91AB" w14:textId="77777777" w:rsidR="00CE004C" w:rsidRPr="00614E9B" w:rsidRDefault="00CE004C" w:rsidP="00CE004C">
      <w:pPr>
        <w:pStyle w:val="Textoindependiente"/>
        <w:spacing w:line="240" w:lineRule="auto"/>
        <w:rPr>
          <w:rFonts w:ascii="Arial" w:hAnsi="Arial" w:cs="Arial"/>
          <w:b/>
          <w:bCs/>
          <w:sz w:val="22"/>
          <w:szCs w:val="22"/>
        </w:rPr>
      </w:pPr>
      <w:r w:rsidRPr="00614E9B">
        <w:rPr>
          <w:rFonts w:ascii="Arial" w:hAnsi="Arial" w:cs="Arial"/>
          <w:b/>
          <w:bCs/>
          <w:sz w:val="22"/>
          <w:szCs w:val="22"/>
        </w:rPr>
        <w:t>Tema I. El Derecho Administrativo.</w:t>
      </w:r>
    </w:p>
    <w:p w14:paraId="14F720AB" w14:textId="77777777" w:rsidR="00CE004C" w:rsidRPr="00614E9B" w:rsidRDefault="00CE004C" w:rsidP="00CE004C">
      <w:pPr>
        <w:pStyle w:val="Textoindependiente"/>
        <w:spacing w:line="240" w:lineRule="auto"/>
        <w:rPr>
          <w:rFonts w:ascii="Arial" w:hAnsi="Arial" w:cs="Arial"/>
          <w:b/>
          <w:bCs/>
          <w:sz w:val="22"/>
          <w:szCs w:val="22"/>
        </w:rPr>
      </w:pPr>
      <w:r w:rsidRPr="00614E9B">
        <w:rPr>
          <w:rFonts w:ascii="Arial" w:hAnsi="Arial" w:cs="Arial"/>
          <w:b/>
          <w:bCs/>
          <w:sz w:val="22"/>
          <w:szCs w:val="22"/>
        </w:rPr>
        <w:t>A. Definición del Derecho Administrativo.</w:t>
      </w:r>
    </w:p>
    <w:p w14:paraId="67AD07E6" w14:textId="77777777" w:rsidR="00CE004C" w:rsidRPr="00614E9B" w:rsidRDefault="00CE004C" w:rsidP="00CE004C">
      <w:pPr>
        <w:pStyle w:val="Textoindependiente3"/>
        <w:rPr>
          <w:rFonts w:ascii="Arial" w:hAnsi="Arial" w:cs="Arial"/>
          <w:b/>
          <w:bCs/>
          <w:sz w:val="22"/>
          <w:szCs w:val="22"/>
        </w:rPr>
      </w:pPr>
      <w:r w:rsidRPr="00614E9B">
        <w:rPr>
          <w:rFonts w:ascii="Arial" w:hAnsi="Arial" w:cs="Arial"/>
          <w:bCs/>
          <w:sz w:val="22"/>
          <w:szCs w:val="22"/>
        </w:rPr>
        <w:t xml:space="preserve">-Hernández Rodríguez, Carmen Magally. </w:t>
      </w:r>
      <w:r w:rsidRPr="00614E9B">
        <w:rPr>
          <w:rFonts w:ascii="Arial" w:hAnsi="Arial" w:cs="Arial"/>
          <w:b/>
          <w:bCs/>
          <w:sz w:val="22"/>
          <w:szCs w:val="22"/>
        </w:rPr>
        <w:t xml:space="preserve"> </w:t>
      </w:r>
      <w:r w:rsidRPr="00614E9B">
        <w:rPr>
          <w:rFonts w:ascii="Arial" w:hAnsi="Arial" w:cs="Arial"/>
          <w:bCs/>
          <w:sz w:val="22"/>
          <w:szCs w:val="22"/>
        </w:rPr>
        <w:t>Capítulo I. Fundamentos y principios del Estado de Derecho.</w:t>
      </w:r>
    </w:p>
    <w:p w14:paraId="74150334" w14:textId="77777777" w:rsidR="00CE004C" w:rsidRPr="00614E9B" w:rsidRDefault="00CE004C" w:rsidP="00CE004C">
      <w:pPr>
        <w:spacing w:line="240" w:lineRule="auto"/>
        <w:jc w:val="both"/>
        <w:rPr>
          <w:rFonts w:ascii="Arial" w:hAnsi="Arial" w:cs="Arial"/>
          <w:u w:val="single"/>
        </w:rPr>
      </w:pPr>
      <w:r w:rsidRPr="00614E9B">
        <w:rPr>
          <w:rFonts w:ascii="Arial" w:hAnsi="Arial" w:cs="Arial"/>
        </w:rPr>
        <w:t xml:space="preserve">-Hernández Rodríguez, Carmen Magally.  </w:t>
      </w:r>
      <w:r w:rsidRPr="00614E9B">
        <w:rPr>
          <w:rFonts w:ascii="Arial" w:hAnsi="Arial" w:cs="Arial"/>
          <w:u w:val="single"/>
        </w:rPr>
        <w:t>Capítulo II. Nacimiento del derecho público y las teorías que fundamentan su objeto de estudio.</w:t>
      </w:r>
    </w:p>
    <w:p w14:paraId="6528DD5F"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-Ortiz Ortiz, Eduardo (1998). </w:t>
      </w:r>
      <w:r w:rsidRPr="00614E9B">
        <w:rPr>
          <w:rFonts w:ascii="Arial" w:hAnsi="Arial" w:cs="Arial"/>
          <w:u w:val="single"/>
        </w:rPr>
        <w:t>Tesis II. Derecho Administrativo</w:t>
      </w:r>
      <w:r w:rsidRPr="00614E9B">
        <w:rPr>
          <w:rFonts w:ascii="Arial" w:hAnsi="Arial" w:cs="Arial"/>
        </w:rPr>
        <w:t xml:space="preserve"> (pág. 35-37) en Tesis de Derecho Administrativo I. San José.</w:t>
      </w:r>
    </w:p>
    <w:p w14:paraId="6BC16C89"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-Garrido Falla, Fernando. </w:t>
      </w:r>
      <w:r w:rsidRPr="00614E9B">
        <w:rPr>
          <w:rFonts w:ascii="Arial" w:hAnsi="Arial" w:cs="Arial"/>
          <w:u w:val="single"/>
        </w:rPr>
        <w:t>Capítulo V: El Derecho Administrativo</w:t>
      </w:r>
      <w:r w:rsidRPr="00614E9B">
        <w:rPr>
          <w:rFonts w:ascii="Arial" w:hAnsi="Arial" w:cs="Arial"/>
        </w:rPr>
        <w:t xml:space="preserve"> (pág. 113-131) en Tratado de Derecho Administrativo, Tomo I, Madrid.</w:t>
      </w:r>
    </w:p>
    <w:p w14:paraId="766DBA9A"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B. Objeto del Derecho Administrativo.</w:t>
      </w:r>
    </w:p>
    <w:p w14:paraId="6A9CA971"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-Ortiz Ortiz, Eduardo (1998). </w:t>
      </w:r>
      <w:r w:rsidRPr="00614E9B">
        <w:rPr>
          <w:rFonts w:ascii="Arial" w:hAnsi="Arial" w:cs="Arial"/>
          <w:u w:val="single"/>
        </w:rPr>
        <w:t>Tesis II. Derecho Administrativo</w:t>
      </w:r>
      <w:r w:rsidRPr="00614E9B">
        <w:rPr>
          <w:rFonts w:ascii="Arial" w:hAnsi="Arial" w:cs="Arial"/>
        </w:rPr>
        <w:t xml:space="preserve"> (pág. 74-84) en Tesis de Derecho Administrativo I. San José.</w:t>
      </w:r>
    </w:p>
    <w:p w14:paraId="171D4BDD"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-Garrido Falla, Fernando. </w:t>
      </w:r>
      <w:r w:rsidRPr="00614E9B">
        <w:rPr>
          <w:rFonts w:ascii="Arial" w:hAnsi="Arial" w:cs="Arial"/>
          <w:u w:val="single"/>
        </w:rPr>
        <w:t>Capítulo II: Personas jurídicas públicas y privadas</w:t>
      </w:r>
      <w:r w:rsidRPr="00614E9B">
        <w:rPr>
          <w:rFonts w:ascii="Arial" w:hAnsi="Arial" w:cs="Arial"/>
        </w:rPr>
        <w:t xml:space="preserve"> (pág. 323-344) en Tratado de Derecho Administrativo, Tomo I, Madrid.</w:t>
      </w:r>
    </w:p>
    <w:p w14:paraId="59F421C5" w14:textId="77777777" w:rsidR="00CE004C" w:rsidRPr="00614E9B" w:rsidRDefault="00CE004C" w:rsidP="00CE004C">
      <w:pPr>
        <w:spacing w:line="240" w:lineRule="auto"/>
        <w:jc w:val="both"/>
        <w:rPr>
          <w:rFonts w:ascii="Arial" w:hAnsi="Arial" w:cs="Arial"/>
          <w:b/>
          <w:bCs/>
        </w:rPr>
      </w:pPr>
    </w:p>
    <w:p w14:paraId="05C05D29"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C. Particularidades del Derecho Administrativo.</w:t>
      </w:r>
    </w:p>
    <w:p w14:paraId="3FC29229"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 -Jinesta Lobo, Ernesto (2002). </w:t>
      </w:r>
      <w:r w:rsidRPr="00614E9B">
        <w:rPr>
          <w:rFonts w:ascii="Arial" w:hAnsi="Arial" w:cs="Arial"/>
          <w:u w:val="single"/>
        </w:rPr>
        <w:t>Capítulo III. Derecho Administrativo</w:t>
      </w:r>
      <w:r w:rsidRPr="00614E9B">
        <w:rPr>
          <w:rFonts w:ascii="Arial" w:hAnsi="Arial" w:cs="Arial"/>
        </w:rPr>
        <w:t xml:space="preserve"> (pág. 223-229) en Tratado de Derecho Administrativo, Tomo I. Costa Rica.</w:t>
      </w:r>
    </w:p>
    <w:p w14:paraId="266E0570"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 xml:space="preserve">-García de Enterría, Eduardo y Fernández, Tomás-Ramón (2000). </w:t>
      </w:r>
      <w:r w:rsidRPr="00614E9B">
        <w:rPr>
          <w:rFonts w:ascii="Arial" w:hAnsi="Arial" w:cs="Arial"/>
          <w:u w:val="single"/>
        </w:rPr>
        <w:t>Capítulo I. La Administración Pública y el Derecho Administrativo</w:t>
      </w:r>
      <w:r w:rsidRPr="00614E9B">
        <w:rPr>
          <w:rFonts w:ascii="Arial" w:hAnsi="Arial" w:cs="Arial"/>
        </w:rPr>
        <w:t xml:space="preserve"> (pág. 41-44 y 49-51) en Curso de Derecho Administrativo I. Madrid.</w:t>
      </w:r>
    </w:p>
    <w:p w14:paraId="65D36BA8"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-Cassagne, Juan Carlos.  </w:t>
      </w:r>
      <w:r w:rsidRPr="00614E9B">
        <w:rPr>
          <w:rFonts w:ascii="Arial" w:hAnsi="Arial" w:cs="Arial"/>
          <w:u w:val="single"/>
        </w:rPr>
        <w:t>Capítulo IV. Las bases dogmáticas del Derecho Administrativo.</w:t>
      </w:r>
      <w:r w:rsidRPr="00614E9B">
        <w:rPr>
          <w:rFonts w:ascii="Arial" w:hAnsi="Arial" w:cs="Arial"/>
        </w:rPr>
        <w:t xml:space="preserve"> (pág. 107-128) en Derecho Administrativo I, Argentina.</w:t>
      </w:r>
    </w:p>
    <w:p w14:paraId="7AD6014A" w14:textId="77777777" w:rsidR="00CE004C" w:rsidRPr="00614E9B" w:rsidRDefault="00CE004C" w:rsidP="00CE004C">
      <w:pPr>
        <w:spacing w:line="240" w:lineRule="auto"/>
        <w:jc w:val="both"/>
        <w:rPr>
          <w:rFonts w:ascii="Arial" w:hAnsi="Arial" w:cs="Arial"/>
          <w:b/>
          <w:bCs/>
        </w:rPr>
      </w:pPr>
    </w:p>
    <w:p w14:paraId="7EFC7E59"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D. Contenido de la legalidad.</w:t>
      </w:r>
    </w:p>
    <w:p w14:paraId="37880FF2" w14:textId="77777777" w:rsidR="00CE004C" w:rsidRPr="00614E9B" w:rsidRDefault="00CE004C" w:rsidP="00CE004C">
      <w:pPr>
        <w:spacing w:line="240" w:lineRule="auto"/>
        <w:jc w:val="both"/>
        <w:rPr>
          <w:rFonts w:ascii="Arial" w:hAnsi="Arial" w:cs="Arial"/>
          <w:b/>
          <w:bCs/>
        </w:rPr>
      </w:pPr>
      <w:r w:rsidRPr="00614E9B">
        <w:rPr>
          <w:rFonts w:ascii="Arial" w:hAnsi="Arial" w:cs="Arial"/>
        </w:rPr>
        <w:t xml:space="preserve">-Ortiz Ortiz, Eduardo (1998). </w:t>
      </w:r>
      <w:r w:rsidRPr="00614E9B">
        <w:rPr>
          <w:rFonts w:ascii="Arial" w:hAnsi="Arial" w:cs="Arial"/>
          <w:u w:val="single"/>
        </w:rPr>
        <w:t>Tesis II. Derecho Administrativo</w:t>
      </w:r>
      <w:r w:rsidRPr="00614E9B">
        <w:rPr>
          <w:rFonts w:ascii="Arial" w:hAnsi="Arial" w:cs="Arial"/>
        </w:rPr>
        <w:t xml:space="preserve"> (pág. 38-49) en Tesis de Derecho Administrativo I. San José.</w:t>
      </w:r>
    </w:p>
    <w:p w14:paraId="79D89B3D"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-García de Enterría, Eduardo y Fernández, Tomás-Ramón (2000). </w:t>
      </w:r>
      <w:r w:rsidRPr="00614E9B">
        <w:rPr>
          <w:rFonts w:ascii="Arial" w:hAnsi="Arial" w:cs="Arial"/>
          <w:u w:val="single"/>
        </w:rPr>
        <w:t>Capítulo VIII. El principio de legalidad de la Administración</w:t>
      </w:r>
      <w:r w:rsidRPr="00614E9B">
        <w:rPr>
          <w:rFonts w:ascii="Arial" w:hAnsi="Arial" w:cs="Arial"/>
        </w:rPr>
        <w:t xml:space="preserve"> (pág. 431-439) en Curso de Derecho Administrativo I. Madrid.</w:t>
      </w:r>
    </w:p>
    <w:p w14:paraId="05C87BAF" w14:textId="77777777" w:rsidR="00CE004C" w:rsidRPr="00614E9B" w:rsidRDefault="00CE004C" w:rsidP="00CE004C">
      <w:pPr>
        <w:spacing w:line="240" w:lineRule="auto"/>
        <w:jc w:val="both"/>
        <w:rPr>
          <w:rFonts w:ascii="Arial" w:hAnsi="Arial" w:cs="Arial"/>
        </w:rPr>
      </w:pPr>
    </w:p>
    <w:p w14:paraId="773D9A40" w14:textId="77777777" w:rsidR="00CE004C" w:rsidRPr="00614E9B" w:rsidRDefault="00CE004C" w:rsidP="00CE004C">
      <w:pPr>
        <w:pStyle w:val="Textoindependiente2"/>
        <w:spacing w:line="240" w:lineRule="auto"/>
        <w:rPr>
          <w:rFonts w:ascii="Arial" w:hAnsi="Arial" w:cs="Arial"/>
          <w:b/>
          <w:sz w:val="22"/>
          <w:szCs w:val="22"/>
        </w:rPr>
      </w:pPr>
      <w:r w:rsidRPr="00614E9B">
        <w:rPr>
          <w:rFonts w:ascii="Arial" w:hAnsi="Arial" w:cs="Arial"/>
          <w:b/>
          <w:sz w:val="22"/>
          <w:szCs w:val="22"/>
        </w:rPr>
        <w:t>Tema II. La Administración Pública.</w:t>
      </w:r>
    </w:p>
    <w:p w14:paraId="11537380" w14:textId="77777777" w:rsidR="00CE004C" w:rsidRPr="00614E9B" w:rsidRDefault="00CE004C" w:rsidP="00CE004C">
      <w:pPr>
        <w:pStyle w:val="Textoindependiente2"/>
        <w:spacing w:line="240" w:lineRule="auto"/>
        <w:rPr>
          <w:rFonts w:ascii="Arial" w:hAnsi="Arial" w:cs="Arial"/>
          <w:b/>
          <w:bCs/>
          <w:sz w:val="22"/>
          <w:szCs w:val="22"/>
        </w:rPr>
      </w:pPr>
      <w:r w:rsidRPr="00614E9B">
        <w:rPr>
          <w:rFonts w:ascii="Arial" w:hAnsi="Arial" w:cs="Arial"/>
          <w:b/>
          <w:bCs/>
          <w:sz w:val="22"/>
          <w:szCs w:val="22"/>
        </w:rPr>
        <w:t xml:space="preserve">A. Concepto de la Administración Pública. </w:t>
      </w:r>
    </w:p>
    <w:p w14:paraId="4982BEDB"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 Administraciones Públicas</w:t>
      </w:r>
      <w:r w:rsidRPr="00614E9B">
        <w:rPr>
          <w:rFonts w:ascii="Arial" w:hAnsi="Arial" w:cs="Arial"/>
        </w:rPr>
        <w:t xml:space="preserve"> (pág. 31-33) en Tratado de Derecho Administrativo, Tomo I. Costa Rica.</w:t>
      </w:r>
    </w:p>
    <w:p w14:paraId="37E0AABB"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B. Órganos de la Administración Pública.</w:t>
      </w:r>
    </w:p>
    <w:p w14:paraId="4102933D"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 Administraciones Públicas</w:t>
      </w:r>
      <w:r w:rsidRPr="00614E9B">
        <w:rPr>
          <w:rFonts w:ascii="Arial" w:hAnsi="Arial" w:cs="Arial"/>
        </w:rPr>
        <w:t xml:space="preserve"> (pág. 33-65) en Tratado de Derecho Administrativo, Tomo I. Costa Rica.</w:t>
      </w:r>
    </w:p>
    <w:p w14:paraId="1AD753B1"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 Administraciones Públicas</w:t>
      </w:r>
      <w:r w:rsidRPr="00614E9B">
        <w:rPr>
          <w:rFonts w:ascii="Arial" w:hAnsi="Arial" w:cs="Arial"/>
        </w:rPr>
        <w:t xml:space="preserve"> (pág. 133-204) en Tratado de Derecho Administrativo, Tomo I. Costa Rica.</w:t>
      </w:r>
    </w:p>
    <w:p w14:paraId="51B2808C" w14:textId="77777777" w:rsidR="00CE004C" w:rsidRPr="00614E9B" w:rsidRDefault="00CE004C" w:rsidP="00CE004C">
      <w:pPr>
        <w:pStyle w:val="Textoindependiente3"/>
        <w:rPr>
          <w:rFonts w:ascii="Arial" w:hAnsi="Arial" w:cs="Arial"/>
          <w:b/>
          <w:sz w:val="22"/>
          <w:szCs w:val="22"/>
        </w:rPr>
      </w:pPr>
      <w:r w:rsidRPr="00614E9B">
        <w:rPr>
          <w:rFonts w:ascii="Arial" w:hAnsi="Arial" w:cs="Arial"/>
          <w:b/>
          <w:sz w:val="22"/>
          <w:szCs w:val="22"/>
        </w:rPr>
        <w:t>C. De la Administración Central.</w:t>
      </w:r>
    </w:p>
    <w:p w14:paraId="47FA4D21"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 Administraciones Públicas</w:t>
      </w:r>
      <w:r w:rsidRPr="00614E9B">
        <w:rPr>
          <w:rFonts w:ascii="Arial" w:hAnsi="Arial" w:cs="Arial"/>
        </w:rPr>
        <w:t xml:space="preserve"> (pág. 161-166) en Tratado de Derecho Administrativo, Tomo I. Costa Rica.</w:t>
      </w:r>
    </w:p>
    <w:p w14:paraId="686DD5C2"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D. De la Administración Descentralizada.</w:t>
      </w:r>
    </w:p>
    <w:p w14:paraId="58AE6D75"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 Administraciones Públicas</w:t>
      </w:r>
      <w:r w:rsidRPr="00614E9B">
        <w:rPr>
          <w:rFonts w:ascii="Arial" w:hAnsi="Arial" w:cs="Arial"/>
        </w:rPr>
        <w:t xml:space="preserve"> (pág. 133-160 y 166-204) en Tratado de Derecho Administrativo, Tomo I. Costa Rica.</w:t>
      </w:r>
    </w:p>
    <w:p w14:paraId="36AA169E" w14:textId="77777777" w:rsidR="00CE004C" w:rsidRPr="00614E9B" w:rsidRDefault="00CE004C" w:rsidP="00CE004C">
      <w:pPr>
        <w:spacing w:line="240" w:lineRule="auto"/>
        <w:jc w:val="both"/>
        <w:rPr>
          <w:rFonts w:ascii="Arial" w:hAnsi="Arial" w:cs="Arial"/>
        </w:rPr>
      </w:pPr>
    </w:p>
    <w:p w14:paraId="36328191" w14:textId="77777777" w:rsidR="00CE004C" w:rsidRPr="00614E9B" w:rsidRDefault="00CE004C" w:rsidP="00CE004C">
      <w:pPr>
        <w:pStyle w:val="Textoindependiente2"/>
        <w:spacing w:line="240" w:lineRule="auto"/>
        <w:rPr>
          <w:rFonts w:ascii="Arial" w:hAnsi="Arial" w:cs="Arial"/>
          <w:b/>
          <w:sz w:val="22"/>
          <w:szCs w:val="22"/>
        </w:rPr>
      </w:pPr>
      <w:r w:rsidRPr="00614E9B">
        <w:rPr>
          <w:rFonts w:ascii="Arial" w:hAnsi="Arial" w:cs="Arial"/>
          <w:b/>
          <w:sz w:val="22"/>
          <w:szCs w:val="22"/>
        </w:rPr>
        <w:t>Tema III. Relaciones entre la Administración Pública y los administrados.</w:t>
      </w:r>
    </w:p>
    <w:p w14:paraId="4AA16D2B"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A. Situaciones jurídicas subjetivas.</w:t>
      </w:r>
    </w:p>
    <w:p w14:paraId="2DE5EE21" w14:textId="77777777" w:rsidR="00CE004C" w:rsidRPr="00614E9B" w:rsidRDefault="00CE004C" w:rsidP="00CE004C">
      <w:pPr>
        <w:spacing w:line="240" w:lineRule="auto"/>
        <w:jc w:val="both"/>
        <w:rPr>
          <w:rFonts w:ascii="Arial" w:hAnsi="Arial" w:cs="Arial"/>
        </w:rPr>
      </w:pPr>
      <w:r w:rsidRPr="00614E9B">
        <w:rPr>
          <w:rFonts w:ascii="Arial" w:hAnsi="Arial" w:cs="Arial"/>
        </w:rPr>
        <w:lastRenderedPageBreak/>
        <w:t xml:space="preserve">-Garrido Falla, Fernando. </w:t>
      </w:r>
      <w:r w:rsidRPr="00614E9B">
        <w:rPr>
          <w:rFonts w:ascii="Arial" w:hAnsi="Arial" w:cs="Arial"/>
          <w:u w:val="single"/>
        </w:rPr>
        <w:t xml:space="preserve">Capítulo III: Las situaciones jurídicas subjetivas </w:t>
      </w:r>
      <w:r w:rsidRPr="00614E9B">
        <w:rPr>
          <w:rFonts w:ascii="Arial" w:hAnsi="Arial" w:cs="Arial"/>
        </w:rPr>
        <w:t>(pág. 345-367) en Tratado de Derecho Administrativo, Tomo I, Madrid.</w:t>
      </w:r>
    </w:p>
    <w:p w14:paraId="68ED23DB"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-Jinesta Lobo, Ernesto (2002). </w:t>
      </w:r>
      <w:r w:rsidRPr="00614E9B">
        <w:rPr>
          <w:rFonts w:ascii="Arial" w:hAnsi="Arial" w:cs="Arial"/>
          <w:u w:val="single"/>
        </w:rPr>
        <w:t>Capítulo II. Administrado</w:t>
      </w:r>
      <w:r w:rsidRPr="00614E9B">
        <w:rPr>
          <w:rFonts w:ascii="Arial" w:hAnsi="Arial" w:cs="Arial"/>
        </w:rPr>
        <w:t xml:space="preserve"> (pág. 205-222) en Tratado de Derecho Administrativo, Tomo I. Costa Rica.</w:t>
      </w:r>
    </w:p>
    <w:p w14:paraId="6C85676A" w14:textId="77777777" w:rsidR="00CE004C" w:rsidRPr="00614E9B" w:rsidRDefault="00CE004C" w:rsidP="00CE004C">
      <w:pPr>
        <w:spacing w:line="240" w:lineRule="auto"/>
        <w:jc w:val="both"/>
        <w:rPr>
          <w:rFonts w:ascii="Arial" w:hAnsi="Arial" w:cs="Arial"/>
          <w:b/>
          <w:bCs/>
        </w:rPr>
      </w:pPr>
    </w:p>
    <w:p w14:paraId="54DD4C10"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B. Modalidades de actuación administrativa.</w:t>
      </w:r>
    </w:p>
    <w:p w14:paraId="48BBD3B5"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-Cosculluela Montaner, Luis.  </w:t>
      </w:r>
      <w:r w:rsidRPr="00614E9B">
        <w:rPr>
          <w:rFonts w:ascii="Arial" w:hAnsi="Arial" w:cs="Arial"/>
          <w:u w:val="single"/>
        </w:rPr>
        <w:t>Lección 13. Clases de actividad administrativa</w:t>
      </w:r>
      <w:r w:rsidRPr="00614E9B">
        <w:rPr>
          <w:rFonts w:ascii="Arial" w:hAnsi="Arial" w:cs="Arial"/>
        </w:rPr>
        <w:t xml:space="preserve"> (pág. 337-339) en Manual de Derecho Administrativo, Tomo I. Madrid.</w:t>
      </w:r>
    </w:p>
    <w:p w14:paraId="68B5B50C"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C. Régimen de garantías de los administrados.</w:t>
      </w:r>
    </w:p>
    <w:p w14:paraId="1DEF7596"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-Cosculluela Montaner, Luis.  </w:t>
      </w:r>
      <w:r w:rsidRPr="00614E9B">
        <w:rPr>
          <w:rFonts w:ascii="Arial" w:hAnsi="Arial" w:cs="Arial"/>
          <w:u w:val="single"/>
        </w:rPr>
        <w:t>Lección 18. Garantías del ciudadano</w:t>
      </w:r>
      <w:r w:rsidRPr="00614E9B">
        <w:rPr>
          <w:rFonts w:ascii="Arial" w:hAnsi="Arial" w:cs="Arial"/>
        </w:rPr>
        <w:t xml:space="preserve"> (pág. 471-481) en Manual de Derecho Administrativo, Tomo I. Madrid.</w:t>
      </w:r>
    </w:p>
    <w:p w14:paraId="067EC85F"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D. Destinatarios de servicios públicos.</w:t>
      </w:r>
    </w:p>
    <w:p w14:paraId="48D9A5ED"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-Hernández Rodríguez, Carmen Magally. </w:t>
      </w:r>
      <w:r w:rsidRPr="00614E9B">
        <w:rPr>
          <w:rFonts w:ascii="Arial" w:hAnsi="Arial" w:cs="Arial"/>
          <w:u w:val="single"/>
        </w:rPr>
        <w:t>Capítulo I. Evolución de los servicios públicos</w:t>
      </w:r>
      <w:r w:rsidRPr="00614E9B">
        <w:rPr>
          <w:rFonts w:ascii="Arial" w:hAnsi="Arial" w:cs="Arial"/>
        </w:rPr>
        <w:t>.</w:t>
      </w:r>
    </w:p>
    <w:p w14:paraId="60BF3E87"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-Garrido Falla, Fernando. </w:t>
      </w:r>
      <w:r w:rsidRPr="00614E9B">
        <w:rPr>
          <w:rFonts w:ascii="Arial" w:hAnsi="Arial" w:cs="Arial"/>
          <w:u w:val="single"/>
        </w:rPr>
        <w:t xml:space="preserve">Capítulo II: La gestión de los servicios y actividades públicas </w:t>
      </w:r>
      <w:r w:rsidRPr="00614E9B">
        <w:rPr>
          <w:rFonts w:ascii="Arial" w:hAnsi="Arial" w:cs="Arial"/>
        </w:rPr>
        <w:t>(pág. 347-367) en Tratado de Derecho Administrativo, Tomo II, Madrid.</w:t>
      </w:r>
    </w:p>
    <w:p w14:paraId="23CE9B2F" w14:textId="77777777" w:rsidR="00CE004C" w:rsidRPr="00614E9B" w:rsidRDefault="00CE004C" w:rsidP="00CE004C">
      <w:pPr>
        <w:spacing w:line="240" w:lineRule="auto"/>
        <w:jc w:val="both"/>
        <w:rPr>
          <w:rFonts w:ascii="Arial" w:hAnsi="Arial" w:cs="Arial"/>
        </w:rPr>
      </w:pPr>
    </w:p>
    <w:p w14:paraId="48242142" w14:textId="77777777" w:rsidR="00CE004C" w:rsidRPr="00614E9B" w:rsidRDefault="00CE004C" w:rsidP="00CE004C">
      <w:pPr>
        <w:pStyle w:val="Textoindependiente2"/>
        <w:spacing w:line="240" w:lineRule="auto"/>
        <w:rPr>
          <w:rFonts w:ascii="Arial" w:hAnsi="Arial" w:cs="Arial"/>
          <w:b/>
          <w:sz w:val="22"/>
          <w:szCs w:val="22"/>
        </w:rPr>
      </w:pPr>
      <w:r w:rsidRPr="00614E9B">
        <w:rPr>
          <w:rFonts w:ascii="Arial" w:hAnsi="Arial" w:cs="Arial"/>
          <w:b/>
          <w:sz w:val="22"/>
          <w:szCs w:val="22"/>
        </w:rPr>
        <w:t>Tema IV. Poder de policía.</w:t>
      </w:r>
    </w:p>
    <w:p w14:paraId="2D1CA9E2"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A. La policía administrativa.</w:t>
      </w:r>
    </w:p>
    <w:p w14:paraId="3FAE12D3"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-Garrido Falla, Fernando. </w:t>
      </w:r>
      <w:r w:rsidRPr="00614E9B">
        <w:rPr>
          <w:rFonts w:ascii="Arial" w:hAnsi="Arial" w:cs="Arial"/>
          <w:u w:val="single"/>
        </w:rPr>
        <w:t xml:space="preserve">Capítulo II: Actividad administrativa de coacción: la policía administrativa </w:t>
      </w:r>
      <w:r w:rsidRPr="00614E9B">
        <w:rPr>
          <w:rFonts w:ascii="Arial" w:hAnsi="Arial" w:cs="Arial"/>
        </w:rPr>
        <w:t>(pág. 125-146) en Tratado de Derecho Administrativo, Tomo I, Madrid.</w:t>
      </w:r>
    </w:p>
    <w:p w14:paraId="14150CAF"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B. Potestad sancionatoria de la Administración Pública.</w:t>
      </w:r>
    </w:p>
    <w:p w14:paraId="06945BDC" w14:textId="77777777" w:rsidR="00CE004C" w:rsidRPr="00614E9B" w:rsidRDefault="00CE004C" w:rsidP="00CE004C">
      <w:pPr>
        <w:spacing w:line="240" w:lineRule="auto"/>
        <w:jc w:val="both"/>
        <w:rPr>
          <w:rFonts w:ascii="Arial" w:hAnsi="Arial" w:cs="Arial"/>
        </w:rPr>
      </w:pPr>
      <w:r w:rsidRPr="00614E9B">
        <w:rPr>
          <w:rFonts w:ascii="Arial" w:hAnsi="Arial" w:cs="Arial"/>
        </w:rPr>
        <w:t xml:space="preserve">-García de Enterría, Eduardo y Fernández, Tomás-Ramón (2000). </w:t>
      </w:r>
      <w:r w:rsidRPr="00614E9B">
        <w:rPr>
          <w:rFonts w:ascii="Arial" w:hAnsi="Arial" w:cs="Arial"/>
          <w:u w:val="single"/>
        </w:rPr>
        <w:t>Capítulo XVIII. Las sanciones administrativas</w:t>
      </w:r>
      <w:r w:rsidRPr="00614E9B">
        <w:rPr>
          <w:rFonts w:ascii="Arial" w:hAnsi="Arial" w:cs="Arial"/>
        </w:rPr>
        <w:t xml:space="preserve"> (pág. 161-198) en Curso de Derecho Administrativo I. Madrid.</w:t>
      </w:r>
    </w:p>
    <w:p w14:paraId="0494C8F0" w14:textId="77777777" w:rsidR="00CE004C" w:rsidRPr="00614E9B" w:rsidRDefault="00CE004C" w:rsidP="00CE004C">
      <w:pPr>
        <w:spacing w:line="240" w:lineRule="auto"/>
        <w:jc w:val="both"/>
        <w:rPr>
          <w:rFonts w:ascii="Arial" w:hAnsi="Arial" w:cs="Arial"/>
        </w:rPr>
      </w:pPr>
    </w:p>
    <w:p w14:paraId="5AED53A3" w14:textId="77777777" w:rsidR="00CE004C" w:rsidRPr="00614E9B" w:rsidRDefault="00CE004C" w:rsidP="00CE004C">
      <w:pPr>
        <w:pStyle w:val="Textoindependiente"/>
        <w:spacing w:line="240" w:lineRule="auto"/>
        <w:rPr>
          <w:rFonts w:ascii="Arial" w:hAnsi="Arial" w:cs="Arial"/>
          <w:b/>
          <w:bCs/>
          <w:sz w:val="22"/>
          <w:szCs w:val="22"/>
        </w:rPr>
      </w:pPr>
      <w:r w:rsidRPr="00614E9B">
        <w:rPr>
          <w:rFonts w:ascii="Arial" w:hAnsi="Arial" w:cs="Arial"/>
          <w:b/>
          <w:bCs/>
          <w:sz w:val="22"/>
          <w:szCs w:val="22"/>
        </w:rPr>
        <w:t>Tema V. Derechos fundamentales de los administrados.</w:t>
      </w:r>
    </w:p>
    <w:p w14:paraId="5DAE73BF" w14:textId="77777777" w:rsidR="00CE004C" w:rsidRPr="00614E9B" w:rsidRDefault="00CE004C" w:rsidP="00CE004C">
      <w:pPr>
        <w:pStyle w:val="Textoindependiente"/>
        <w:spacing w:line="240" w:lineRule="auto"/>
        <w:rPr>
          <w:rFonts w:ascii="Arial" w:hAnsi="Arial" w:cs="Arial"/>
          <w:b/>
          <w:bCs/>
          <w:sz w:val="22"/>
          <w:szCs w:val="22"/>
        </w:rPr>
      </w:pPr>
      <w:r w:rsidRPr="00614E9B">
        <w:rPr>
          <w:rFonts w:ascii="Arial" w:hAnsi="Arial" w:cs="Arial"/>
          <w:b/>
          <w:bCs/>
          <w:sz w:val="22"/>
          <w:szCs w:val="22"/>
        </w:rPr>
        <w:t>A. El derecho de acceso a los departamentos administrativos y a la información pública.</w:t>
      </w:r>
    </w:p>
    <w:p w14:paraId="089B56EF" w14:textId="77777777" w:rsidR="00CE004C" w:rsidRPr="00614E9B" w:rsidRDefault="00CE004C" w:rsidP="00CE004C">
      <w:pPr>
        <w:pStyle w:val="Textoindependiente"/>
        <w:spacing w:line="240" w:lineRule="auto"/>
        <w:jc w:val="both"/>
        <w:rPr>
          <w:rFonts w:ascii="Arial" w:hAnsi="Arial" w:cs="Arial"/>
          <w:sz w:val="22"/>
          <w:szCs w:val="22"/>
        </w:rPr>
      </w:pPr>
      <w:r w:rsidRPr="00614E9B">
        <w:rPr>
          <w:rFonts w:ascii="Arial" w:hAnsi="Arial" w:cs="Arial"/>
          <w:sz w:val="22"/>
          <w:szCs w:val="22"/>
        </w:rPr>
        <w:t xml:space="preserve">-Córdoba Ortega, Jorge (2004). -La Legislación costarricense y el derecho de acceso a la información pública.  Un estudio actual. Instituto de Investigaciones Jurídicas – Universidad de Costa Rica.  </w:t>
      </w:r>
    </w:p>
    <w:p w14:paraId="4A62BB8E" w14:textId="77777777" w:rsidR="00CE004C" w:rsidRPr="00614E9B" w:rsidRDefault="00CE004C" w:rsidP="00CE004C">
      <w:pPr>
        <w:spacing w:line="240" w:lineRule="auto"/>
        <w:jc w:val="both"/>
        <w:rPr>
          <w:rFonts w:ascii="Arial" w:hAnsi="Arial" w:cs="Arial"/>
          <w:b/>
          <w:bCs/>
        </w:rPr>
      </w:pPr>
      <w:r w:rsidRPr="00614E9B">
        <w:rPr>
          <w:rFonts w:ascii="Arial" w:hAnsi="Arial" w:cs="Arial"/>
          <w:b/>
          <w:bCs/>
        </w:rPr>
        <w:t>B. El derecho de petición.</w:t>
      </w:r>
    </w:p>
    <w:p w14:paraId="48C22149" w14:textId="77777777" w:rsidR="00CE004C" w:rsidRPr="00614E9B" w:rsidRDefault="00CE004C" w:rsidP="00CE004C">
      <w:pPr>
        <w:pStyle w:val="Textoindependiente"/>
        <w:spacing w:line="240" w:lineRule="auto"/>
        <w:jc w:val="both"/>
        <w:rPr>
          <w:rFonts w:ascii="Arial" w:hAnsi="Arial" w:cs="Arial"/>
          <w:sz w:val="22"/>
          <w:szCs w:val="22"/>
        </w:rPr>
      </w:pPr>
      <w:r w:rsidRPr="00614E9B">
        <w:rPr>
          <w:rFonts w:ascii="Arial" w:hAnsi="Arial" w:cs="Arial"/>
          <w:sz w:val="22"/>
          <w:szCs w:val="22"/>
        </w:rPr>
        <w:lastRenderedPageBreak/>
        <w:t xml:space="preserve">-Córdoba Ortega, Jorge (2006). El Derecho de petición en Costa Rica.  Un estudio comparado y jurisprudencial.  Universidad Autónoma de Centro América.  </w:t>
      </w:r>
    </w:p>
    <w:p w14:paraId="5A83BA2B" w14:textId="77777777" w:rsidR="00CE004C" w:rsidRPr="00614E9B" w:rsidRDefault="00CE004C" w:rsidP="00CE004C">
      <w:pPr>
        <w:spacing w:line="240" w:lineRule="auto"/>
        <w:jc w:val="both"/>
        <w:rPr>
          <w:rFonts w:ascii="Arial" w:hAnsi="Arial" w:cs="Arial"/>
          <w:b/>
          <w:bCs/>
        </w:rPr>
      </w:pPr>
    </w:p>
    <w:p w14:paraId="0A89FCDC" w14:textId="77777777" w:rsidR="00CE004C" w:rsidRPr="00614E9B" w:rsidRDefault="00CE004C" w:rsidP="00CE004C">
      <w:pPr>
        <w:spacing w:line="240" w:lineRule="auto"/>
        <w:jc w:val="center"/>
        <w:rPr>
          <w:rFonts w:ascii="Arial" w:hAnsi="Arial" w:cs="Arial"/>
          <w:b/>
          <w:bCs/>
        </w:rPr>
      </w:pPr>
      <w:r w:rsidRPr="00614E9B">
        <w:rPr>
          <w:rFonts w:ascii="Arial" w:hAnsi="Arial" w:cs="Arial"/>
          <w:b/>
          <w:bCs/>
        </w:rPr>
        <w:t>TEXTOS NORMATIVOS OBLIGATORIOS</w:t>
      </w:r>
    </w:p>
    <w:p w14:paraId="6AB63359" w14:textId="77777777" w:rsidR="00CE004C" w:rsidRPr="00614E9B" w:rsidRDefault="00CE004C" w:rsidP="00CE004C">
      <w:pPr>
        <w:spacing w:line="240" w:lineRule="auto"/>
        <w:rPr>
          <w:rFonts w:ascii="Arial" w:hAnsi="Arial" w:cs="Arial"/>
        </w:rPr>
      </w:pPr>
    </w:p>
    <w:p w14:paraId="6ADCDCB5" w14:textId="2F7490A5" w:rsidR="00CE004C" w:rsidRPr="00C86C8E" w:rsidRDefault="00C86C8E" w:rsidP="00C86C8E">
      <w:pPr>
        <w:spacing w:line="240" w:lineRule="auto"/>
        <w:jc w:val="both"/>
        <w:rPr>
          <w:rFonts w:ascii="Arial" w:hAnsi="Arial" w:cs="Arial"/>
        </w:rPr>
      </w:pPr>
      <w:r>
        <w:rPr>
          <w:rFonts w:ascii="Arial" w:hAnsi="Arial" w:cs="Arial"/>
        </w:rPr>
        <w:t>1.-</w:t>
      </w:r>
      <w:r w:rsidR="00CE004C" w:rsidRPr="00C86C8E">
        <w:rPr>
          <w:rFonts w:ascii="Arial" w:hAnsi="Arial" w:cs="Arial"/>
        </w:rPr>
        <w:t>Constitución Política de la República de Costa Rica.  7 de noviembre de 1949.</w:t>
      </w:r>
    </w:p>
    <w:p w14:paraId="6271470A" w14:textId="77777777" w:rsidR="00510042" w:rsidRDefault="00C86C8E" w:rsidP="00CE004C">
      <w:pPr>
        <w:spacing w:line="240" w:lineRule="auto"/>
        <w:jc w:val="both"/>
        <w:rPr>
          <w:rFonts w:ascii="Arial" w:hAnsi="Arial" w:cs="Arial"/>
          <w:bCs/>
          <w:color w:val="000000"/>
        </w:rPr>
      </w:pPr>
      <w:r>
        <w:rPr>
          <w:rFonts w:ascii="Arial" w:hAnsi="Arial" w:cs="Arial"/>
        </w:rPr>
        <w:t>2.-L</w:t>
      </w:r>
      <w:r w:rsidR="00510042">
        <w:rPr>
          <w:rFonts w:ascii="Arial" w:hAnsi="Arial" w:cs="Arial"/>
        </w:rPr>
        <w:t xml:space="preserve">ey General de la Administración Pública. </w:t>
      </w:r>
      <w:r w:rsidR="00510042" w:rsidRPr="00614E9B">
        <w:rPr>
          <w:rFonts w:ascii="Arial" w:hAnsi="Arial" w:cs="Arial"/>
          <w:bCs/>
          <w:color w:val="000000"/>
        </w:rPr>
        <w:t>(Ley Nº 6227 de 2 de mayo de 1978 y sus reformas).</w:t>
      </w:r>
    </w:p>
    <w:p w14:paraId="593704EA" w14:textId="7631C443" w:rsidR="00CE004C" w:rsidRPr="00614E9B" w:rsidRDefault="00510042" w:rsidP="00CE004C">
      <w:pPr>
        <w:spacing w:line="240" w:lineRule="auto"/>
        <w:jc w:val="both"/>
        <w:rPr>
          <w:rFonts w:ascii="Arial" w:hAnsi="Arial" w:cs="Arial"/>
        </w:rPr>
      </w:pPr>
      <w:r>
        <w:rPr>
          <w:rFonts w:ascii="Arial" w:hAnsi="Arial" w:cs="Arial"/>
        </w:rPr>
        <w:t>3</w:t>
      </w:r>
      <w:r w:rsidR="00CE004C" w:rsidRPr="00614E9B">
        <w:rPr>
          <w:rFonts w:ascii="Arial" w:hAnsi="Arial" w:cs="Arial"/>
        </w:rPr>
        <w:t xml:space="preserve">. Ley Orgánica de la Procuraduría General de la República. (No. 6815 de </w:t>
      </w:r>
      <w:r w:rsidR="00CE004C" w:rsidRPr="00614E9B">
        <w:rPr>
          <w:rFonts w:ascii="Arial" w:hAnsi="Arial" w:cs="Arial"/>
          <w:bCs/>
        </w:rPr>
        <w:t>27 de setiembre de 1982 y sus reformas).</w:t>
      </w:r>
    </w:p>
    <w:p w14:paraId="2EC47361" w14:textId="25E29F50" w:rsidR="00CE004C" w:rsidRPr="00614E9B" w:rsidRDefault="00510042" w:rsidP="00CE004C">
      <w:pPr>
        <w:spacing w:line="240" w:lineRule="auto"/>
        <w:jc w:val="both"/>
        <w:rPr>
          <w:rFonts w:ascii="Arial" w:hAnsi="Arial" w:cs="Arial"/>
          <w:color w:val="000000"/>
        </w:rPr>
      </w:pPr>
      <w:r>
        <w:rPr>
          <w:rFonts w:ascii="Arial" w:hAnsi="Arial" w:cs="Arial"/>
        </w:rPr>
        <w:t>4</w:t>
      </w:r>
      <w:r w:rsidR="00CE004C" w:rsidRPr="00614E9B">
        <w:rPr>
          <w:rFonts w:ascii="Arial" w:hAnsi="Arial" w:cs="Arial"/>
        </w:rPr>
        <w:t xml:space="preserve">. </w:t>
      </w:r>
      <w:r w:rsidR="00CE004C" w:rsidRPr="00614E9B">
        <w:rPr>
          <w:rFonts w:ascii="Arial" w:hAnsi="Arial" w:cs="Arial"/>
          <w:color w:val="000000"/>
        </w:rPr>
        <w:t>Ley Orgánica de la Contraloría General de la República (Nº 7428 de 26 de agosto de 1994 y sus reformas)</w:t>
      </w:r>
    </w:p>
    <w:p w14:paraId="418B1912" w14:textId="5AAB262C" w:rsidR="00CE004C" w:rsidRPr="00614E9B" w:rsidRDefault="00510042" w:rsidP="00CE004C">
      <w:pPr>
        <w:spacing w:line="240" w:lineRule="auto"/>
        <w:ind w:right="352"/>
        <w:jc w:val="both"/>
        <w:rPr>
          <w:rFonts w:ascii="Arial" w:hAnsi="Arial" w:cs="Arial"/>
          <w:color w:val="000000"/>
        </w:rPr>
      </w:pPr>
      <w:r>
        <w:rPr>
          <w:rFonts w:ascii="Arial" w:hAnsi="Arial" w:cs="Arial"/>
          <w:color w:val="000000"/>
        </w:rPr>
        <w:t>5.</w:t>
      </w:r>
      <w:r w:rsidR="00CE004C" w:rsidRPr="00614E9B">
        <w:rPr>
          <w:rFonts w:ascii="Arial" w:hAnsi="Arial" w:cs="Arial"/>
          <w:color w:val="000000"/>
        </w:rPr>
        <w:t xml:space="preserve"> Ley contra la corrupción y el enriquecimiento ilícito en la función pública (Nº 8422 de 6 de octubre de 2004)</w:t>
      </w:r>
    </w:p>
    <w:p w14:paraId="104D904C" w14:textId="3C00B5D7" w:rsidR="00CE004C" w:rsidRPr="00614E9B" w:rsidRDefault="00510042" w:rsidP="00CE004C">
      <w:pPr>
        <w:spacing w:line="240" w:lineRule="auto"/>
        <w:jc w:val="both"/>
        <w:rPr>
          <w:rFonts w:ascii="Arial" w:hAnsi="Arial" w:cs="Arial"/>
        </w:rPr>
      </w:pPr>
      <w:r>
        <w:rPr>
          <w:rFonts w:ascii="Arial" w:hAnsi="Arial" w:cs="Arial"/>
        </w:rPr>
        <w:t>6</w:t>
      </w:r>
      <w:r w:rsidR="00CE004C" w:rsidRPr="00614E9B">
        <w:rPr>
          <w:rFonts w:ascii="Arial" w:hAnsi="Arial" w:cs="Arial"/>
        </w:rPr>
        <w:t xml:space="preserve">.  Ley de la Autoridad Reguladora de los Servicios Públicos. (No. 7593 09 de agosto de 1996 y sus reformas). </w:t>
      </w:r>
    </w:p>
    <w:p w14:paraId="0AA57566" w14:textId="79CAFE20" w:rsidR="00CE004C" w:rsidRPr="00614E9B" w:rsidRDefault="00510042" w:rsidP="00CE004C">
      <w:pPr>
        <w:spacing w:line="240" w:lineRule="auto"/>
        <w:jc w:val="both"/>
        <w:rPr>
          <w:rFonts w:ascii="Arial" w:hAnsi="Arial" w:cs="Arial"/>
          <w:color w:val="000000"/>
        </w:rPr>
      </w:pPr>
      <w:r>
        <w:rPr>
          <w:rFonts w:ascii="Arial" w:hAnsi="Arial" w:cs="Arial"/>
          <w:color w:val="000000"/>
        </w:rPr>
        <w:t>7</w:t>
      </w:r>
      <w:r w:rsidR="00CE004C" w:rsidRPr="00614E9B">
        <w:rPr>
          <w:rFonts w:ascii="Arial" w:hAnsi="Arial" w:cs="Arial"/>
          <w:color w:val="000000"/>
        </w:rPr>
        <w:t>. Ley de protección al ciudadano del exceso de requisitos y trámites administrativos (Nº 8220 de 4 de marzo del 2002</w:t>
      </w:r>
      <w:r>
        <w:rPr>
          <w:rFonts w:ascii="Arial" w:hAnsi="Arial" w:cs="Arial"/>
          <w:color w:val="000000"/>
        </w:rPr>
        <w:t xml:space="preserve"> y sus refor</w:t>
      </w:r>
      <w:r w:rsidR="004869F7">
        <w:rPr>
          <w:rFonts w:ascii="Arial" w:hAnsi="Arial" w:cs="Arial"/>
          <w:color w:val="000000"/>
        </w:rPr>
        <w:t>mas</w:t>
      </w:r>
      <w:r w:rsidR="00CE004C" w:rsidRPr="00614E9B">
        <w:rPr>
          <w:rFonts w:ascii="Arial" w:hAnsi="Arial" w:cs="Arial"/>
          <w:color w:val="000000"/>
        </w:rPr>
        <w:t>).</w:t>
      </w:r>
    </w:p>
    <w:p w14:paraId="08958FF7" w14:textId="53C6FE1A" w:rsidR="00CE004C" w:rsidRDefault="00510042" w:rsidP="00CE004C">
      <w:pPr>
        <w:spacing w:line="240" w:lineRule="auto"/>
        <w:jc w:val="both"/>
        <w:rPr>
          <w:rFonts w:ascii="Arial" w:hAnsi="Arial" w:cs="Arial"/>
          <w:color w:val="000000"/>
        </w:rPr>
      </w:pPr>
      <w:r>
        <w:rPr>
          <w:rFonts w:ascii="Arial" w:hAnsi="Arial" w:cs="Arial"/>
          <w:color w:val="000000"/>
        </w:rPr>
        <w:t>8</w:t>
      </w:r>
      <w:r w:rsidR="00CE004C" w:rsidRPr="00614E9B">
        <w:rPr>
          <w:rFonts w:ascii="Arial" w:hAnsi="Arial" w:cs="Arial"/>
          <w:color w:val="000000"/>
        </w:rPr>
        <w:t>. Ley General de Control Interno (Ley Nº 8292 de 31 de julio del 2002)</w:t>
      </w:r>
      <w:r>
        <w:rPr>
          <w:rFonts w:ascii="Arial" w:hAnsi="Arial" w:cs="Arial"/>
          <w:color w:val="000000"/>
        </w:rPr>
        <w:t>.</w:t>
      </w:r>
    </w:p>
    <w:p w14:paraId="20364897" w14:textId="79312A97" w:rsidR="00510042" w:rsidRDefault="00510042" w:rsidP="00CE004C">
      <w:pPr>
        <w:spacing w:line="240" w:lineRule="auto"/>
        <w:jc w:val="both"/>
        <w:rPr>
          <w:rFonts w:ascii="Arial" w:hAnsi="Arial" w:cs="Arial"/>
          <w:color w:val="000000"/>
        </w:rPr>
      </w:pPr>
      <w:r>
        <w:rPr>
          <w:rFonts w:ascii="Arial" w:hAnsi="Arial" w:cs="Arial"/>
          <w:color w:val="000000"/>
        </w:rPr>
        <w:t>9.</w:t>
      </w:r>
      <w:r w:rsidR="004869F7">
        <w:rPr>
          <w:rFonts w:ascii="Arial" w:hAnsi="Arial" w:cs="Arial"/>
          <w:color w:val="000000"/>
        </w:rPr>
        <w:t xml:space="preserve"> Ley </w:t>
      </w:r>
      <w:r w:rsidR="0003002D">
        <w:rPr>
          <w:rFonts w:ascii="Arial" w:hAnsi="Arial" w:cs="Arial"/>
          <w:color w:val="000000"/>
        </w:rPr>
        <w:t>Marco</w:t>
      </w:r>
      <w:r w:rsidR="004869F7">
        <w:rPr>
          <w:rFonts w:ascii="Arial" w:hAnsi="Arial" w:cs="Arial"/>
          <w:color w:val="000000"/>
        </w:rPr>
        <w:t xml:space="preserve"> de Empleo Público</w:t>
      </w:r>
      <w:r w:rsidR="0003002D">
        <w:rPr>
          <w:rFonts w:ascii="Arial" w:hAnsi="Arial" w:cs="Arial"/>
          <w:color w:val="000000"/>
        </w:rPr>
        <w:t>. (No. 1</w:t>
      </w:r>
      <w:r w:rsidR="00555544">
        <w:rPr>
          <w:rFonts w:ascii="Arial" w:hAnsi="Arial" w:cs="Arial"/>
          <w:color w:val="000000"/>
        </w:rPr>
        <w:t xml:space="preserve">0159 de 8 de marzo del 2022 y </w:t>
      </w:r>
      <w:r w:rsidR="00466294">
        <w:rPr>
          <w:rFonts w:ascii="Arial" w:hAnsi="Arial" w:cs="Arial"/>
          <w:color w:val="000000"/>
        </w:rPr>
        <w:t>su rige es a partir</w:t>
      </w:r>
      <w:r w:rsidR="003D2B9A">
        <w:rPr>
          <w:rFonts w:ascii="Arial" w:hAnsi="Arial" w:cs="Arial"/>
          <w:color w:val="000000"/>
        </w:rPr>
        <w:t xml:space="preserve"> d</w:t>
      </w:r>
      <w:r w:rsidR="00555544">
        <w:rPr>
          <w:rFonts w:ascii="Arial" w:hAnsi="Arial" w:cs="Arial"/>
          <w:color w:val="000000"/>
        </w:rPr>
        <w:t xml:space="preserve">el </w:t>
      </w:r>
      <w:r w:rsidR="00911F20">
        <w:rPr>
          <w:rFonts w:ascii="Arial" w:hAnsi="Arial" w:cs="Arial"/>
          <w:color w:val="000000"/>
        </w:rPr>
        <w:t xml:space="preserve">10 de marzo del 2023). </w:t>
      </w:r>
      <w:r w:rsidR="00ED3E70" w:rsidRPr="00ED3E70">
        <w:rPr>
          <w:rFonts w:ascii="Arial" w:hAnsi="Arial" w:cs="Arial"/>
          <w:color w:val="000000"/>
        </w:rPr>
        <w:t>(Nota de Sinalevi: De acuerdo con su transitorio XV, esta ley entrará a regir doce meses después de su publicación, la cual fue en La Gaceta N° 46, Alcance Digital N° 50 del 9 de marzo de 2022.)</w:t>
      </w:r>
      <w:r w:rsidR="00ED3E70">
        <w:rPr>
          <w:rFonts w:ascii="Arial" w:hAnsi="Arial" w:cs="Arial"/>
          <w:color w:val="000000"/>
        </w:rPr>
        <w:t>.</w:t>
      </w:r>
    </w:p>
    <w:p w14:paraId="4884E3EA" w14:textId="767593D0" w:rsidR="00510042" w:rsidRPr="00614E9B" w:rsidRDefault="00510042" w:rsidP="00CE004C">
      <w:pPr>
        <w:spacing w:line="240" w:lineRule="auto"/>
        <w:jc w:val="both"/>
        <w:rPr>
          <w:rFonts w:ascii="Arial" w:hAnsi="Arial" w:cs="Arial"/>
        </w:rPr>
      </w:pPr>
      <w:r>
        <w:rPr>
          <w:rFonts w:ascii="Arial" w:hAnsi="Arial" w:cs="Arial"/>
          <w:color w:val="000000"/>
        </w:rPr>
        <w:t>10.</w:t>
      </w:r>
      <w:r w:rsidR="004869F7">
        <w:rPr>
          <w:rFonts w:ascii="Arial" w:hAnsi="Arial" w:cs="Arial"/>
          <w:color w:val="000000"/>
        </w:rPr>
        <w:t xml:space="preserve"> Ley General de Contratación Pública.</w:t>
      </w:r>
      <w:r w:rsidR="00F433B3">
        <w:rPr>
          <w:rFonts w:ascii="Arial" w:hAnsi="Arial" w:cs="Arial"/>
          <w:color w:val="000000"/>
        </w:rPr>
        <w:t xml:space="preserve"> (No. 9986 de </w:t>
      </w:r>
      <w:r w:rsidR="00466294">
        <w:rPr>
          <w:rFonts w:ascii="Arial" w:hAnsi="Arial" w:cs="Arial"/>
          <w:color w:val="000000"/>
        </w:rPr>
        <w:t>27 de mayo 2021 y su rige es a partir de</w:t>
      </w:r>
      <w:r w:rsidR="003D2B9A">
        <w:rPr>
          <w:rFonts w:ascii="Arial" w:hAnsi="Arial" w:cs="Arial"/>
          <w:color w:val="000000"/>
        </w:rPr>
        <w:t>l 1 de diciembre del 2022).</w:t>
      </w:r>
      <w:r w:rsidR="00466294">
        <w:rPr>
          <w:rFonts w:ascii="Arial" w:hAnsi="Arial" w:cs="Arial"/>
          <w:color w:val="000000"/>
        </w:rPr>
        <w:t xml:space="preserve"> </w:t>
      </w:r>
    </w:p>
    <w:tbl>
      <w:tblPr>
        <w:tblW w:w="16180" w:type="dxa"/>
        <w:tblCellSpacing w:w="15" w:type="dxa"/>
        <w:tblCellMar>
          <w:top w:w="375" w:type="dxa"/>
          <w:left w:w="375" w:type="dxa"/>
          <w:bottom w:w="375" w:type="dxa"/>
          <w:right w:w="375" w:type="dxa"/>
        </w:tblCellMar>
        <w:tblLook w:val="04A0" w:firstRow="1" w:lastRow="0" w:firstColumn="1" w:lastColumn="0" w:noHBand="0" w:noVBand="1"/>
      </w:tblPr>
      <w:tblGrid>
        <w:gridCol w:w="16180"/>
      </w:tblGrid>
      <w:tr w:rsidR="0003002D" w:rsidRPr="0003002D" w14:paraId="58D6FF53" w14:textId="77777777" w:rsidTr="00B163A4">
        <w:trPr>
          <w:tblCellSpacing w:w="15" w:type="dxa"/>
        </w:trPr>
        <w:tc>
          <w:tcPr>
            <w:tcW w:w="16120" w:type="dxa"/>
            <w:tcMar>
              <w:top w:w="0" w:type="dxa"/>
              <w:left w:w="0" w:type="dxa"/>
              <w:bottom w:w="0" w:type="dxa"/>
              <w:right w:w="0" w:type="dxa"/>
            </w:tcMar>
            <w:vAlign w:val="center"/>
          </w:tcPr>
          <w:p w14:paraId="57184334" w14:textId="2FF50551" w:rsidR="0003002D" w:rsidRPr="0003002D" w:rsidRDefault="0003002D" w:rsidP="0003002D">
            <w:pPr>
              <w:spacing w:after="0" w:line="240" w:lineRule="auto"/>
              <w:jc w:val="center"/>
              <w:rPr>
                <w:rFonts w:ascii="Arial" w:eastAsia="Times New Roman" w:hAnsi="Arial" w:cs="Arial"/>
                <w:color w:val="000000"/>
                <w:sz w:val="20"/>
                <w:szCs w:val="20"/>
                <w:lang w:val="es-CR"/>
              </w:rPr>
            </w:pPr>
          </w:p>
        </w:tc>
      </w:tr>
    </w:tbl>
    <w:p w14:paraId="155B0122" w14:textId="33322724" w:rsidR="00F57473" w:rsidRDefault="00833652" w:rsidP="00833652">
      <w:pPr>
        <w:spacing w:line="240" w:lineRule="auto"/>
        <w:jc w:val="center"/>
        <w:rPr>
          <w:rFonts w:ascii="Arial" w:hAnsi="Arial" w:cs="Arial"/>
          <w:b/>
          <w:bCs/>
        </w:rPr>
      </w:pPr>
      <w:bookmarkStart w:id="1" w:name="up"/>
      <w:bookmarkEnd w:id="1"/>
      <w:r w:rsidRPr="00833652">
        <w:rPr>
          <w:rFonts w:ascii="Arial" w:hAnsi="Arial" w:cs="Arial"/>
          <w:b/>
          <w:bCs/>
        </w:rPr>
        <w:t>BIBLIOGRAFÍA COMPLEMENTARIA</w:t>
      </w:r>
    </w:p>
    <w:p w14:paraId="74C8A333" w14:textId="77777777" w:rsidR="00833652" w:rsidRPr="00833652" w:rsidRDefault="00833652" w:rsidP="00833652">
      <w:pPr>
        <w:spacing w:line="240" w:lineRule="auto"/>
        <w:jc w:val="center"/>
        <w:rPr>
          <w:rFonts w:ascii="Arial" w:hAnsi="Arial" w:cs="Arial"/>
          <w:b/>
          <w:bCs/>
        </w:rPr>
      </w:pPr>
    </w:p>
    <w:p w14:paraId="07C4AF93" w14:textId="6E362567" w:rsidR="00833652" w:rsidRPr="00614E9B" w:rsidRDefault="00833652" w:rsidP="00833652">
      <w:pPr>
        <w:spacing w:line="240" w:lineRule="auto"/>
        <w:jc w:val="both"/>
        <w:rPr>
          <w:rFonts w:ascii="Arial" w:hAnsi="Arial" w:cs="Arial"/>
        </w:rPr>
      </w:pPr>
      <w:r>
        <w:rPr>
          <w:rFonts w:ascii="Arial" w:hAnsi="Arial" w:cs="Arial"/>
        </w:rPr>
        <w:t>1</w:t>
      </w:r>
      <w:r w:rsidRPr="00614E9B">
        <w:rPr>
          <w:rFonts w:ascii="Arial" w:hAnsi="Arial" w:cs="Arial"/>
        </w:rPr>
        <w:t xml:space="preserve">. Córdoba Ortega, Jorge y González Porras, Andrés. Constitución Política de la República de Costa Rica con resoluciones de la Sala Constitucional. San José, Editorial Investigaciones Jurídicas S.A., (primera edición 2010) y (segunda edición 2019). </w:t>
      </w:r>
    </w:p>
    <w:p w14:paraId="1F905D17" w14:textId="48B03221" w:rsidR="00833652" w:rsidRDefault="00833652" w:rsidP="00833652">
      <w:pPr>
        <w:spacing w:line="240" w:lineRule="auto"/>
        <w:jc w:val="both"/>
        <w:rPr>
          <w:rFonts w:ascii="Arial" w:hAnsi="Arial" w:cs="Arial"/>
          <w:bCs/>
          <w:color w:val="000000"/>
        </w:rPr>
      </w:pPr>
      <w:r>
        <w:rPr>
          <w:rFonts w:ascii="Arial" w:hAnsi="Arial" w:cs="Arial"/>
        </w:rPr>
        <w:t>2</w:t>
      </w:r>
      <w:r w:rsidRPr="00614E9B">
        <w:rPr>
          <w:rFonts w:ascii="Arial" w:hAnsi="Arial" w:cs="Arial"/>
        </w:rPr>
        <w:t xml:space="preserve">. Córdoba Ortega, Jorge. Ley General de la Administración Pública con jurisprudencia constitucional, laboral, penal y contencioso - administrativa.  San José, Editorial </w:t>
      </w:r>
      <w:r w:rsidRPr="00614E9B">
        <w:rPr>
          <w:rFonts w:ascii="Arial" w:hAnsi="Arial" w:cs="Arial"/>
        </w:rPr>
        <w:lastRenderedPageBreak/>
        <w:t xml:space="preserve">Investigaciones Jurídicas S.A., sexta edición, 2016. </w:t>
      </w:r>
      <w:r w:rsidRPr="00614E9B">
        <w:rPr>
          <w:rFonts w:ascii="Arial" w:hAnsi="Arial" w:cs="Arial"/>
          <w:bCs/>
          <w:color w:val="000000"/>
        </w:rPr>
        <w:t>(Ley Nº 6227 de 2 de mayo de 1978 y sus reformas).</w:t>
      </w:r>
    </w:p>
    <w:p w14:paraId="1239041E" w14:textId="7BCC66A1" w:rsidR="00833652" w:rsidRDefault="00833652" w:rsidP="00833652">
      <w:pPr>
        <w:spacing w:line="240" w:lineRule="auto"/>
        <w:jc w:val="both"/>
        <w:rPr>
          <w:rFonts w:ascii="Arial" w:hAnsi="Arial" w:cs="Arial"/>
        </w:rPr>
      </w:pPr>
      <w:r>
        <w:rPr>
          <w:rFonts w:ascii="Arial" w:hAnsi="Arial" w:cs="Arial"/>
        </w:rPr>
        <w:t>3</w:t>
      </w:r>
      <w:r w:rsidRPr="00614E9B">
        <w:rPr>
          <w:rFonts w:ascii="Arial" w:hAnsi="Arial" w:cs="Arial"/>
        </w:rPr>
        <w:t xml:space="preserve">.  Quirós Coronado, Roberto. Ley General de la Administración Pública, Editorial Aselex S.A., 1996. </w:t>
      </w:r>
    </w:p>
    <w:p w14:paraId="390345C2" w14:textId="77777777" w:rsidR="00CE004C" w:rsidRPr="00614E9B" w:rsidRDefault="00CE004C" w:rsidP="00CE004C">
      <w:pPr>
        <w:spacing w:line="240" w:lineRule="auto"/>
        <w:jc w:val="center"/>
        <w:rPr>
          <w:rFonts w:ascii="Arial" w:hAnsi="Arial" w:cs="Arial"/>
          <w:b/>
        </w:rPr>
      </w:pPr>
    </w:p>
    <w:p w14:paraId="4D980136" w14:textId="77777777" w:rsidR="00CE004C" w:rsidRPr="00614E9B" w:rsidRDefault="00CE004C" w:rsidP="00CE004C">
      <w:pPr>
        <w:spacing w:line="240" w:lineRule="auto"/>
        <w:jc w:val="center"/>
        <w:rPr>
          <w:rFonts w:ascii="Arial" w:hAnsi="Arial" w:cs="Arial"/>
          <w:b/>
        </w:rPr>
      </w:pPr>
      <w:r w:rsidRPr="00614E9B">
        <w:rPr>
          <w:rFonts w:ascii="Arial" w:hAnsi="Arial" w:cs="Arial"/>
          <w:b/>
        </w:rPr>
        <w:t>CRONOGRAMA</w:t>
      </w:r>
    </w:p>
    <w:p w14:paraId="5B73575F" w14:textId="77777777" w:rsidR="00CE004C" w:rsidRPr="00614E9B" w:rsidRDefault="00CE004C" w:rsidP="00CE004C">
      <w:pPr>
        <w:spacing w:line="240" w:lineRule="auto"/>
        <w:jc w:val="both"/>
        <w:rPr>
          <w:rFonts w:ascii="Arial" w:hAnsi="Arial" w:cs="Arial"/>
        </w:rPr>
      </w:pPr>
    </w:p>
    <w:p w14:paraId="72EBC0C8" w14:textId="77777777" w:rsidR="00CE004C" w:rsidRPr="00614E9B" w:rsidRDefault="00CE004C" w:rsidP="00CE004C">
      <w:pPr>
        <w:spacing w:line="240" w:lineRule="auto"/>
        <w:jc w:val="both"/>
        <w:rPr>
          <w:rFonts w:ascii="Arial" w:hAnsi="Arial" w:cs="Arial"/>
        </w:rPr>
      </w:pPr>
      <w:r w:rsidRPr="00614E9B">
        <w:rPr>
          <w:rFonts w:ascii="Arial" w:hAnsi="Arial" w:cs="Arial"/>
        </w:rPr>
        <w:t>El siguiente cronograma es indicativo para cubrir los temas del programa según su extensión y profundización, pero cada profesor determinará durante el desarrollo del curso, la mejor distribución de los temas y el empleo de las lecciones disponibles durante el semestre.</w:t>
      </w:r>
    </w:p>
    <w:p w14:paraId="594FC0BA" w14:textId="61AE98DC" w:rsidR="00CE004C" w:rsidRPr="00614E9B" w:rsidRDefault="00CE004C" w:rsidP="00CE004C">
      <w:pPr>
        <w:spacing w:line="240" w:lineRule="auto"/>
        <w:jc w:val="both"/>
        <w:rPr>
          <w:rFonts w:ascii="Arial" w:hAnsi="Arial" w:cs="Arial"/>
        </w:rPr>
      </w:pPr>
      <w:r w:rsidRPr="00614E9B">
        <w:rPr>
          <w:rFonts w:ascii="Arial" w:hAnsi="Arial" w:cs="Arial"/>
        </w:rPr>
        <w:t xml:space="preserve">La presentación y discusión del programa del curso de Derecho Administrativo I y aspectos generales del Tema I, se hará en la primera semana de clases, del </w:t>
      </w:r>
      <w:r w:rsidR="00A90AC8">
        <w:rPr>
          <w:rFonts w:ascii="Arial" w:hAnsi="Arial" w:cs="Arial"/>
        </w:rPr>
        <w:t>13</w:t>
      </w:r>
      <w:r w:rsidRPr="00614E9B">
        <w:rPr>
          <w:rFonts w:ascii="Arial" w:hAnsi="Arial" w:cs="Arial"/>
        </w:rPr>
        <w:t xml:space="preserve"> al </w:t>
      </w:r>
      <w:r w:rsidR="00A90AC8">
        <w:rPr>
          <w:rFonts w:ascii="Arial" w:hAnsi="Arial" w:cs="Arial"/>
        </w:rPr>
        <w:t>17</w:t>
      </w:r>
      <w:r w:rsidRPr="00614E9B">
        <w:rPr>
          <w:rFonts w:ascii="Arial" w:hAnsi="Arial" w:cs="Arial"/>
        </w:rPr>
        <w:t xml:space="preserve"> de </w:t>
      </w:r>
      <w:r w:rsidR="00A90AC8">
        <w:rPr>
          <w:rFonts w:ascii="Arial" w:hAnsi="Arial" w:cs="Arial"/>
        </w:rPr>
        <w:t>marzo</w:t>
      </w:r>
      <w:r w:rsidR="00494FFD">
        <w:rPr>
          <w:rFonts w:ascii="Arial" w:hAnsi="Arial" w:cs="Arial"/>
        </w:rPr>
        <w:t xml:space="preserve"> (Presencial).</w:t>
      </w:r>
    </w:p>
    <w:p w14:paraId="63A17403" w14:textId="1E66EA1C" w:rsidR="00CE004C" w:rsidRPr="00614E9B" w:rsidRDefault="00CE004C" w:rsidP="00CE004C">
      <w:pPr>
        <w:spacing w:line="240" w:lineRule="auto"/>
        <w:jc w:val="both"/>
        <w:rPr>
          <w:rFonts w:ascii="Arial" w:hAnsi="Arial" w:cs="Arial"/>
        </w:rPr>
      </w:pPr>
      <w:r w:rsidRPr="00614E9B">
        <w:rPr>
          <w:rFonts w:ascii="Arial" w:hAnsi="Arial" w:cs="Arial"/>
        </w:rPr>
        <w:t xml:space="preserve">Tema I. Semanas del </w:t>
      </w:r>
      <w:r w:rsidR="005920A6">
        <w:rPr>
          <w:rFonts w:ascii="Arial" w:hAnsi="Arial" w:cs="Arial"/>
        </w:rPr>
        <w:t>20</w:t>
      </w:r>
      <w:r w:rsidRPr="00614E9B">
        <w:rPr>
          <w:rFonts w:ascii="Arial" w:hAnsi="Arial" w:cs="Arial"/>
        </w:rPr>
        <w:t xml:space="preserve"> al </w:t>
      </w:r>
      <w:r w:rsidR="005920A6">
        <w:rPr>
          <w:rFonts w:ascii="Arial" w:hAnsi="Arial" w:cs="Arial"/>
        </w:rPr>
        <w:t>24</w:t>
      </w:r>
      <w:r w:rsidRPr="00614E9B">
        <w:rPr>
          <w:rFonts w:ascii="Arial" w:hAnsi="Arial" w:cs="Arial"/>
        </w:rPr>
        <w:t xml:space="preserve"> de </w:t>
      </w:r>
      <w:r w:rsidR="005920A6">
        <w:rPr>
          <w:rFonts w:ascii="Arial" w:hAnsi="Arial" w:cs="Arial"/>
        </w:rPr>
        <w:t>marzo</w:t>
      </w:r>
      <w:r w:rsidR="00494FFD">
        <w:rPr>
          <w:rFonts w:ascii="Arial" w:hAnsi="Arial" w:cs="Arial"/>
        </w:rPr>
        <w:t xml:space="preserve"> (Presencial)</w:t>
      </w:r>
      <w:r w:rsidRPr="00614E9B">
        <w:rPr>
          <w:rFonts w:ascii="Arial" w:hAnsi="Arial" w:cs="Arial"/>
        </w:rPr>
        <w:t xml:space="preserve">, del </w:t>
      </w:r>
      <w:r w:rsidR="005920A6">
        <w:rPr>
          <w:rFonts w:ascii="Arial" w:hAnsi="Arial" w:cs="Arial"/>
        </w:rPr>
        <w:t xml:space="preserve">27 </w:t>
      </w:r>
      <w:r w:rsidRPr="00614E9B">
        <w:rPr>
          <w:rFonts w:ascii="Arial" w:hAnsi="Arial" w:cs="Arial"/>
        </w:rPr>
        <w:t xml:space="preserve">al </w:t>
      </w:r>
      <w:r w:rsidR="00EE11BA">
        <w:rPr>
          <w:rFonts w:ascii="Arial" w:hAnsi="Arial" w:cs="Arial"/>
        </w:rPr>
        <w:t>31</w:t>
      </w:r>
      <w:r w:rsidRPr="00614E9B">
        <w:rPr>
          <w:rFonts w:ascii="Arial" w:hAnsi="Arial" w:cs="Arial"/>
        </w:rPr>
        <w:t xml:space="preserve"> de </w:t>
      </w:r>
      <w:r w:rsidR="00EE11BA">
        <w:rPr>
          <w:rFonts w:ascii="Arial" w:hAnsi="Arial" w:cs="Arial"/>
        </w:rPr>
        <w:t>marzo</w:t>
      </w:r>
      <w:r w:rsidR="00494FFD">
        <w:rPr>
          <w:rFonts w:ascii="Arial" w:hAnsi="Arial" w:cs="Arial"/>
        </w:rPr>
        <w:t xml:space="preserve"> (Virtual asincrónica)</w:t>
      </w:r>
      <w:r w:rsidRPr="00614E9B">
        <w:rPr>
          <w:rFonts w:ascii="Arial" w:hAnsi="Arial" w:cs="Arial"/>
        </w:rPr>
        <w:t xml:space="preserve">, del </w:t>
      </w:r>
      <w:r w:rsidR="00EE11BA">
        <w:rPr>
          <w:rFonts w:ascii="Arial" w:hAnsi="Arial" w:cs="Arial"/>
        </w:rPr>
        <w:t>10</w:t>
      </w:r>
      <w:r w:rsidRPr="00614E9B">
        <w:rPr>
          <w:rFonts w:ascii="Arial" w:hAnsi="Arial" w:cs="Arial"/>
        </w:rPr>
        <w:t xml:space="preserve"> de abril al </w:t>
      </w:r>
      <w:r w:rsidR="00EE11BA">
        <w:rPr>
          <w:rFonts w:ascii="Arial" w:hAnsi="Arial" w:cs="Arial"/>
        </w:rPr>
        <w:t>14</w:t>
      </w:r>
      <w:r w:rsidRPr="00614E9B">
        <w:rPr>
          <w:rFonts w:ascii="Arial" w:hAnsi="Arial" w:cs="Arial"/>
        </w:rPr>
        <w:t xml:space="preserve"> de abril</w:t>
      </w:r>
      <w:r w:rsidR="00494FFD">
        <w:rPr>
          <w:rFonts w:ascii="Arial" w:hAnsi="Arial" w:cs="Arial"/>
        </w:rPr>
        <w:t xml:space="preserve"> (Presencial)</w:t>
      </w:r>
      <w:r w:rsidRPr="00614E9B">
        <w:rPr>
          <w:rFonts w:ascii="Arial" w:hAnsi="Arial" w:cs="Arial"/>
        </w:rPr>
        <w:t>.</w:t>
      </w:r>
    </w:p>
    <w:p w14:paraId="43EC8C21" w14:textId="490A6986" w:rsidR="00CE004C" w:rsidRPr="00614E9B" w:rsidRDefault="00CE004C" w:rsidP="00CE004C">
      <w:pPr>
        <w:spacing w:line="240" w:lineRule="auto"/>
        <w:jc w:val="both"/>
        <w:rPr>
          <w:rFonts w:ascii="Arial" w:hAnsi="Arial" w:cs="Arial"/>
        </w:rPr>
      </w:pPr>
      <w:r w:rsidRPr="00614E9B">
        <w:rPr>
          <w:rFonts w:ascii="Arial" w:hAnsi="Arial" w:cs="Arial"/>
        </w:rPr>
        <w:t xml:space="preserve">Tema II. Semanas del </w:t>
      </w:r>
      <w:r w:rsidR="00EE11BA">
        <w:rPr>
          <w:rFonts w:ascii="Arial" w:hAnsi="Arial" w:cs="Arial"/>
        </w:rPr>
        <w:t>17</w:t>
      </w:r>
      <w:r w:rsidRPr="00614E9B">
        <w:rPr>
          <w:rFonts w:ascii="Arial" w:hAnsi="Arial" w:cs="Arial"/>
        </w:rPr>
        <w:t xml:space="preserve"> al </w:t>
      </w:r>
      <w:r w:rsidR="00EE11BA">
        <w:rPr>
          <w:rFonts w:ascii="Arial" w:hAnsi="Arial" w:cs="Arial"/>
        </w:rPr>
        <w:t>21</w:t>
      </w:r>
      <w:r w:rsidRPr="00614E9B">
        <w:rPr>
          <w:rFonts w:ascii="Arial" w:hAnsi="Arial" w:cs="Arial"/>
        </w:rPr>
        <w:t xml:space="preserve"> de </w:t>
      </w:r>
      <w:r w:rsidR="00EE11BA">
        <w:rPr>
          <w:rFonts w:ascii="Arial" w:hAnsi="Arial" w:cs="Arial"/>
        </w:rPr>
        <w:t>abril</w:t>
      </w:r>
      <w:r w:rsidR="00494FFD">
        <w:rPr>
          <w:rFonts w:ascii="Arial" w:hAnsi="Arial" w:cs="Arial"/>
        </w:rPr>
        <w:t xml:space="preserve"> (</w:t>
      </w:r>
      <w:r w:rsidR="001F5E3B">
        <w:rPr>
          <w:rFonts w:ascii="Arial" w:hAnsi="Arial" w:cs="Arial"/>
        </w:rPr>
        <w:t>Presencial)</w:t>
      </w:r>
      <w:r w:rsidRPr="00614E9B">
        <w:rPr>
          <w:rFonts w:ascii="Arial" w:hAnsi="Arial" w:cs="Arial"/>
        </w:rPr>
        <w:t xml:space="preserve">, del </w:t>
      </w:r>
      <w:r w:rsidR="00947298">
        <w:rPr>
          <w:rFonts w:ascii="Arial" w:hAnsi="Arial" w:cs="Arial"/>
        </w:rPr>
        <w:t>24</w:t>
      </w:r>
      <w:r w:rsidRPr="00614E9B">
        <w:rPr>
          <w:rFonts w:ascii="Arial" w:hAnsi="Arial" w:cs="Arial"/>
        </w:rPr>
        <w:t xml:space="preserve"> al </w:t>
      </w:r>
      <w:r w:rsidR="00947298">
        <w:rPr>
          <w:rFonts w:ascii="Arial" w:hAnsi="Arial" w:cs="Arial"/>
        </w:rPr>
        <w:t>28</w:t>
      </w:r>
      <w:r w:rsidRPr="00614E9B">
        <w:rPr>
          <w:rFonts w:ascii="Arial" w:hAnsi="Arial" w:cs="Arial"/>
        </w:rPr>
        <w:t xml:space="preserve"> de </w:t>
      </w:r>
      <w:r w:rsidR="00947298">
        <w:rPr>
          <w:rFonts w:ascii="Arial" w:hAnsi="Arial" w:cs="Arial"/>
        </w:rPr>
        <w:t>abril</w:t>
      </w:r>
      <w:r w:rsidR="001F5E3B">
        <w:rPr>
          <w:rFonts w:ascii="Arial" w:hAnsi="Arial" w:cs="Arial"/>
        </w:rPr>
        <w:t xml:space="preserve"> (Virtual sincrónica)</w:t>
      </w:r>
      <w:r w:rsidRPr="00614E9B">
        <w:rPr>
          <w:rFonts w:ascii="Arial" w:hAnsi="Arial" w:cs="Arial"/>
        </w:rPr>
        <w:t xml:space="preserve">, del 1 al </w:t>
      </w:r>
      <w:r w:rsidR="000F30A6">
        <w:rPr>
          <w:rFonts w:ascii="Arial" w:hAnsi="Arial" w:cs="Arial"/>
        </w:rPr>
        <w:t>5</w:t>
      </w:r>
      <w:r w:rsidRPr="00614E9B">
        <w:rPr>
          <w:rFonts w:ascii="Arial" w:hAnsi="Arial" w:cs="Arial"/>
        </w:rPr>
        <w:t xml:space="preserve"> de mayo</w:t>
      </w:r>
      <w:r w:rsidR="00E86EFB">
        <w:rPr>
          <w:rFonts w:ascii="Arial" w:hAnsi="Arial" w:cs="Arial"/>
        </w:rPr>
        <w:t xml:space="preserve"> (Presencial)</w:t>
      </w:r>
      <w:r w:rsidRPr="00614E9B">
        <w:rPr>
          <w:rFonts w:ascii="Arial" w:hAnsi="Arial" w:cs="Arial"/>
        </w:rPr>
        <w:t xml:space="preserve">, del </w:t>
      </w:r>
      <w:r w:rsidR="000F30A6">
        <w:rPr>
          <w:rFonts w:ascii="Arial" w:hAnsi="Arial" w:cs="Arial"/>
        </w:rPr>
        <w:t>8</w:t>
      </w:r>
      <w:r w:rsidRPr="00614E9B">
        <w:rPr>
          <w:rFonts w:ascii="Arial" w:hAnsi="Arial" w:cs="Arial"/>
        </w:rPr>
        <w:t xml:space="preserve"> al </w:t>
      </w:r>
      <w:r w:rsidR="000F30A6">
        <w:rPr>
          <w:rFonts w:ascii="Arial" w:hAnsi="Arial" w:cs="Arial"/>
        </w:rPr>
        <w:t>12</w:t>
      </w:r>
      <w:r w:rsidRPr="00614E9B">
        <w:rPr>
          <w:rFonts w:ascii="Arial" w:hAnsi="Arial" w:cs="Arial"/>
        </w:rPr>
        <w:t xml:space="preserve"> de mayo</w:t>
      </w:r>
      <w:r w:rsidR="00E86EFB">
        <w:rPr>
          <w:rFonts w:ascii="Arial" w:hAnsi="Arial" w:cs="Arial"/>
        </w:rPr>
        <w:t xml:space="preserve"> (Virtual sincrónica)</w:t>
      </w:r>
      <w:r w:rsidRPr="00614E9B">
        <w:rPr>
          <w:rFonts w:ascii="Arial" w:hAnsi="Arial" w:cs="Arial"/>
        </w:rPr>
        <w:t xml:space="preserve">, del </w:t>
      </w:r>
      <w:r w:rsidR="000F30A6">
        <w:rPr>
          <w:rFonts w:ascii="Arial" w:hAnsi="Arial" w:cs="Arial"/>
        </w:rPr>
        <w:t>15</w:t>
      </w:r>
      <w:r w:rsidRPr="00614E9B">
        <w:rPr>
          <w:rFonts w:ascii="Arial" w:hAnsi="Arial" w:cs="Arial"/>
        </w:rPr>
        <w:t xml:space="preserve"> al </w:t>
      </w:r>
      <w:r w:rsidR="000F30A6">
        <w:rPr>
          <w:rFonts w:ascii="Arial" w:hAnsi="Arial" w:cs="Arial"/>
        </w:rPr>
        <w:t>19 de mayo</w:t>
      </w:r>
      <w:r w:rsidR="00E86EFB">
        <w:rPr>
          <w:rFonts w:ascii="Arial" w:hAnsi="Arial" w:cs="Arial"/>
        </w:rPr>
        <w:t xml:space="preserve"> (Presencial. Examen parcial)</w:t>
      </w:r>
      <w:r w:rsidRPr="00614E9B">
        <w:rPr>
          <w:rFonts w:ascii="Arial" w:hAnsi="Arial" w:cs="Arial"/>
        </w:rPr>
        <w:t>.</w:t>
      </w:r>
    </w:p>
    <w:p w14:paraId="64C89D30" w14:textId="1E28E4E3" w:rsidR="00CE004C" w:rsidRPr="00614E9B" w:rsidRDefault="00CE004C" w:rsidP="00CE004C">
      <w:pPr>
        <w:spacing w:line="240" w:lineRule="auto"/>
        <w:jc w:val="both"/>
        <w:rPr>
          <w:rFonts w:ascii="Arial" w:hAnsi="Arial" w:cs="Arial"/>
        </w:rPr>
      </w:pPr>
      <w:r w:rsidRPr="00614E9B">
        <w:rPr>
          <w:rFonts w:ascii="Arial" w:hAnsi="Arial" w:cs="Arial"/>
        </w:rPr>
        <w:t xml:space="preserve">Tema III. Semanas del </w:t>
      </w:r>
      <w:r w:rsidR="000F30A6">
        <w:rPr>
          <w:rFonts w:ascii="Arial" w:hAnsi="Arial" w:cs="Arial"/>
        </w:rPr>
        <w:t>22 al 26 de mayo</w:t>
      </w:r>
      <w:r w:rsidR="00291C3A">
        <w:rPr>
          <w:rFonts w:ascii="Arial" w:hAnsi="Arial" w:cs="Arial"/>
        </w:rPr>
        <w:t xml:space="preserve"> (Presencial)</w:t>
      </w:r>
      <w:r w:rsidR="000F30A6">
        <w:rPr>
          <w:rFonts w:ascii="Arial" w:hAnsi="Arial" w:cs="Arial"/>
        </w:rPr>
        <w:t>,</w:t>
      </w:r>
      <w:r w:rsidRPr="00614E9B">
        <w:rPr>
          <w:rFonts w:ascii="Arial" w:hAnsi="Arial" w:cs="Arial"/>
        </w:rPr>
        <w:t xml:space="preserve"> </w:t>
      </w:r>
      <w:r w:rsidR="000F30A6">
        <w:rPr>
          <w:rFonts w:ascii="Arial" w:hAnsi="Arial" w:cs="Arial"/>
        </w:rPr>
        <w:t>29 de mayo</w:t>
      </w:r>
      <w:r w:rsidR="00923955">
        <w:rPr>
          <w:rFonts w:ascii="Arial" w:hAnsi="Arial" w:cs="Arial"/>
        </w:rPr>
        <w:t xml:space="preserve"> a 2</w:t>
      </w:r>
      <w:r w:rsidRPr="00614E9B">
        <w:rPr>
          <w:rFonts w:ascii="Arial" w:hAnsi="Arial" w:cs="Arial"/>
        </w:rPr>
        <w:t xml:space="preserve"> de junio</w:t>
      </w:r>
      <w:r w:rsidR="00291C3A">
        <w:rPr>
          <w:rFonts w:ascii="Arial" w:hAnsi="Arial" w:cs="Arial"/>
        </w:rPr>
        <w:t xml:space="preserve"> (</w:t>
      </w:r>
      <w:r w:rsidR="002F2491">
        <w:rPr>
          <w:rFonts w:ascii="Arial" w:hAnsi="Arial" w:cs="Arial"/>
        </w:rPr>
        <w:t>Prese</w:t>
      </w:r>
      <w:r w:rsidR="00221C62">
        <w:rPr>
          <w:rFonts w:ascii="Arial" w:hAnsi="Arial" w:cs="Arial"/>
        </w:rPr>
        <w:t>ncial</w:t>
      </w:r>
      <w:r w:rsidR="00291C3A">
        <w:rPr>
          <w:rFonts w:ascii="Arial" w:hAnsi="Arial" w:cs="Arial"/>
        </w:rPr>
        <w:t>)</w:t>
      </w:r>
      <w:r w:rsidRPr="00614E9B">
        <w:rPr>
          <w:rFonts w:ascii="Arial" w:hAnsi="Arial" w:cs="Arial"/>
        </w:rPr>
        <w:t xml:space="preserve">, </w:t>
      </w:r>
      <w:r w:rsidR="00923955">
        <w:rPr>
          <w:rFonts w:ascii="Arial" w:hAnsi="Arial" w:cs="Arial"/>
        </w:rPr>
        <w:t>5</w:t>
      </w:r>
      <w:r w:rsidRPr="00614E9B">
        <w:rPr>
          <w:rFonts w:ascii="Arial" w:hAnsi="Arial" w:cs="Arial"/>
        </w:rPr>
        <w:t xml:space="preserve"> al </w:t>
      </w:r>
      <w:r w:rsidR="00654ED9">
        <w:rPr>
          <w:rFonts w:ascii="Arial" w:hAnsi="Arial" w:cs="Arial"/>
        </w:rPr>
        <w:t>9</w:t>
      </w:r>
      <w:r w:rsidRPr="00614E9B">
        <w:rPr>
          <w:rFonts w:ascii="Arial" w:hAnsi="Arial" w:cs="Arial"/>
        </w:rPr>
        <w:t xml:space="preserve"> de junio</w:t>
      </w:r>
      <w:r w:rsidR="00291C3A">
        <w:rPr>
          <w:rFonts w:ascii="Arial" w:hAnsi="Arial" w:cs="Arial"/>
        </w:rPr>
        <w:t xml:space="preserve"> (Presencial)</w:t>
      </w:r>
      <w:r w:rsidR="00654ED9">
        <w:rPr>
          <w:rFonts w:ascii="Arial" w:hAnsi="Arial" w:cs="Arial"/>
        </w:rPr>
        <w:t>, 12 al 16 de junio</w:t>
      </w:r>
      <w:r w:rsidR="00291C3A">
        <w:rPr>
          <w:rFonts w:ascii="Arial" w:hAnsi="Arial" w:cs="Arial"/>
        </w:rPr>
        <w:t xml:space="preserve"> (Presencial</w:t>
      </w:r>
      <w:r w:rsidR="00CD27CA">
        <w:rPr>
          <w:rFonts w:ascii="Arial" w:hAnsi="Arial" w:cs="Arial"/>
        </w:rPr>
        <w:t>-Primer día de exposiciones</w:t>
      </w:r>
      <w:r w:rsidR="00291C3A">
        <w:rPr>
          <w:rFonts w:ascii="Arial" w:hAnsi="Arial" w:cs="Arial"/>
        </w:rPr>
        <w:t>)</w:t>
      </w:r>
      <w:r w:rsidR="00654ED9">
        <w:rPr>
          <w:rFonts w:ascii="Arial" w:hAnsi="Arial" w:cs="Arial"/>
        </w:rPr>
        <w:t>.</w:t>
      </w:r>
      <w:r w:rsidRPr="00614E9B">
        <w:rPr>
          <w:rFonts w:ascii="Arial" w:hAnsi="Arial" w:cs="Arial"/>
        </w:rPr>
        <w:t xml:space="preserve"> </w:t>
      </w:r>
    </w:p>
    <w:p w14:paraId="7F43140C" w14:textId="312771CF" w:rsidR="00CE004C" w:rsidRPr="00614E9B" w:rsidRDefault="00CE004C" w:rsidP="00CE004C">
      <w:pPr>
        <w:spacing w:line="240" w:lineRule="auto"/>
        <w:jc w:val="both"/>
        <w:rPr>
          <w:rFonts w:ascii="Arial" w:hAnsi="Arial" w:cs="Arial"/>
        </w:rPr>
      </w:pPr>
      <w:r w:rsidRPr="00614E9B">
        <w:rPr>
          <w:rFonts w:ascii="Arial" w:hAnsi="Arial" w:cs="Arial"/>
        </w:rPr>
        <w:t xml:space="preserve">Tema IV. Semanas del </w:t>
      </w:r>
      <w:r w:rsidR="00DC7584">
        <w:rPr>
          <w:rFonts w:ascii="Arial" w:hAnsi="Arial" w:cs="Arial"/>
        </w:rPr>
        <w:t>19</w:t>
      </w:r>
      <w:r w:rsidRPr="00614E9B">
        <w:rPr>
          <w:rFonts w:ascii="Arial" w:hAnsi="Arial" w:cs="Arial"/>
        </w:rPr>
        <w:t xml:space="preserve"> al 2</w:t>
      </w:r>
      <w:r w:rsidR="00DC7584">
        <w:rPr>
          <w:rFonts w:ascii="Arial" w:hAnsi="Arial" w:cs="Arial"/>
        </w:rPr>
        <w:t>3</w:t>
      </w:r>
      <w:r w:rsidRPr="00614E9B">
        <w:rPr>
          <w:rFonts w:ascii="Arial" w:hAnsi="Arial" w:cs="Arial"/>
        </w:rPr>
        <w:t xml:space="preserve"> de </w:t>
      </w:r>
      <w:r w:rsidR="00DC7584">
        <w:rPr>
          <w:rFonts w:ascii="Arial" w:hAnsi="Arial" w:cs="Arial"/>
        </w:rPr>
        <w:t>junio</w:t>
      </w:r>
      <w:r w:rsidR="00CD27CA">
        <w:rPr>
          <w:rFonts w:ascii="Arial" w:hAnsi="Arial" w:cs="Arial"/>
        </w:rPr>
        <w:t xml:space="preserve"> (</w:t>
      </w:r>
      <w:r w:rsidR="006364EF">
        <w:rPr>
          <w:rFonts w:ascii="Arial" w:hAnsi="Arial" w:cs="Arial"/>
        </w:rPr>
        <w:t>Presencial-Segundo día de exposiciones)</w:t>
      </w:r>
      <w:r w:rsidRPr="00614E9B">
        <w:rPr>
          <w:rFonts w:ascii="Arial" w:hAnsi="Arial" w:cs="Arial"/>
        </w:rPr>
        <w:t xml:space="preserve">, del </w:t>
      </w:r>
      <w:r w:rsidR="00DC7584">
        <w:rPr>
          <w:rFonts w:ascii="Arial" w:hAnsi="Arial" w:cs="Arial"/>
        </w:rPr>
        <w:t>26</w:t>
      </w:r>
      <w:r w:rsidRPr="00614E9B">
        <w:rPr>
          <w:rFonts w:ascii="Arial" w:hAnsi="Arial" w:cs="Arial"/>
        </w:rPr>
        <w:t xml:space="preserve"> al </w:t>
      </w:r>
      <w:r w:rsidR="0077647B">
        <w:rPr>
          <w:rFonts w:ascii="Arial" w:hAnsi="Arial" w:cs="Arial"/>
        </w:rPr>
        <w:t>30 junio</w:t>
      </w:r>
      <w:r w:rsidR="006364EF">
        <w:rPr>
          <w:rFonts w:ascii="Arial" w:hAnsi="Arial" w:cs="Arial"/>
        </w:rPr>
        <w:t xml:space="preserve"> (Presencial. Examen Final)</w:t>
      </w:r>
      <w:r w:rsidR="0077647B">
        <w:rPr>
          <w:rFonts w:ascii="Arial" w:hAnsi="Arial" w:cs="Arial"/>
        </w:rPr>
        <w:t>.</w:t>
      </w:r>
    </w:p>
    <w:p w14:paraId="4B6519DA" w14:textId="3804BA0C" w:rsidR="00CE004C" w:rsidRPr="00614E9B" w:rsidRDefault="00CE004C" w:rsidP="00CE004C">
      <w:pPr>
        <w:spacing w:line="240" w:lineRule="auto"/>
        <w:jc w:val="both"/>
        <w:rPr>
          <w:rFonts w:ascii="Arial" w:hAnsi="Arial" w:cs="Arial"/>
        </w:rPr>
      </w:pPr>
      <w:r w:rsidRPr="00614E9B">
        <w:rPr>
          <w:rFonts w:ascii="Arial" w:hAnsi="Arial" w:cs="Arial"/>
        </w:rPr>
        <w:t xml:space="preserve">Tema V. Semanas del </w:t>
      </w:r>
      <w:r w:rsidR="0077647B">
        <w:rPr>
          <w:rFonts w:ascii="Arial" w:hAnsi="Arial" w:cs="Arial"/>
        </w:rPr>
        <w:t>3</w:t>
      </w:r>
      <w:r w:rsidRPr="00614E9B">
        <w:rPr>
          <w:rFonts w:ascii="Arial" w:hAnsi="Arial" w:cs="Arial"/>
        </w:rPr>
        <w:t xml:space="preserve"> al </w:t>
      </w:r>
      <w:r w:rsidR="0077647B">
        <w:rPr>
          <w:rFonts w:ascii="Arial" w:hAnsi="Arial" w:cs="Arial"/>
        </w:rPr>
        <w:t>7</w:t>
      </w:r>
      <w:r w:rsidRPr="00614E9B">
        <w:rPr>
          <w:rFonts w:ascii="Arial" w:hAnsi="Arial" w:cs="Arial"/>
        </w:rPr>
        <w:t xml:space="preserve"> de julio</w:t>
      </w:r>
      <w:r w:rsidR="00CD27CA">
        <w:rPr>
          <w:rFonts w:ascii="Arial" w:hAnsi="Arial" w:cs="Arial"/>
        </w:rPr>
        <w:t xml:space="preserve"> (Virtual asincrónica</w:t>
      </w:r>
      <w:r w:rsidR="006364EF">
        <w:rPr>
          <w:rFonts w:ascii="Arial" w:hAnsi="Arial" w:cs="Arial"/>
        </w:rPr>
        <w:t>. Notas</w:t>
      </w:r>
      <w:r w:rsidR="00520D0B">
        <w:rPr>
          <w:rFonts w:ascii="Arial" w:hAnsi="Arial" w:cs="Arial"/>
        </w:rPr>
        <w:t xml:space="preserve"> finales</w:t>
      </w:r>
      <w:r w:rsidR="00CD27CA">
        <w:rPr>
          <w:rFonts w:ascii="Arial" w:hAnsi="Arial" w:cs="Arial"/>
        </w:rPr>
        <w:t>)</w:t>
      </w:r>
      <w:r w:rsidR="0077647B">
        <w:rPr>
          <w:rFonts w:ascii="Arial" w:hAnsi="Arial" w:cs="Arial"/>
        </w:rPr>
        <w:t>.</w:t>
      </w:r>
    </w:p>
    <w:p w14:paraId="009DA607" w14:textId="77777777" w:rsidR="00CE004C" w:rsidRPr="00614E9B" w:rsidRDefault="00CE004C" w:rsidP="00CE004C">
      <w:pPr>
        <w:spacing w:line="240" w:lineRule="auto"/>
        <w:jc w:val="both"/>
        <w:rPr>
          <w:rFonts w:ascii="Arial" w:hAnsi="Arial" w:cs="Arial"/>
          <w:b/>
          <w:i/>
        </w:rPr>
      </w:pPr>
    </w:p>
    <w:p w14:paraId="3AF70840" w14:textId="3EABFDD4" w:rsidR="00CE004C" w:rsidRPr="00614E9B" w:rsidRDefault="00CE004C" w:rsidP="00CE004C">
      <w:pPr>
        <w:spacing w:line="240" w:lineRule="auto"/>
        <w:jc w:val="both"/>
        <w:rPr>
          <w:rFonts w:ascii="Arial" w:hAnsi="Arial" w:cs="Arial"/>
        </w:rPr>
      </w:pPr>
      <w:r w:rsidRPr="00614E9B">
        <w:rPr>
          <w:rFonts w:ascii="Arial" w:hAnsi="Arial" w:cs="Arial"/>
          <w:b/>
          <w:i/>
        </w:rPr>
        <w:t>JCO/</w:t>
      </w:r>
      <w:r w:rsidR="00E87C48">
        <w:rPr>
          <w:rFonts w:ascii="Arial" w:hAnsi="Arial" w:cs="Arial"/>
          <w:b/>
          <w:i/>
        </w:rPr>
        <w:t xml:space="preserve">3 </w:t>
      </w:r>
      <w:r w:rsidR="002F0544">
        <w:rPr>
          <w:rFonts w:ascii="Arial" w:hAnsi="Arial" w:cs="Arial"/>
          <w:b/>
          <w:i/>
        </w:rPr>
        <w:t>MARZO 2023</w:t>
      </w:r>
      <w:r w:rsidRPr="00614E9B">
        <w:rPr>
          <w:rFonts w:ascii="Arial" w:hAnsi="Arial" w:cs="Arial"/>
          <w:b/>
          <w:i/>
        </w:rPr>
        <w:t>.</w:t>
      </w:r>
      <w:r w:rsidRPr="00614E9B">
        <w:rPr>
          <w:rFonts w:ascii="Arial" w:hAnsi="Arial" w:cs="Arial"/>
        </w:rPr>
        <w:t xml:space="preserve"> </w:t>
      </w:r>
    </w:p>
    <w:p w14:paraId="32045173" w14:textId="77777777" w:rsidR="00CE004C" w:rsidRPr="00614E9B" w:rsidRDefault="00CE004C" w:rsidP="00CE004C">
      <w:pPr>
        <w:spacing w:line="240" w:lineRule="auto"/>
        <w:rPr>
          <w:rFonts w:ascii="Arial" w:hAnsi="Arial" w:cs="Arial"/>
        </w:rPr>
      </w:pPr>
    </w:p>
    <w:p w14:paraId="6AB571AE" w14:textId="77777777" w:rsidR="00CE004C" w:rsidRPr="00614E9B" w:rsidRDefault="00CE004C" w:rsidP="00CE004C">
      <w:pPr>
        <w:spacing w:line="240" w:lineRule="auto"/>
        <w:rPr>
          <w:rFonts w:ascii="Arial" w:hAnsi="Arial" w:cs="Arial"/>
        </w:rPr>
      </w:pPr>
    </w:p>
    <w:p w14:paraId="4DD7164C" w14:textId="77777777" w:rsidR="00CE004C" w:rsidRPr="00614E9B" w:rsidRDefault="00CE004C" w:rsidP="00CE004C">
      <w:pPr>
        <w:spacing w:line="240" w:lineRule="auto"/>
        <w:rPr>
          <w:rFonts w:ascii="Arial" w:hAnsi="Arial" w:cs="Arial"/>
        </w:rPr>
      </w:pPr>
    </w:p>
    <w:p w14:paraId="4F7F45A3" w14:textId="77777777" w:rsidR="00CE004C" w:rsidRPr="00614E9B" w:rsidRDefault="00CE004C" w:rsidP="00CE004C">
      <w:pPr>
        <w:rPr>
          <w:rFonts w:ascii="Arial" w:hAnsi="Arial" w:cs="Arial"/>
        </w:rPr>
      </w:pPr>
    </w:p>
    <w:p w14:paraId="5458BE17" w14:textId="77777777" w:rsidR="00C8605F" w:rsidRPr="00614E9B" w:rsidRDefault="00000000">
      <w:pPr>
        <w:rPr>
          <w:rFonts w:ascii="Arial" w:hAnsi="Arial" w:cs="Arial"/>
        </w:rPr>
      </w:pPr>
    </w:p>
    <w:sectPr w:rsidR="00C8605F" w:rsidRPr="00614E9B" w:rsidSect="00BE736A">
      <w:headerReference w:type="default" r:id="rId9"/>
      <w:footerReference w:type="default" r:id="rId10"/>
      <w:pgSz w:w="12242" w:h="15842" w:code="1"/>
      <w:pgMar w:top="851"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8010" w14:textId="77777777" w:rsidR="00D669D9" w:rsidRDefault="00D669D9" w:rsidP="00CE004C">
      <w:pPr>
        <w:spacing w:after="0" w:line="240" w:lineRule="auto"/>
      </w:pPr>
      <w:r>
        <w:separator/>
      </w:r>
    </w:p>
  </w:endnote>
  <w:endnote w:type="continuationSeparator" w:id="0">
    <w:p w14:paraId="69EE5542" w14:textId="77777777" w:rsidR="00D669D9" w:rsidRDefault="00D669D9" w:rsidP="00CE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7867"/>
      <w:docPartObj>
        <w:docPartGallery w:val="Page Numbers (Bottom of Page)"/>
        <w:docPartUnique/>
      </w:docPartObj>
    </w:sdtPr>
    <w:sdtContent>
      <w:p w14:paraId="39553B5B" w14:textId="6DB4457C" w:rsidR="00606DD9" w:rsidRDefault="00EB708D" w:rsidP="00EB708D">
        <w:pPr>
          <w:jc w:val="center"/>
        </w:pPr>
        <w:r>
          <w:rPr>
            <w:noProof/>
          </w:rPr>
          <w:drawing>
            <wp:inline distT="0" distB="0" distL="0" distR="0" wp14:anchorId="302D0F1B" wp14:editId="0E060F78">
              <wp:extent cx="1146175" cy="4114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411480"/>
                      </a:xfrm>
                      <a:prstGeom prst="rect">
                        <a:avLst/>
                      </a:prstGeom>
                      <a:noFill/>
                    </pic:spPr>
                  </pic:pic>
                </a:graphicData>
              </a:graphic>
            </wp:inline>
          </w:drawing>
        </w:r>
      </w:p>
      <w:p w14:paraId="15D2D26D" w14:textId="3A5B3684" w:rsidR="00606DD9" w:rsidRPr="00606DD9" w:rsidRDefault="00CE004C" w:rsidP="00606DD9">
        <w:pPr>
          <w:jc w:val="center"/>
        </w:pPr>
        <w:r w:rsidRPr="00606DD9">
          <w:t xml:space="preserve">Teléfono: 88881241 / Correo electrónico: Jorge.Cordoba@ucr.ac.cr / Sitio web: www.ucr.ac.cr </w:t>
        </w:r>
      </w:p>
      <w:p w14:paraId="53DF5432" w14:textId="77777777" w:rsidR="007F31BB" w:rsidRDefault="00CE004C">
        <w:pPr>
          <w:pStyle w:val="Piedepgina"/>
          <w:jc w:val="right"/>
        </w:pPr>
        <w:r>
          <w:fldChar w:fldCharType="begin"/>
        </w:r>
        <w:r>
          <w:instrText>PAGE   \* MERGEFORMAT</w:instrText>
        </w:r>
        <w:r>
          <w:fldChar w:fldCharType="separate"/>
        </w:r>
        <w:r>
          <w:rPr>
            <w:noProof/>
          </w:rPr>
          <w:t>1</w:t>
        </w:r>
        <w:r>
          <w:fldChar w:fldCharType="end"/>
        </w:r>
      </w:p>
    </w:sdtContent>
  </w:sdt>
  <w:p w14:paraId="39ADEFA3" w14:textId="77777777" w:rsidR="000841AA" w:rsidRPr="003A276D" w:rsidRDefault="00000000" w:rsidP="000841AA">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3CF3" w14:textId="77777777" w:rsidR="00D669D9" w:rsidRDefault="00D669D9" w:rsidP="00CE004C">
      <w:pPr>
        <w:spacing w:after="0" w:line="240" w:lineRule="auto"/>
      </w:pPr>
      <w:bookmarkStart w:id="0" w:name="_Hlk128735372"/>
      <w:bookmarkEnd w:id="0"/>
      <w:r>
        <w:separator/>
      </w:r>
    </w:p>
  </w:footnote>
  <w:footnote w:type="continuationSeparator" w:id="0">
    <w:p w14:paraId="7538EF1D" w14:textId="77777777" w:rsidR="00D669D9" w:rsidRDefault="00D669D9" w:rsidP="00CE004C">
      <w:pPr>
        <w:spacing w:after="0" w:line="240" w:lineRule="auto"/>
      </w:pPr>
      <w:r>
        <w:continuationSeparator/>
      </w:r>
    </w:p>
  </w:footnote>
  <w:footnote w:id="1">
    <w:p w14:paraId="2003342F" w14:textId="77777777" w:rsidR="00BB4503" w:rsidRPr="00081A3E" w:rsidRDefault="00BB4503" w:rsidP="00BB4503">
      <w:pPr>
        <w:pStyle w:val="Textonotapie"/>
        <w:rPr>
          <w:rFonts w:ascii="Arial" w:hAnsi="Arial" w:cs="Arial"/>
          <w:sz w:val="18"/>
          <w:szCs w:val="18"/>
        </w:rPr>
      </w:pPr>
      <w:r w:rsidRPr="00AD717A">
        <w:rPr>
          <w:rStyle w:val="Refdenotaalpie"/>
          <w:sz w:val="18"/>
          <w:szCs w:val="18"/>
        </w:rPr>
        <w:footnoteRef/>
      </w:r>
      <w:r w:rsidRPr="00AD717A">
        <w:rPr>
          <w:sz w:val="18"/>
          <w:szCs w:val="18"/>
        </w:rPr>
        <w:t xml:space="preserve"> </w:t>
      </w:r>
      <w:r w:rsidRPr="00081A3E">
        <w:rPr>
          <w:rFonts w:ascii="Arial" w:hAnsi="Arial" w:cs="Arial"/>
          <w:sz w:val="18"/>
          <w:szCs w:val="18"/>
        </w:rPr>
        <w:t>Plan de Desarrollo Estratégico 2022-2026, Sede de Occidente, Carrera de Bach. y Lic. en Derecho.</w:t>
      </w:r>
    </w:p>
  </w:footnote>
  <w:footnote w:id="2">
    <w:p w14:paraId="35F5A82C" w14:textId="77777777" w:rsidR="00BB4503" w:rsidRPr="00AD717A" w:rsidRDefault="00BB4503" w:rsidP="00BB4503">
      <w:pPr>
        <w:pStyle w:val="Textonotapie"/>
        <w:rPr>
          <w:sz w:val="18"/>
          <w:szCs w:val="18"/>
        </w:rPr>
      </w:pPr>
      <w:r w:rsidRPr="00081A3E">
        <w:rPr>
          <w:rStyle w:val="Refdenotaalpie"/>
          <w:rFonts w:ascii="Arial" w:hAnsi="Arial" w:cs="Arial"/>
          <w:sz w:val="18"/>
          <w:szCs w:val="18"/>
        </w:rPr>
        <w:footnoteRef/>
      </w:r>
      <w:r w:rsidRPr="00081A3E">
        <w:rPr>
          <w:rFonts w:ascii="Arial" w:hAnsi="Arial" w:cs="Arial"/>
          <w:sz w:val="18"/>
          <w:szCs w:val="18"/>
        </w:rPr>
        <w:t xml:space="preserve"> Plan de Desarrollo Estratégico 2022-2026, Sede de Occidente, Carrera de Bach. y Lic. en Derecho.</w:t>
      </w:r>
    </w:p>
  </w:footnote>
  <w:footnote w:id="3">
    <w:p w14:paraId="111A73FF" w14:textId="5EB024E9" w:rsidR="00175D3F" w:rsidRDefault="00175D3F" w:rsidP="00D71C00">
      <w:pPr>
        <w:pStyle w:val="Textonotapie"/>
        <w:jc w:val="both"/>
      </w:pPr>
      <w:r>
        <w:rPr>
          <w:rStyle w:val="Refdenotaalpie"/>
        </w:rPr>
        <w:footnoteRef/>
      </w:r>
      <w:r>
        <w:t xml:space="preserve"> </w:t>
      </w:r>
      <w:r w:rsidRPr="00D71C00">
        <w:rPr>
          <w:rFonts w:ascii="Arial" w:hAnsi="Arial" w:cs="Arial"/>
          <w:sz w:val="18"/>
          <w:szCs w:val="18"/>
        </w:rPr>
        <w:t>La descripción y justificación, el objetivo general, los objetivos específicos, el contenido, la bibliografía obligatoria son apartados elaborados por la Facultad de Derecho, que tiene los derechos reservados para la Universidad de Costa Rica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86C" w14:textId="77777777" w:rsidR="000841AA" w:rsidRDefault="00CE004C">
    <w:pPr>
      <w:pStyle w:val="Encabezado"/>
    </w:pPr>
    <w:r>
      <w:rPr>
        <w:noProof/>
        <w:lang w:val="en-US"/>
      </w:rPr>
      <w:drawing>
        <wp:inline distT="0" distB="0" distL="0" distR="0" wp14:anchorId="00926604" wp14:editId="0B6064BF">
          <wp:extent cx="5610225" cy="819150"/>
          <wp:effectExtent l="0" t="0" r="9525" b="0"/>
          <wp:docPr id="1" name="Imagen 1"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CS-CarreraDerech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32F5"/>
    <w:multiLevelType w:val="hybridMultilevel"/>
    <w:tmpl w:val="C516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52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4C"/>
    <w:rsid w:val="00022858"/>
    <w:rsid w:val="0003002D"/>
    <w:rsid w:val="000353CE"/>
    <w:rsid w:val="00045F70"/>
    <w:rsid w:val="00081A3E"/>
    <w:rsid w:val="00092EFA"/>
    <w:rsid w:val="000E17DF"/>
    <w:rsid w:val="000F1BAD"/>
    <w:rsid w:val="000F30A6"/>
    <w:rsid w:val="00103145"/>
    <w:rsid w:val="00112B3A"/>
    <w:rsid w:val="001532E3"/>
    <w:rsid w:val="00175D3F"/>
    <w:rsid w:val="001818A6"/>
    <w:rsid w:val="001E4EDB"/>
    <w:rsid w:val="001F5E3B"/>
    <w:rsid w:val="001F6A3F"/>
    <w:rsid w:val="00221C62"/>
    <w:rsid w:val="002741B5"/>
    <w:rsid w:val="00291C3A"/>
    <w:rsid w:val="002B7416"/>
    <w:rsid w:val="002F0544"/>
    <w:rsid w:val="002F2491"/>
    <w:rsid w:val="003952E3"/>
    <w:rsid w:val="003D2B9A"/>
    <w:rsid w:val="003E61F4"/>
    <w:rsid w:val="00402D41"/>
    <w:rsid w:val="004064C1"/>
    <w:rsid w:val="00415EA7"/>
    <w:rsid w:val="00421F46"/>
    <w:rsid w:val="00426F0F"/>
    <w:rsid w:val="0044767A"/>
    <w:rsid w:val="00450393"/>
    <w:rsid w:val="00455C52"/>
    <w:rsid w:val="004621FD"/>
    <w:rsid w:val="00466294"/>
    <w:rsid w:val="004869F7"/>
    <w:rsid w:val="00494FFD"/>
    <w:rsid w:val="004D2D01"/>
    <w:rsid w:val="004E77D2"/>
    <w:rsid w:val="005066D2"/>
    <w:rsid w:val="00510042"/>
    <w:rsid w:val="00520D0B"/>
    <w:rsid w:val="005258E4"/>
    <w:rsid w:val="00527CA1"/>
    <w:rsid w:val="0054147A"/>
    <w:rsid w:val="00555544"/>
    <w:rsid w:val="005920A6"/>
    <w:rsid w:val="00596094"/>
    <w:rsid w:val="005A2D44"/>
    <w:rsid w:val="00605D82"/>
    <w:rsid w:val="00614E9B"/>
    <w:rsid w:val="006364EF"/>
    <w:rsid w:val="00643C19"/>
    <w:rsid w:val="00654ED9"/>
    <w:rsid w:val="00672E88"/>
    <w:rsid w:val="006818B5"/>
    <w:rsid w:val="006E4DFB"/>
    <w:rsid w:val="00763E1C"/>
    <w:rsid w:val="0077647B"/>
    <w:rsid w:val="00800642"/>
    <w:rsid w:val="008264A8"/>
    <w:rsid w:val="00833652"/>
    <w:rsid w:val="0084021C"/>
    <w:rsid w:val="008F7D74"/>
    <w:rsid w:val="00911F20"/>
    <w:rsid w:val="00923955"/>
    <w:rsid w:val="00947298"/>
    <w:rsid w:val="009F4217"/>
    <w:rsid w:val="009F5990"/>
    <w:rsid w:val="00A26988"/>
    <w:rsid w:val="00A54B85"/>
    <w:rsid w:val="00A90AC8"/>
    <w:rsid w:val="00AA02BD"/>
    <w:rsid w:val="00AA3E81"/>
    <w:rsid w:val="00B12E39"/>
    <w:rsid w:val="00B163A4"/>
    <w:rsid w:val="00B2608A"/>
    <w:rsid w:val="00B42643"/>
    <w:rsid w:val="00B4275C"/>
    <w:rsid w:val="00B541C5"/>
    <w:rsid w:val="00B663ED"/>
    <w:rsid w:val="00B951F0"/>
    <w:rsid w:val="00BA510A"/>
    <w:rsid w:val="00BB4503"/>
    <w:rsid w:val="00BE6EFE"/>
    <w:rsid w:val="00C25142"/>
    <w:rsid w:val="00C86C8E"/>
    <w:rsid w:val="00CD27CA"/>
    <w:rsid w:val="00CE004C"/>
    <w:rsid w:val="00D01DF2"/>
    <w:rsid w:val="00D413F2"/>
    <w:rsid w:val="00D417EE"/>
    <w:rsid w:val="00D60784"/>
    <w:rsid w:val="00D669D9"/>
    <w:rsid w:val="00D7075F"/>
    <w:rsid w:val="00D71C00"/>
    <w:rsid w:val="00DB71BF"/>
    <w:rsid w:val="00DB734C"/>
    <w:rsid w:val="00DC755B"/>
    <w:rsid w:val="00DC7584"/>
    <w:rsid w:val="00DF3937"/>
    <w:rsid w:val="00E70B07"/>
    <w:rsid w:val="00E818C6"/>
    <w:rsid w:val="00E86EFB"/>
    <w:rsid w:val="00E87C48"/>
    <w:rsid w:val="00EB708D"/>
    <w:rsid w:val="00EC33C7"/>
    <w:rsid w:val="00ED3CC0"/>
    <w:rsid w:val="00ED3E70"/>
    <w:rsid w:val="00EE11BA"/>
    <w:rsid w:val="00F0215F"/>
    <w:rsid w:val="00F14B30"/>
    <w:rsid w:val="00F1587B"/>
    <w:rsid w:val="00F166AB"/>
    <w:rsid w:val="00F32216"/>
    <w:rsid w:val="00F433B3"/>
    <w:rsid w:val="00F50C03"/>
    <w:rsid w:val="00F57473"/>
    <w:rsid w:val="00F651E5"/>
    <w:rsid w:val="00F72AF9"/>
    <w:rsid w:val="00FE623E"/>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CA1D"/>
  <w15:chartTrackingRefBased/>
  <w15:docId w15:val="{E3364C5A-A056-4BC8-9E1A-DE8A3AEB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4C"/>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0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04C"/>
    <w:rPr>
      <w:rFonts w:ascii="Calibri" w:eastAsia="Calibri" w:hAnsi="Calibri" w:cs="Times New Roman"/>
      <w:lang w:val="es-ES"/>
    </w:rPr>
  </w:style>
  <w:style w:type="paragraph" w:styleId="Piedepgina">
    <w:name w:val="footer"/>
    <w:basedOn w:val="Normal"/>
    <w:link w:val="PiedepginaCar"/>
    <w:uiPriority w:val="99"/>
    <w:unhideWhenUsed/>
    <w:rsid w:val="00CE00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04C"/>
    <w:rPr>
      <w:rFonts w:ascii="Calibri" w:eastAsia="Calibri" w:hAnsi="Calibri" w:cs="Times New Roman"/>
      <w:lang w:val="es-ES"/>
    </w:rPr>
  </w:style>
  <w:style w:type="paragraph" w:styleId="Textoindependiente">
    <w:name w:val="Body Text"/>
    <w:basedOn w:val="Normal"/>
    <w:link w:val="TextoindependienteCar"/>
    <w:rsid w:val="00CE004C"/>
    <w:pPr>
      <w:suppressAutoHyphens/>
      <w:spacing w:after="140" w:line="288" w:lineRule="auto"/>
    </w:pPr>
    <w:rPr>
      <w:rFonts w:ascii="Times New Roman" w:eastAsia="Times New Roman" w:hAnsi="Times New Roman"/>
      <w:kern w:val="1"/>
      <w:sz w:val="24"/>
      <w:szCs w:val="24"/>
      <w:lang w:eastAsia="es-ES"/>
    </w:rPr>
  </w:style>
  <w:style w:type="character" w:customStyle="1" w:styleId="TextoindependienteCar">
    <w:name w:val="Texto independiente Car"/>
    <w:basedOn w:val="Fuentedeprrafopredeter"/>
    <w:link w:val="Textoindependiente"/>
    <w:rsid w:val="00CE004C"/>
    <w:rPr>
      <w:rFonts w:ascii="Times New Roman" w:eastAsia="Times New Roman" w:hAnsi="Times New Roman" w:cs="Times New Roman"/>
      <w:kern w:val="1"/>
      <w:sz w:val="24"/>
      <w:szCs w:val="24"/>
      <w:lang w:val="es-ES" w:eastAsia="es-ES"/>
    </w:rPr>
  </w:style>
  <w:style w:type="paragraph" w:styleId="Sangradetextonormal">
    <w:name w:val="Body Text Indent"/>
    <w:basedOn w:val="Normal"/>
    <w:link w:val="SangradetextonormalCar"/>
    <w:rsid w:val="00CE004C"/>
    <w:pPr>
      <w:suppressAutoHyphens/>
      <w:spacing w:after="0" w:line="240" w:lineRule="auto"/>
    </w:pPr>
    <w:rPr>
      <w:rFonts w:ascii="Courier New" w:eastAsia="Times New Roman" w:hAnsi="Courier New" w:cs="Courier New"/>
      <w:b/>
      <w:bCs/>
      <w:kern w:val="1"/>
      <w:sz w:val="32"/>
      <w:szCs w:val="32"/>
      <w:u w:val="single"/>
      <w:lang w:val="es-MX" w:eastAsia="zh-CN"/>
    </w:rPr>
  </w:style>
  <w:style w:type="character" w:customStyle="1" w:styleId="SangradetextonormalCar">
    <w:name w:val="Sangría de texto normal Car"/>
    <w:basedOn w:val="Fuentedeprrafopredeter"/>
    <w:link w:val="Sangradetextonormal"/>
    <w:rsid w:val="00CE004C"/>
    <w:rPr>
      <w:rFonts w:ascii="Courier New" w:eastAsia="Times New Roman" w:hAnsi="Courier New" w:cs="Courier New"/>
      <w:b/>
      <w:bCs/>
      <w:kern w:val="1"/>
      <w:sz w:val="32"/>
      <w:szCs w:val="32"/>
      <w:u w:val="single"/>
      <w:lang w:val="es-MX" w:eastAsia="zh-CN"/>
    </w:rPr>
  </w:style>
  <w:style w:type="paragraph" w:styleId="Textoindependiente2">
    <w:name w:val="Body Text 2"/>
    <w:basedOn w:val="Normal"/>
    <w:link w:val="Textoindependiente2Car"/>
    <w:uiPriority w:val="99"/>
    <w:unhideWhenUsed/>
    <w:rsid w:val="00CE004C"/>
    <w:pPr>
      <w:suppressAutoHyphens/>
      <w:spacing w:after="120" w:line="480" w:lineRule="auto"/>
    </w:pPr>
    <w:rPr>
      <w:rFonts w:ascii="Times New Roman" w:eastAsia="Times New Roman" w:hAnsi="Times New Roman"/>
      <w:kern w:val="1"/>
      <w:sz w:val="24"/>
      <w:szCs w:val="24"/>
      <w:lang w:eastAsia="es-ES"/>
    </w:rPr>
  </w:style>
  <w:style w:type="character" w:customStyle="1" w:styleId="Textoindependiente2Car">
    <w:name w:val="Texto independiente 2 Car"/>
    <w:basedOn w:val="Fuentedeprrafopredeter"/>
    <w:link w:val="Textoindependiente2"/>
    <w:uiPriority w:val="99"/>
    <w:rsid w:val="00CE004C"/>
    <w:rPr>
      <w:rFonts w:ascii="Times New Roman" w:eastAsia="Times New Roman" w:hAnsi="Times New Roman" w:cs="Times New Roman"/>
      <w:kern w:val="1"/>
      <w:sz w:val="24"/>
      <w:szCs w:val="24"/>
      <w:lang w:val="es-ES" w:eastAsia="es-ES"/>
    </w:rPr>
  </w:style>
  <w:style w:type="paragraph" w:styleId="Textoindependiente3">
    <w:name w:val="Body Text 3"/>
    <w:basedOn w:val="Normal"/>
    <w:link w:val="Textoindependiente3Car"/>
    <w:uiPriority w:val="99"/>
    <w:semiHidden/>
    <w:unhideWhenUsed/>
    <w:rsid w:val="00CE004C"/>
    <w:pPr>
      <w:suppressAutoHyphens/>
      <w:spacing w:after="120" w:line="240" w:lineRule="auto"/>
    </w:pPr>
    <w:rPr>
      <w:rFonts w:ascii="Times New Roman" w:eastAsia="Times New Roman" w:hAnsi="Times New Roman"/>
      <w:kern w:val="1"/>
      <w:sz w:val="16"/>
      <w:szCs w:val="16"/>
      <w:lang w:eastAsia="es-ES"/>
    </w:rPr>
  </w:style>
  <w:style w:type="character" w:customStyle="1" w:styleId="Textoindependiente3Car">
    <w:name w:val="Texto independiente 3 Car"/>
    <w:basedOn w:val="Fuentedeprrafopredeter"/>
    <w:link w:val="Textoindependiente3"/>
    <w:uiPriority w:val="99"/>
    <w:semiHidden/>
    <w:rsid w:val="00CE004C"/>
    <w:rPr>
      <w:rFonts w:ascii="Times New Roman" w:eastAsia="Times New Roman" w:hAnsi="Times New Roman" w:cs="Times New Roman"/>
      <w:kern w:val="1"/>
      <w:sz w:val="16"/>
      <w:szCs w:val="16"/>
      <w:lang w:val="es-ES" w:eastAsia="es-ES"/>
    </w:rPr>
  </w:style>
  <w:style w:type="character" w:styleId="Hipervnculo">
    <w:name w:val="Hyperlink"/>
    <w:uiPriority w:val="99"/>
    <w:unhideWhenUsed/>
    <w:rsid w:val="00CE004C"/>
    <w:rPr>
      <w:color w:val="0000FF"/>
      <w:u w:val="single"/>
    </w:rPr>
  </w:style>
  <w:style w:type="paragraph" w:styleId="Textonotapie">
    <w:name w:val="footnote text"/>
    <w:basedOn w:val="Normal"/>
    <w:link w:val="TextonotapieCar"/>
    <w:uiPriority w:val="99"/>
    <w:unhideWhenUsed/>
    <w:rsid w:val="00CE004C"/>
    <w:pPr>
      <w:spacing w:after="0" w:line="240" w:lineRule="auto"/>
    </w:pPr>
    <w:rPr>
      <w:rFonts w:asciiTheme="minorHAnsi" w:eastAsiaTheme="minorHAnsi" w:hAnsiTheme="minorHAnsi" w:cstheme="minorBidi"/>
      <w:sz w:val="20"/>
      <w:szCs w:val="20"/>
      <w:lang w:val="es-CR"/>
    </w:rPr>
  </w:style>
  <w:style w:type="character" w:customStyle="1" w:styleId="TextonotapieCar">
    <w:name w:val="Texto nota pie Car"/>
    <w:basedOn w:val="Fuentedeprrafopredeter"/>
    <w:link w:val="Textonotapie"/>
    <w:uiPriority w:val="99"/>
    <w:rsid w:val="00CE004C"/>
    <w:rPr>
      <w:sz w:val="20"/>
      <w:szCs w:val="20"/>
      <w:lang w:val="es-CR"/>
    </w:rPr>
  </w:style>
  <w:style w:type="character" w:styleId="Refdenotaalpie">
    <w:name w:val="footnote reference"/>
    <w:basedOn w:val="Fuentedeprrafopredeter"/>
    <w:uiPriority w:val="99"/>
    <w:unhideWhenUsed/>
    <w:rsid w:val="00CE004C"/>
    <w:rPr>
      <w:vertAlign w:val="superscript"/>
    </w:rPr>
  </w:style>
  <w:style w:type="table" w:styleId="Tablaconcuadrcula">
    <w:name w:val="Table Grid"/>
    <w:basedOn w:val="Tablanormal"/>
    <w:uiPriority w:val="39"/>
    <w:rsid w:val="00CE004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766083">
      <w:bodyDiv w:val="1"/>
      <w:marLeft w:val="0"/>
      <w:marRight w:val="0"/>
      <w:marTop w:val="0"/>
      <w:marBottom w:val="0"/>
      <w:divBdr>
        <w:top w:val="none" w:sz="0" w:space="0" w:color="auto"/>
        <w:left w:val="none" w:sz="0" w:space="0" w:color="auto"/>
        <w:bottom w:val="none" w:sz="0" w:space="0" w:color="auto"/>
        <w:right w:val="none" w:sz="0" w:space="0" w:color="auto"/>
      </w:divBdr>
      <w:divsChild>
        <w:div w:id="140976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ordoba@ucr.ac.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BB13-4873-4B32-BDAA-CD6925D9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3529</Words>
  <Characters>20119</Characters>
  <Application>Microsoft Office Word</Application>
  <DocSecurity>0</DocSecurity>
  <Lines>167</Lines>
  <Paragraphs>47</Paragraphs>
  <ScaleCrop>false</ScaleCrop>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Cordoba Ortega</dc:creator>
  <cp:keywords/>
  <dc:description/>
  <cp:lastModifiedBy>Jorge Cordoba Ortega</cp:lastModifiedBy>
  <cp:revision>118</cp:revision>
  <cp:lastPrinted>2023-03-03T16:49:00Z</cp:lastPrinted>
  <dcterms:created xsi:type="dcterms:W3CDTF">2023-03-03T14:37:00Z</dcterms:created>
  <dcterms:modified xsi:type="dcterms:W3CDTF">2023-03-03T20:10:00Z</dcterms:modified>
</cp:coreProperties>
</file>