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5425"/>
      </w:tblGrid>
      <w:tr w:rsidR="00834563" w:rsidRPr="00F06401" w:rsidTr="006A5AD5">
        <w:tc>
          <w:tcPr>
            <w:tcW w:w="4322" w:type="dxa"/>
          </w:tcPr>
          <w:p w:rsidR="00834563" w:rsidRPr="00F06401" w:rsidRDefault="00834563" w:rsidP="008B48AC">
            <w:pPr>
              <w:ind w:firstLine="0"/>
              <w:jc w:val="left"/>
              <w:rPr>
                <w:rFonts w:asciiTheme="minorHAnsi" w:hAnsiTheme="minorHAnsi"/>
              </w:rPr>
            </w:pPr>
            <w:r w:rsidRPr="00F06401">
              <w:rPr>
                <w:rFonts w:asciiTheme="minorHAnsi" w:hAnsiTheme="minorHAnsi"/>
              </w:rPr>
              <w:t>Universidad de Costa Rica</w:t>
            </w:r>
          </w:p>
        </w:tc>
        <w:tc>
          <w:tcPr>
            <w:tcW w:w="5425" w:type="dxa"/>
          </w:tcPr>
          <w:p w:rsidR="00834563" w:rsidRPr="00F06401" w:rsidRDefault="003C498D" w:rsidP="00806B6F">
            <w:pPr>
              <w:ind w:firstLine="0"/>
              <w:jc w:val="right"/>
              <w:rPr>
                <w:rFonts w:asciiTheme="minorHAnsi" w:hAnsiTheme="minorHAnsi"/>
              </w:rPr>
            </w:pPr>
            <w:r w:rsidRPr="00F06401">
              <w:rPr>
                <w:rFonts w:asciiTheme="minorHAnsi" w:hAnsiTheme="minorHAnsi"/>
              </w:rPr>
              <w:t>I</w:t>
            </w:r>
            <w:r w:rsidR="00472AE2">
              <w:rPr>
                <w:rFonts w:asciiTheme="minorHAnsi" w:hAnsiTheme="minorHAnsi"/>
              </w:rPr>
              <w:t>I</w:t>
            </w:r>
            <w:r w:rsidR="00834563" w:rsidRPr="00F06401">
              <w:rPr>
                <w:rFonts w:asciiTheme="minorHAnsi" w:hAnsiTheme="minorHAnsi"/>
              </w:rPr>
              <w:t xml:space="preserve"> </w:t>
            </w:r>
            <w:r w:rsidR="00806B6F">
              <w:rPr>
                <w:rFonts w:asciiTheme="minorHAnsi" w:hAnsiTheme="minorHAnsi"/>
              </w:rPr>
              <w:t>Ciclo Lectivo</w:t>
            </w:r>
            <w:r w:rsidR="002F6144" w:rsidRPr="00F06401">
              <w:rPr>
                <w:rFonts w:asciiTheme="minorHAnsi" w:hAnsiTheme="minorHAnsi"/>
              </w:rPr>
              <w:t xml:space="preserve"> </w:t>
            </w:r>
            <w:r w:rsidR="00834563" w:rsidRPr="00F06401">
              <w:rPr>
                <w:rFonts w:asciiTheme="minorHAnsi" w:hAnsiTheme="minorHAnsi"/>
              </w:rPr>
              <w:t>201</w:t>
            </w:r>
            <w:r w:rsidR="000B5328">
              <w:rPr>
                <w:rFonts w:asciiTheme="minorHAnsi" w:hAnsiTheme="minorHAnsi"/>
              </w:rPr>
              <w:t>6</w:t>
            </w:r>
          </w:p>
        </w:tc>
      </w:tr>
      <w:tr w:rsidR="00834563" w:rsidRPr="00F06401" w:rsidTr="006A5AD5">
        <w:tc>
          <w:tcPr>
            <w:tcW w:w="4322" w:type="dxa"/>
          </w:tcPr>
          <w:p w:rsidR="00834563" w:rsidRPr="00F06401" w:rsidRDefault="00FC7B8D" w:rsidP="006A5AD5">
            <w:pPr>
              <w:ind w:firstLine="0"/>
              <w:jc w:val="left"/>
              <w:rPr>
                <w:rFonts w:asciiTheme="minorHAnsi" w:hAnsiTheme="minorHAnsi"/>
              </w:rPr>
            </w:pPr>
            <w:r w:rsidRPr="00F06401">
              <w:rPr>
                <w:rFonts w:asciiTheme="minorHAnsi" w:hAnsiTheme="minorHAnsi"/>
              </w:rPr>
              <w:t>Sede de Occidente</w:t>
            </w:r>
          </w:p>
        </w:tc>
        <w:tc>
          <w:tcPr>
            <w:tcW w:w="5425" w:type="dxa"/>
          </w:tcPr>
          <w:p w:rsidR="00834563" w:rsidRPr="00F06401" w:rsidRDefault="006A5AD5" w:rsidP="008B48AC">
            <w:pPr>
              <w:ind w:firstLine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Recinto de San Ramón</w:t>
            </w:r>
          </w:p>
        </w:tc>
      </w:tr>
      <w:tr w:rsidR="00834563" w:rsidRPr="00F06401" w:rsidTr="006A5AD5">
        <w:tc>
          <w:tcPr>
            <w:tcW w:w="4322" w:type="dxa"/>
          </w:tcPr>
          <w:p w:rsidR="00834563" w:rsidRPr="00F06401" w:rsidRDefault="00C1589D" w:rsidP="008B48AC">
            <w:pPr>
              <w:ind w:firstLine="0"/>
              <w:jc w:val="left"/>
              <w:rPr>
                <w:rFonts w:asciiTheme="minorHAnsi" w:hAnsiTheme="minorHAnsi"/>
              </w:rPr>
            </w:pPr>
            <w:r w:rsidRPr="00F06401">
              <w:rPr>
                <w:rFonts w:asciiTheme="minorHAnsi" w:hAnsiTheme="minorHAnsi"/>
              </w:rPr>
              <w:t>XS0105 Estadística para Informáticos</w:t>
            </w:r>
          </w:p>
        </w:tc>
        <w:tc>
          <w:tcPr>
            <w:tcW w:w="5425" w:type="dxa"/>
          </w:tcPr>
          <w:p w:rsidR="00834563" w:rsidRPr="00F06401" w:rsidRDefault="006A5AD5" w:rsidP="008B48AC">
            <w:pPr>
              <w:ind w:firstLine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</w:t>
            </w:r>
            <w:r w:rsidRPr="00F06401">
              <w:rPr>
                <w:rFonts w:asciiTheme="minorHAnsi" w:hAnsiTheme="minorHAnsi"/>
              </w:rPr>
              <w:t>. Carlomagno Araya Alpízar</w:t>
            </w:r>
          </w:p>
        </w:tc>
      </w:tr>
    </w:tbl>
    <w:p w:rsidR="00EC7B43" w:rsidRPr="00F06401" w:rsidRDefault="00EC7B43" w:rsidP="008B48AC">
      <w:pPr>
        <w:spacing w:line="240" w:lineRule="auto"/>
        <w:ind w:firstLine="0"/>
        <w:rPr>
          <w:rFonts w:asciiTheme="minorHAnsi" w:hAnsiTheme="minorHAnsi"/>
        </w:rPr>
      </w:pPr>
    </w:p>
    <w:p w:rsidR="00C31DB0" w:rsidRPr="00F06401" w:rsidRDefault="00AA7B13" w:rsidP="008B48AC">
      <w:pPr>
        <w:spacing w:line="240" w:lineRule="auto"/>
        <w:ind w:firstLine="0"/>
        <w:jc w:val="center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Programa del curso</w:t>
      </w:r>
    </w:p>
    <w:p w:rsidR="00AA7B13" w:rsidRPr="00F06401" w:rsidRDefault="00AA7B13" w:rsidP="008B48AC">
      <w:pPr>
        <w:spacing w:line="240" w:lineRule="auto"/>
        <w:ind w:firstLine="0"/>
        <w:jc w:val="center"/>
        <w:rPr>
          <w:rFonts w:asciiTheme="minorHAnsi" w:hAnsiTheme="minorHAnsi"/>
        </w:rPr>
      </w:pPr>
    </w:p>
    <w:p w:rsidR="00FA04BC" w:rsidRPr="00F06401" w:rsidRDefault="00C31DB0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 xml:space="preserve">1- </w:t>
      </w:r>
      <w:r w:rsidR="00AA7B13" w:rsidRPr="00F06401">
        <w:rPr>
          <w:rFonts w:asciiTheme="minorHAnsi" w:hAnsiTheme="minorHAnsi"/>
          <w:b/>
        </w:rPr>
        <w:t>Introducción</w:t>
      </w:r>
    </w:p>
    <w:p w:rsidR="00C31DB0" w:rsidRPr="00F06401" w:rsidRDefault="00C31DB0" w:rsidP="008B48AC">
      <w:pPr>
        <w:spacing w:line="240" w:lineRule="auto"/>
        <w:ind w:firstLine="0"/>
        <w:rPr>
          <w:rFonts w:asciiTheme="minorHAnsi" w:hAnsiTheme="minorHAnsi"/>
        </w:rPr>
      </w:pPr>
      <w:r w:rsidRPr="00F06401">
        <w:rPr>
          <w:rFonts w:asciiTheme="minorHAnsi" w:hAnsiTheme="minorHAnsi"/>
        </w:rPr>
        <w:t>Este curso pretende que los alumnos adquieran los conocimientos básicos de la Estadística, con la finalidad de que el estudiante se compenetre, con el lenguaje básico y su notación empleada, en esta materia, especialmente que llegue a comprender la combinación que se da entre el vocabulario usado y las expresiones matemá</w:t>
      </w:r>
      <w:r w:rsidR="00A71710" w:rsidRPr="00F06401">
        <w:rPr>
          <w:rFonts w:asciiTheme="minorHAnsi" w:hAnsiTheme="minorHAnsi"/>
        </w:rPr>
        <w:t>ticas. Se p</w:t>
      </w:r>
      <w:r w:rsidR="00E940BC" w:rsidRPr="00F06401">
        <w:rPr>
          <w:rFonts w:asciiTheme="minorHAnsi" w:hAnsiTheme="minorHAnsi"/>
        </w:rPr>
        <w:t>uede considerar como una introducción a los procedimientos empleados para recopilar, organizar y resumir información estadística.</w:t>
      </w:r>
    </w:p>
    <w:p w:rsidR="00E940BC" w:rsidRPr="00F06401" w:rsidRDefault="00E940BC" w:rsidP="008B48AC">
      <w:pPr>
        <w:spacing w:line="240" w:lineRule="auto"/>
        <w:ind w:firstLine="0"/>
        <w:rPr>
          <w:rFonts w:asciiTheme="minorHAnsi" w:hAnsiTheme="minorHAnsi"/>
        </w:rPr>
      </w:pPr>
    </w:p>
    <w:p w:rsidR="00DE5982" w:rsidRPr="00F06401" w:rsidRDefault="00DE5982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2- Objetivo general</w:t>
      </w:r>
    </w:p>
    <w:p w:rsidR="00DE5982" w:rsidRPr="00F06401" w:rsidRDefault="00DE5982" w:rsidP="008B48AC">
      <w:pPr>
        <w:spacing w:line="240" w:lineRule="auto"/>
        <w:ind w:firstLine="0"/>
        <w:rPr>
          <w:rFonts w:asciiTheme="minorHAnsi" w:hAnsiTheme="minorHAnsi"/>
        </w:rPr>
      </w:pPr>
      <w:r w:rsidRPr="00F06401">
        <w:rPr>
          <w:rFonts w:asciiTheme="minorHAnsi" w:hAnsiTheme="minorHAnsi"/>
        </w:rPr>
        <w:t>Proporcionar al estudiante los conocimientos básicos de la estadística, mediante métodos y técnicas desarrolladas para efectuar un análisis estadístico de datos y su aplicación en la práctica del profesional de informática.</w:t>
      </w:r>
    </w:p>
    <w:p w:rsidR="00E940BC" w:rsidRPr="00F06401" w:rsidRDefault="00E940BC" w:rsidP="008B48AC">
      <w:pPr>
        <w:spacing w:line="240" w:lineRule="auto"/>
        <w:ind w:firstLine="0"/>
        <w:rPr>
          <w:rFonts w:asciiTheme="minorHAnsi" w:hAnsiTheme="minorHAnsi"/>
        </w:rPr>
      </w:pPr>
    </w:p>
    <w:p w:rsidR="00DE5982" w:rsidRPr="00F06401" w:rsidRDefault="00DE5982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3- Objetivos específicos</w:t>
      </w:r>
    </w:p>
    <w:p w:rsidR="00DE5982" w:rsidRPr="00F06401" w:rsidRDefault="005660C3" w:rsidP="008B48AC">
      <w:pPr>
        <w:spacing w:line="240" w:lineRule="auto"/>
        <w:ind w:firstLine="0"/>
        <w:rPr>
          <w:rFonts w:asciiTheme="minorHAnsi" w:hAnsiTheme="minorHAnsi"/>
        </w:rPr>
      </w:pPr>
      <w:r w:rsidRPr="00F06401">
        <w:rPr>
          <w:rFonts w:asciiTheme="minorHAnsi" w:hAnsiTheme="minorHAnsi"/>
        </w:rPr>
        <w:t>Al finalizar el curso el estudiante será capaz de:</w:t>
      </w:r>
    </w:p>
    <w:p w:rsidR="005660C3" w:rsidRPr="00F06401" w:rsidRDefault="005660C3" w:rsidP="008B48AC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Identificar y determinar el problema estadístico y sus elementos.</w:t>
      </w:r>
    </w:p>
    <w:p w:rsidR="005660C3" w:rsidRPr="00F06401" w:rsidRDefault="005660C3" w:rsidP="008B48AC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Describir los diferentes conceptos que se aplican durante una investigación estadística.</w:t>
      </w:r>
    </w:p>
    <w:p w:rsidR="005660C3" w:rsidRPr="00F06401" w:rsidRDefault="003B4507" w:rsidP="008B48AC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Conocer las diferentes formas de recopilar, organizar y presentar grupos de datos.</w:t>
      </w:r>
    </w:p>
    <w:p w:rsidR="003B4507" w:rsidRPr="00F06401" w:rsidRDefault="003B4507" w:rsidP="008B48AC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Confeccionar un instrumento de medición como es el cuestionario y llevar a cabo una investigación estadística completa.</w:t>
      </w:r>
    </w:p>
    <w:p w:rsidR="003B4507" w:rsidRPr="00F06401" w:rsidRDefault="003B4507" w:rsidP="008B48AC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Elaborar e interpretar cuadros y gráficos estadísticos.</w:t>
      </w:r>
    </w:p>
    <w:p w:rsidR="003B4507" w:rsidRPr="00F06401" w:rsidRDefault="003B4507" w:rsidP="008B48AC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Efectuar los diferentes cálculos de las medidas de tendencia central y de variabilidad.</w:t>
      </w:r>
    </w:p>
    <w:p w:rsidR="003B4507" w:rsidRPr="00F06401" w:rsidRDefault="003B4507" w:rsidP="008B48AC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Construir e interpretar una distribución de frecuencias.</w:t>
      </w:r>
    </w:p>
    <w:p w:rsidR="003B4507" w:rsidRPr="00F06401" w:rsidRDefault="003B4507" w:rsidP="008B48AC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Realizar interpretaciones de tipo descriptivo hacia un conjunto de mediciones u observaciones agrupadas o sin agrupar.</w:t>
      </w:r>
    </w:p>
    <w:p w:rsidR="003B4507" w:rsidRPr="00F06401" w:rsidRDefault="003B4507" w:rsidP="008B48AC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</w:rPr>
        <w:t>Adquirir los conocimientos básicos en probabilidades, en distribuciones de probabilidades discretas y continuas.</w:t>
      </w:r>
    </w:p>
    <w:p w:rsidR="008D249D" w:rsidRPr="00F06401" w:rsidRDefault="008D249D" w:rsidP="008B48AC">
      <w:pPr>
        <w:spacing w:line="240" w:lineRule="auto"/>
        <w:rPr>
          <w:rFonts w:asciiTheme="minorHAnsi" w:hAnsiTheme="minorHAnsi"/>
        </w:rPr>
      </w:pPr>
    </w:p>
    <w:p w:rsidR="008D249D" w:rsidRPr="00F06401" w:rsidRDefault="008D249D" w:rsidP="008B48AC">
      <w:pPr>
        <w:spacing w:line="240" w:lineRule="auto"/>
        <w:ind w:firstLine="0"/>
        <w:jc w:val="left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4- Contenido temático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2894"/>
      </w:tblGrid>
      <w:tr w:rsidR="008D249D" w:rsidRPr="00F06401" w:rsidTr="006F7FC2">
        <w:trPr>
          <w:jc w:val="center"/>
        </w:trPr>
        <w:tc>
          <w:tcPr>
            <w:tcW w:w="0" w:type="auto"/>
          </w:tcPr>
          <w:p w:rsidR="008D249D" w:rsidRPr="00F06401" w:rsidRDefault="006F7FC2" w:rsidP="006F7FC2">
            <w:pPr>
              <w:ind w:firstLine="0"/>
              <w:jc w:val="center"/>
              <w:rPr>
                <w:rFonts w:asciiTheme="minorHAnsi" w:hAnsiTheme="minorHAnsi"/>
                <w:b/>
              </w:rPr>
            </w:pPr>
            <w:r w:rsidRPr="00F06401">
              <w:rPr>
                <w:rFonts w:asciiTheme="minorHAnsi" w:hAnsiTheme="minorHAnsi"/>
                <w:b/>
              </w:rPr>
              <w:t>TEMA 1</w:t>
            </w:r>
            <w:r w:rsidR="008D249D" w:rsidRPr="00F0640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</w:tcPr>
          <w:p w:rsidR="008D249D" w:rsidRPr="00F06401" w:rsidRDefault="008D249D" w:rsidP="008B48AC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F06401">
              <w:rPr>
                <w:rFonts w:asciiTheme="minorHAnsi" w:hAnsiTheme="minorHAnsi"/>
                <w:b/>
              </w:rPr>
              <w:t>CONCEPTOS ESTADÍSTICOS</w:t>
            </w:r>
          </w:p>
        </w:tc>
      </w:tr>
    </w:tbl>
    <w:p w:rsidR="008D249D" w:rsidRPr="00F06401" w:rsidRDefault="008D249D" w:rsidP="008B48AC">
      <w:pPr>
        <w:pStyle w:val="ListParagraph"/>
        <w:widowControl w:val="0"/>
        <w:numPr>
          <w:ilvl w:val="1"/>
          <w:numId w:val="5"/>
        </w:numPr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Significado de Estadística. Diferentes acepciones de la palabra. Dato estadístico. Campos de aplicación e importancia de la Estadística. Estadística Descriptiva e Inferencia Estadística.</w:t>
      </w:r>
    </w:p>
    <w:p w:rsidR="008D249D" w:rsidRPr="00F06401" w:rsidRDefault="008D249D" w:rsidP="008B48AC">
      <w:pPr>
        <w:pStyle w:val="ListParagraph"/>
        <w:widowControl w:val="0"/>
        <w:numPr>
          <w:ilvl w:val="1"/>
          <w:numId w:val="5"/>
        </w:numPr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Algunos conceptos básicos: Unidad estadística, unidad de muestreo, informante, población, muestra, característica, variables, observación, escalas de medición.</w:t>
      </w:r>
    </w:p>
    <w:p w:rsidR="008D249D" w:rsidRPr="00F06401" w:rsidRDefault="008D249D" w:rsidP="008B48AC">
      <w:pPr>
        <w:widowControl w:val="0"/>
        <w:numPr>
          <w:ilvl w:val="1"/>
          <w:numId w:val="5"/>
        </w:numPr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Enumeración total, encuesta por muestreo. Necesidad de trabajar con muestras.</w:t>
      </w:r>
    </w:p>
    <w:p w:rsidR="005719ED" w:rsidRPr="00F06401" w:rsidRDefault="008D249D" w:rsidP="008B48AC">
      <w:pPr>
        <w:widowControl w:val="0"/>
        <w:numPr>
          <w:ilvl w:val="1"/>
          <w:numId w:val="5"/>
        </w:numPr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Fuentes de información. Evaluación de las Fuentes. Técnicas de recolección de información no existente; observación, entrevista personal y telefónica, correo, registro y mixto. Cuestionarios.</w:t>
      </w:r>
    </w:p>
    <w:p w:rsidR="008D249D" w:rsidRPr="00F06401" w:rsidRDefault="008D249D" w:rsidP="008B48AC">
      <w:pPr>
        <w:widowControl w:val="0"/>
        <w:numPr>
          <w:ilvl w:val="1"/>
          <w:numId w:val="5"/>
        </w:numPr>
        <w:tabs>
          <w:tab w:val="left" w:pos="-720"/>
          <w:tab w:val="left" w:pos="0"/>
          <w:tab w:val="left" w:pos="864"/>
          <w:tab w:val="left" w:pos="1008"/>
          <w:tab w:val="left" w:pos="144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Fases de la investigación estadística típica. Elaboración, codificación, digitación y procesamiento de cuestionarios.</w:t>
      </w:r>
    </w:p>
    <w:p w:rsidR="008D249D" w:rsidRPr="00F06401" w:rsidRDefault="008D249D" w:rsidP="008B48AC">
      <w:pPr>
        <w:widowControl w:val="0"/>
        <w:numPr>
          <w:ilvl w:val="1"/>
          <w:numId w:val="5"/>
        </w:numPr>
        <w:tabs>
          <w:tab w:val="left" w:pos="993"/>
          <w:tab w:val="left" w:pos="1134"/>
          <w:tab w:val="left" w:pos="1276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Diseño y selección de la muestra: tipo de muestras (aleatorias y no aleatorias). Error de muestreo, sesgo de selección y sesgos. Pref</w:t>
      </w:r>
      <w:r w:rsidR="00B40A39">
        <w:rPr>
          <w:rFonts w:asciiTheme="minorHAnsi" w:hAnsiTheme="minorHAnsi"/>
          <w:spacing w:val="-3"/>
          <w:lang w:val="es-ES_tradnl"/>
        </w:rPr>
        <w:t>erencia de muestras aleatorias.</w:t>
      </w:r>
    </w:p>
    <w:p w:rsidR="00EA5714" w:rsidRDefault="00EA5714" w:rsidP="00EA5714">
      <w:pPr>
        <w:widowControl w:val="0"/>
        <w:tabs>
          <w:tab w:val="left" w:pos="993"/>
          <w:tab w:val="left" w:pos="1134"/>
          <w:tab w:val="left" w:pos="1276"/>
        </w:tabs>
        <w:suppressAutoHyphens/>
        <w:spacing w:line="240" w:lineRule="auto"/>
        <w:ind w:left="360" w:firstLine="0"/>
        <w:rPr>
          <w:rFonts w:asciiTheme="minorHAnsi" w:hAnsiTheme="minorHAnsi"/>
          <w:spacing w:val="-3"/>
          <w:lang w:val="es-ES_tradnl"/>
        </w:rPr>
      </w:pPr>
    </w:p>
    <w:p w:rsidR="006A5AD5" w:rsidRPr="00F06401" w:rsidRDefault="006A5AD5" w:rsidP="00EA5714">
      <w:pPr>
        <w:widowControl w:val="0"/>
        <w:tabs>
          <w:tab w:val="left" w:pos="993"/>
          <w:tab w:val="left" w:pos="1134"/>
          <w:tab w:val="left" w:pos="1276"/>
        </w:tabs>
        <w:suppressAutoHyphens/>
        <w:spacing w:line="240" w:lineRule="auto"/>
        <w:ind w:left="360" w:firstLine="0"/>
        <w:rPr>
          <w:rFonts w:asciiTheme="minorHAnsi" w:hAnsiTheme="minorHAnsi"/>
          <w:spacing w:val="-3"/>
          <w:lang w:val="es-ES_tradnl"/>
        </w:rPr>
      </w:pPr>
    </w:p>
    <w:p w:rsidR="008D249D" w:rsidRPr="00F06401" w:rsidRDefault="008D249D" w:rsidP="008B48AC">
      <w:pPr>
        <w:widowControl w:val="0"/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ind w:left="360" w:firstLine="0"/>
        <w:rPr>
          <w:rFonts w:asciiTheme="minorHAnsi" w:hAnsiTheme="minorHAnsi"/>
          <w:spacing w:val="-3"/>
          <w:lang w:val="es-ES_tradnl"/>
        </w:rPr>
      </w:pPr>
    </w:p>
    <w:p w:rsidR="008B48AC" w:rsidRPr="00F06401" w:rsidRDefault="008B48AC" w:rsidP="006F7FC2">
      <w:pPr>
        <w:tabs>
          <w:tab w:val="center" w:pos="5400"/>
        </w:tabs>
        <w:suppressAutoHyphens/>
        <w:spacing w:line="240" w:lineRule="auto"/>
        <w:jc w:val="center"/>
        <w:rPr>
          <w:rFonts w:asciiTheme="minorHAnsi" w:hAnsiTheme="minorHAnsi"/>
          <w:b/>
          <w:spacing w:val="-3"/>
          <w:lang w:val="es-ES_tradnl"/>
        </w:rPr>
      </w:pPr>
      <w:r w:rsidRPr="00F06401">
        <w:rPr>
          <w:rFonts w:asciiTheme="minorHAnsi" w:hAnsiTheme="minorHAnsi"/>
          <w:b/>
          <w:spacing w:val="-3"/>
          <w:lang w:val="es-ES_tradnl"/>
        </w:rPr>
        <w:lastRenderedPageBreak/>
        <w:t>TEMA 2: PRESENTACION DE LA INFORMACIÓN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2.1</w:t>
      </w:r>
      <w:r w:rsidRPr="00F06401">
        <w:rPr>
          <w:rFonts w:asciiTheme="minorHAnsi" w:hAnsiTheme="minorHAnsi"/>
          <w:spacing w:val="-3"/>
          <w:lang w:val="es-ES_tradnl"/>
        </w:rPr>
        <w:tab/>
      </w:r>
      <w:r w:rsidR="009A3150" w:rsidRPr="00F06401">
        <w:rPr>
          <w:rFonts w:asciiTheme="minorHAnsi" w:hAnsiTheme="minorHAnsi"/>
          <w:spacing w:val="-3"/>
          <w:lang w:val="es-ES_tradnl"/>
        </w:rPr>
        <w:t>Introducción.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2.2</w:t>
      </w:r>
      <w:r w:rsidRPr="00F06401">
        <w:rPr>
          <w:rFonts w:asciiTheme="minorHAnsi" w:hAnsiTheme="minorHAnsi"/>
          <w:spacing w:val="-3"/>
          <w:lang w:val="es-ES_tradnl"/>
        </w:rPr>
        <w:tab/>
        <w:t>Formas de presentación de los datos; dentro de un texto, semitabular, tabular y gráfica.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2.3</w:t>
      </w:r>
      <w:r w:rsidRPr="00F06401">
        <w:rPr>
          <w:rFonts w:asciiTheme="minorHAnsi" w:hAnsiTheme="minorHAnsi"/>
          <w:spacing w:val="-3"/>
          <w:lang w:val="es-ES_tradnl"/>
        </w:rPr>
        <w:tab/>
        <w:t xml:space="preserve">Detalles sobre la confección de cuadros. Cuadros generales y cuadros de referencia. 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2.4</w:t>
      </w:r>
      <w:r w:rsidRPr="00F06401">
        <w:rPr>
          <w:rFonts w:asciiTheme="minorHAnsi" w:hAnsiTheme="minorHAnsi"/>
          <w:spacing w:val="-3"/>
          <w:lang w:val="es-ES_tradnl"/>
        </w:rPr>
        <w:tab/>
        <w:t>Importancia y utilidad de los gráficos como medio de presentación y como instrumento analítico. Detalles sobre la confección de gráficos.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2.5</w:t>
      </w:r>
      <w:r w:rsidRPr="00F06401">
        <w:rPr>
          <w:rFonts w:asciiTheme="minorHAnsi" w:hAnsiTheme="minorHAnsi"/>
          <w:spacing w:val="-3"/>
          <w:lang w:val="es-ES_tradnl"/>
        </w:rPr>
        <w:tab/>
        <w:t>Gráficos de barras verticales, horizontales, simp</w:t>
      </w:r>
      <w:r w:rsidR="004B21A2" w:rsidRPr="00F06401">
        <w:rPr>
          <w:rFonts w:asciiTheme="minorHAnsi" w:hAnsiTheme="minorHAnsi"/>
          <w:spacing w:val="-3"/>
          <w:lang w:val="es-ES_tradnl"/>
        </w:rPr>
        <w:t>les, compuestas y comparativas.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2.6</w:t>
      </w:r>
      <w:r w:rsidRPr="00F06401">
        <w:rPr>
          <w:rFonts w:asciiTheme="minorHAnsi" w:hAnsiTheme="minorHAnsi"/>
          <w:spacing w:val="-3"/>
          <w:lang w:val="es-ES_tradnl"/>
        </w:rPr>
        <w:tab/>
        <w:t>Barra 100% y gráfico circular.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2.7</w:t>
      </w:r>
      <w:r w:rsidRPr="00F06401">
        <w:rPr>
          <w:rFonts w:asciiTheme="minorHAnsi" w:hAnsiTheme="minorHAnsi"/>
          <w:spacing w:val="-3"/>
          <w:lang w:val="es-ES_tradnl"/>
        </w:rPr>
        <w:tab/>
        <w:t>Gráficos li</w:t>
      </w:r>
      <w:r w:rsidR="00F02B6B">
        <w:rPr>
          <w:rFonts w:asciiTheme="minorHAnsi" w:hAnsiTheme="minorHAnsi"/>
          <w:spacing w:val="-3"/>
          <w:lang w:val="es-ES_tradnl"/>
        </w:rPr>
        <w:t>neales (cuadrícula aritmética).</w:t>
      </w:r>
    </w:p>
    <w:p w:rsidR="008B48AC" w:rsidRPr="00F06401" w:rsidRDefault="008B48AC" w:rsidP="008B48AC">
      <w:pPr>
        <w:widowControl w:val="0"/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ind w:firstLine="0"/>
        <w:rPr>
          <w:rFonts w:asciiTheme="minorHAnsi" w:hAnsiTheme="minorHAnsi"/>
          <w:spacing w:val="-3"/>
          <w:lang w:val="es-ES_tradnl"/>
        </w:rPr>
      </w:pPr>
    </w:p>
    <w:p w:rsidR="008B48AC" w:rsidRPr="00F06401" w:rsidRDefault="008B48AC" w:rsidP="006F7FC2">
      <w:pPr>
        <w:tabs>
          <w:tab w:val="center" w:pos="5400"/>
        </w:tabs>
        <w:suppressAutoHyphens/>
        <w:spacing w:line="240" w:lineRule="auto"/>
        <w:jc w:val="center"/>
        <w:rPr>
          <w:rFonts w:asciiTheme="minorHAnsi" w:hAnsiTheme="minorHAnsi"/>
          <w:b/>
          <w:spacing w:val="-3"/>
          <w:lang w:val="es-ES_tradnl"/>
        </w:rPr>
      </w:pPr>
      <w:r w:rsidRPr="00F06401">
        <w:rPr>
          <w:rFonts w:asciiTheme="minorHAnsi" w:hAnsiTheme="minorHAnsi"/>
          <w:b/>
          <w:spacing w:val="-3"/>
          <w:lang w:val="es-ES_tradnl"/>
        </w:rPr>
        <w:t>TEMA 3: NUMEROS RELATIVOS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3.1</w:t>
      </w:r>
      <w:r w:rsidRPr="00F06401">
        <w:rPr>
          <w:rFonts w:asciiTheme="minorHAnsi" w:hAnsiTheme="minorHAnsi"/>
          <w:spacing w:val="-3"/>
          <w:lang w:val="es-ES_tradnl"/>
        </w:rPr>
        <w:tab/>
      </w:r>
      <w:r w:rsidR="00B36795" w:rsidRPr="00F06401">
        <w:rPr>
          <w:rFonts w:asciiTheme="minorHAnsi" w:hAnsiTheme="minorHAnsi"/>
          <w:spacing w:val="-3"/>
          <w:lang w:val="es-ES_tradnl"/>
        </w:rPr>
        <w:t>Introducción</w:t>
      </w:r>
      <w:r w:rsidR="004B21A2" w:rsidRPr="00F06401">
        <w:rPr>
          <w:rFonts w:asciiTheme="minorHAnsi" w:hAnsiTheme="minorHAnsi"/>
          <w:spacing w:val="-3"/>
          <w:lang w:val="es-ES_tradnl"/>
        </w:rPr>
        <w:t>.</w:t>
      </w:r>
    </w:p>
    <w:p w:rsidR="008B48AC" w:rsidRPr="00F06401" w:rsidRDefault="008B48AC" w:rsidP="008B48AC">
      <w:pPr>
        <w:widowControl w:val="0"/>
        <w:numPr>
          <w:ilvl w:val="1"/>
          <w:numId w:val="6"/>
        </w:numPr>
        <w:tabs>
          <w:tab w:val="left" w:pos="-720"/>
          <w:tab w:val="left" w:pos="0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Cálculo de razones y porcentajes. Errores más frecuencias en el uso de números relativos.</w:t>
      </w:r>
    </w:p>
    <w:p w:rsidR="008B48AC" w:rsidRPr="00F06401" w:rsidRDefault="008B48AC" w:rsidP="007C56DF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firstLine="0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3.3</w:t>
      </w:r>
      <w:r w:rsidRPr="00F06401">
        <w:rPr>
          <w:rFonts w:asciiTheme="minorHAnsi" w:hAnsiTheme="minorHAnsi"/>
          <w:spacing w:val="-3"/>
          <w:lang w:val="es-ES_tradnl"/>
        </w:rPr>
        <w:tab/>
        <w:t>Modelos de crecimiento (aritmético, geométrico y exponencial).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3.4</w:t>
      </w:r>
      <w:r w:rsidRPr="00F06401">
        <w:rPr>
          <w:rFonts w:asciiTheme="minorHAnsi" w:hAnsiTheme="minorHAnsi"/>
          <w:spacing w:val="-3"/>
          <w:lang w:val="es-ES_tradnl"/>
        </w:rPr>
        <w:tab/>
        <w:t>Concepto de índice. Clases de índices.</w:t>
      </w:r>
    </w:p>
    <w:p w:rsidR="008B48AC" w:rsidRPr="00F06401" w:rsidRDefault="008B48AC" w:rsidP="008B48AC">
      <w:pPr>
        <w:widowControl w:val="0"/>
        <w:numPr>
          <w:ilvl w:val="1"/>
          <w:numId w:val="7"/>
        </w:numPr>
        <w:tabs>
          <w:tab w:val="left" w:pos="-720"/>
          <w:tab w:val="left" w:pos="0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 xml:space="preserve">Índices de precios: Laspeyres-Paasche. Valores reales o </w:t>
      </w:r>
      <w:r w:rsidR="00D63737" w:rsidRPr="00F06401">
        <w:rPr>
          <w:rFonts w:asciiTheme="minorHAnsi" w:hAnsiTheme="minorHAnsi"/>
          <w:spacing w:val="-3"/>
          <w:lang w:val="es-ES_tradnl"/>
        </w:rPr>
        <w:t>deflactados</w:t>
      </w:r>
      <w:r w:rsidRPr="00F06401">
        <w:rPr>
          <w:rFonts w:asciiTheme="minorHAnsi" w:hAnsiTheme="minorHAnsi"/>
          <w:spacing w:val="-3"/>
          <w:lang w:val="es-ES_tradnl"/>
        </w:rPr>
        <w:t>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3.6</w:t>
      </w:r>
      <w:r w:rsidRPr="00F06401">
        <w:rPr>
          <w:rFonts w:asciiTheme="minorHAnsi" w:hAnsiTheme="minorHAnsi"/>
          <w:spacing w:val="-3"/>
          <w:lang w:val="es-ES_tradnl"/>
        </w:rPr>
        <w:tab/>
        <w:t>Ejemplos de tasas, razones e índices más utilizados en Costa Rica.</w:t>
      </w:r>
    </w:p>
    <w:p w:rsidR="008B48AC" w:rsidRPr="00F06401" w:rsidRDefault="008B48AC" w:rsidP="008B48AC">
      <w:pPr>
        <w:widowControl w:val="0"/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ind w:firstLine="0"/>
        <w:rPr>
          <w:rFonts w:asciiTheme="minorHAnsi" w:hAnsiTheme="minorHAnsi"/>
          <w:spacing w:val="-3"/>
          <w:lang w:val="es-ES_tradnl"/>
        </w:rPr>
      </w:pPr>
    </w:p>
    <w:p w:rsidR="008B48AC" w:rsidRPr="00F06401" w:rsidRDefault="008B48AC" w:rsidP="006F7FC2">
      <w:pPr>
        <w:tabs>
          <w:tab w:val="center" w:pos="5400"/>
        </w:tabs>
        <w:suppressAutoHyphens/>
        <w:spacing w:line="240" w:lineRule="auto"/>
        <w:jc w:val="center"/>
        <w:rPr>
          <w:rFonts w:asciiTheme="minorHAnsi" w:hAnsiTheme="minorHAnsi"/>
          <w:b/>
          <w:spacing w:val="-3"/>
          <w:lang w:val="es-ES_tradnl"/>
        </w:rPr>
      </w:pPr>
      <w:r w:rsidRPr="00F06401">
        <w:rPr>
          <w:rFonts w:asciiTheme="minorHAnsi" w:hAnsiTheme="minorHAnsi"/>
          <w:b/>
          <w:spacing w:val="-3"/>
          <w:lang w:val="es-ES_tradnl"/>
        </w:rPr>
        <w:t>TEMA 4: DISTRIBUCION DE FRECUENCIAS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4.1</w:t>
      </w:r>
      <w:r w:rsidRPr="00F06401">
        <w:rPr>
          <w:rFonts w:asciiTheme="minorHAnsi" w:hAnsiTheme="minorHAnsi"/>
          <w:spacing w:val="-3"/>
          <w:lang w:val="es-ES_tradnl"/>
        </w:rPr>
        <w:tab/>
      </w:r>
      <w:r w:rsidR="003A50EC" w:rsidRPr="00F06401">
        <w:rPr>
          <w:rFonts w:asciiTheme="minorHAnsi" w:hAnsiTheme="minorHAnsi"/>
          <w:spacing w:val="-3"/>
          <w:lang w:val="es-ES_tradnl"/>
        </w:rPr>
        <w:t>Introducción</w:t>
      </w:r>
      <w:r w:rsidRPr="00F06401">
        <w:rPr>
          <w:rFonts w:asciiTheme="minorHAnsi" w:hAnsiTheme="minorHAnsi"/>
          <w:spacing w:val="-3"/>
          <w:lang w:val="es-ES_tradnl"/>
        </w:rPr>
        <w:t>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4.2</w:t>
      </w:r>
      <w:r w:rsidRPr="00F06401">
        <w:rPr>
          <w:rFonts w:asciiTheme="minorHAnsi" w:hAnsiTheme="minorHAnsi"/>
          <w:spacing w:val="-3"/>
          <w:lang w:val="es-ES_tradnl"/>
        </w:rPr>
        <w:tab/>
        <w:t>Frecuencias de variables discretas.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4.3</w:t>
      </w:r>
      <w:r w:rsidRPr="00F06401">
        <w:rPr>
          <w:rFonts w:asciiTheme="minorHAnsi" w:hAnsiTheme="minorHAnsi"/>
          <w:spacing w:val="-3"/>
          <w:lang w:val="es-ES_tradnl"/>
        </w:rPr>
        <w:tab/>
        <w:t>La medición de las variables continuas y el problema del redondeo.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4.4</w:t>
      </w:r>
      <w:r w:rsidRPr="00F06401">
        <w:rPr>
          <w:rFonts w:asciiTheme="minorHAnsi" w:hAnsiTheme="minorHAnsi"/>
          <w:spacing w:val="-3"/>
          <w:lang w:val="es-ES_tradnl"/>
        </w:rPr>
        <w:tab/>
        <w:t xml:space="preserve">Distribución de frecuencias de variables </w:t>
      </w:r>
      <w:r w:rsidR="006F7FC2" w:rsidRPr="00F06401">
        <w:rPr>
          <w:rFonts w:asciiTheme="minorHAnsi" w:hAnsiTheme="minorHAnsi"/>
          <w:spacing w:val="-3"/>
          <w:lang w:val="es-ES_tradnl"/>
        </w:rPr>
        <w:t>continúas</w:t>
      </w:r>
      <w:r w:rsidRPr="00F06401">
        <w:rPr>
          <w:rFonts w:asciiTheme="minorHAnsi" w:hAnsiTheme="minorHAnsi"/>
          <w:spacing w:val="-3"/>
          <w:lang w:val="es-ES_tradnl"/>
        </w:rPr>
        <w:t>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4.5</w:t>
      </w:r>
      <w:r w:rsidRPr="00F06401">
        <w:rPr>
          <w:rFonts w:asciiTheme="minorHAnsi" w:hAnsiTheme="minorHAnsi"/>
          <w:spacing w:val="-3"/>
          <w:lang w:val="es-ES_tradnl"/>
        </w:rPr>
        <w:tab/>
        <w:t>Límites y fronteras de clase; intervalo de clase y punto medio.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4.6</w:t>
      </w:r>
      <w:r w:rsidRPr="00F06401">
        <w:rPr>
          <w:rFonts w:asciiTheme="minorHAnsi" w:hAnsiTheme="minorHAnsi"/>
          <w:spacing w:val="-3"/>
          <w:lang w:val="es-ES_tradnl"/>
        </w:rPr>
        <w:tab/>
        <w:t>Frecuencias absolutas y relativas, simples y acumuladas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firstLine="0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4.7</w:t>
      </w:r>
      <w:r w:rsidRPr="00F06401">
        <w:rPr>
          <w:rFonts w:asciiTheme="minorHAnsi" w:hAnsiTheme="minorHAnsi"/>
          <w:spacing w:val="-3"/>
          <w:lang w:val="es-ES_tradnl"/>
        </w:rPr>
        <w:tab/>
        <w:t>Representación gráfica: histograma</w:t>
      </w:r>
      <w:r w:rsidR="002F6144" w:rsidRPr="00F06401">
        <w:rPr>
          <w:rFonts w:asciiTheme="minorHAnsi" w:hAnsiTheme="minorHAnsi"/>
          <w:spacing w:val="-3"/>
          <w:lang w:val="es-ES_tradnl"/>
        </w:rPr>
        <w:t xml:space="preserve"> y</w:t>
      </w:r>
      <w:r w:rsidRPr="00F06401">
        <w:rPr>
          <w:rFonts w:asciiTheme="minorHAnsi" w:hAnsiTheme="minorHAnsi"/>
          <w:spacing w:val="-3"/>
          <w:lang w:val="es-ES_tradnl"/>
        </w:rPr>
        <w:t xml:space="preserve"> polígonos.</w:t>
      </w: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rPr>
          <w:rFonts w:asciiTheme="minorHAnsi" w:hAnsiTheme="minorHAnsi"/>
          <w:b/>
          <w:spacing w:val="-3"/>
          <w:lang w:val="es-ES_tradnl"/>
        </w:rPr>
      </w:pPr>
    </w:p>
    <w:p w:rsidR="008B48AC" w:rsidRPr="00F06401" w:rsidRDefault="008B48AC" w:rsidP="008B48AC">
      <w:pPr>
        <w:tabs>
          <w:tab w:val="left" w:pos="-720"/>
          <w:tab w:val="left" w:pos="0"/>
          <w:tab w:val="left" w:pos="864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left="864" w:hanging="864"/>
        <w:jc w:val="center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b/>
          <w:spacing w:val="-3"/>
          <w:lang w:val="es-ES_tradnl"/>
        </w:rPr>
        <w:t>TEMA 5: MEDIDAS DE POSICION Y VARIABILIDAD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5.1</w:t>
      </w:r>
      <w:r w:rsidRPr="00F06401">
        <w:rPr>
          <w:rFonts w:asciiTheme="minorHAnsi" w:hAnsiTheme="minorHAnsi"/>
          <w:spacing w:val="-3"/>
          <w:lang w:val="es-ES_tradnl"/>
        </w:rPr>
        <w:tab/>
        <w:t>Propósito de las medidas de posición.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5.2</w:t>
      </w:r>
      <w:r w:rsidRPr="00F06401">
        <w:rPr>
          <w:rFonts w:asciiTheme="minorHAnsi" w:hAnsiTheme="minorHAnsi"/>
          <w:spacing w:val="-3"/>
          <w:lang w:val="es-ES_tradnl"/>
        </w:rPr>
        <w:tab/>
        <w:t>Moda, mediana, cuantilos.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5.3</w:t>
      </w:r>
      <w:r w:rsidRPr="00F06401">
        <w:rPr>
          <w:rFonts w:asciiTheme="minorHAnsi" w:hAnsiTheme="minorHAnsi"/>
          <w:spacing w:val="-3"/>
          <w:lang w:val="es-ES_tradnl"/>
        </w:rPr>
        <w:tab/>
        <w:t>Media aritmética simple, ponderada y geométrica.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5.4</w:t>
      </w:r>
      <w:r w:rsidRPr="00F06401">
        <w:rPr>
          <w:rFonts w:asciiTheme="minorHAnsi" w:hAnsiTheme="minorHAnsi"/>
          <w:spacing w:val="-3"/>
          <w:lang w:val="es-ES_tradnl"/>
        </w:rPr>
        <w:tab/>
        <w:t>Características y uso de las medidas de posición principales. Efectos de los valores extremos.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5.5</w:t>
      </w:r>
      <w:r w:rsidRPr="00F06401">
        <w:rPr>
          <w:rFonts w:asciiTheme="minorHAnsi" w:hAnsiTheme="minorHAnsi"/>
          <w:spacing w:val="-3"/>
          <w:lang w:val="es-ES_tradnl"/>
        </w:rPr>
        <w:tab/>
        <w:t>El problema de la variabilidad y su importancia.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5.6</w:t>
      </w:r>
      <w:r w:rsidRPr="00F06401">
        <w:rPr>
          <w:rFonts w:asciiTheme="minorHAnsi" w:hAnsiTheme="minorHAnsi"/>
          <w:spacing w:val="-3"/>
          <w:lang w:val="es-ES_tradnl"/>
        </w:rPr>
        <w:tab/>
        <w:t>Medición de la variabilidad. El reco</w:t>
      </w:r>
      <w:r w:rsidR="00321C66" w:rsidRPr="00F06401">
        <w:rPr>
          <w:rFonts w:asciiTheme="minorHAnsi" w:hAnsiTheme="minorHAnsi"/>
          <w:spacing w:val="-3"/>
          <w:lang w:val="es-ES_tradnl"/>
        </w:rPr>
        <w:t xml:space="preserve">rrido o amplitud. </w:t>
      </w:r>
      <w:r w:rsidRPr="00F06401">
        <w:rPr>
          <w:rFonts w:asciiTheme="minorHAnsi" w:hAnsiTheme="minorHAnsi"/>
          <w:spacing w:val="-3"/>
          <w:lang w:val="es-ES_tradnl"/>
        </w:rPr>
        <w:t>La variancia y la desviación estándar.</w:t>
      </w:r>
    </w:p>
    <w:p w:rsidR="008B48AC" w:rsidRPr="00F06401" w:rsidRDefault="008B48AC" w:rsidP="008B48AC">
      <w:p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5.7</w:t>
      </w:r>
      <w:r w:rsidRPr="00F06401">
        <w:rPr>
          <w:rFonts w:asciiTheme="minorHAnsi" w:hAnsiTheme="minorHAnsi"/>
          <w:spacing w:val="-3"/>
          <w:lang w:val="es-ES_tradnl"/>
        </w:rPr>
        <w:tab/>
        <w:t>Diagrama de caja.</w:t>
      </w:r>
    </w:p>
    <w:p w:rsidR="008B48AC" w:rsidRPr="00F06401" w:rsidRDefault="008B48AC" w:rsidP="008B48AC">
      <w:pPr>
        <w:widowControl w:val="0"/>
        <w:numPr>
          <w:ilvl w:val="1"/>
          <w:numId w:val="9"/>
        </w:numPr>
        <w:suppressAutoHyphens/>
        <w:spacing w:line="240" w:lineRule="auto"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Dispersión relativa. El coeficiente de variación.</w:t>
      </w:r>
    </w:p>
    <w:p w:rsidR="008B48AC" w:rsidRPr="00F06401" w:rsidRDefault="008B48AC" w:rsidP="008B48AC">
      <w:pPr>
        <w:suppressAutoHyphens/>
        <w:ind w:left="864" w:hanging="864"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5.9</w:t>
      </w:r>
      <w:r w:rsidRPr="00F06401">
        <w:rPr>
          <w:rFonts w:asciiTheme="minorHAnsi" w:hAnsiTheme="minorHAnsi"/>
          <w:spacing w:val="-3"/>
          <w:lang w:val="es-ES_tradnl"/>
        </w:rPr>
        <w:tab/>
        <w:t>Cálculo de la media y desviación estándar para datos agrupados</w:t>
      </w:r>
      <w:r w:rsidR="004B21A2" w:rsidRPr="00F06401">
        <w:rPr>
          <w:rFonts w:asciiTheme="minorHAnsi" w:hAnsiTheme="minorHAnsi"/>
          <w:spacing w:val="-3"/>
          <w:lang w:val="es-ES_tradnl"/>
        </w:rPr>
        <w:t>.</w:t>
      </w:r>
    </w:p>
    <w:p w:rsidR="008B48AC" w:rsidRPr="00F06401" w:rsidRDefault="008B48AC" w:rsidP="008B48AC">
      <w:pPr>
        <w:widowControl w:val="0"/>
        <w:tabs>
          <w:tab w:val="left" w:pos="-720"/>
          <w:tab w:val="left" w:pos="0"/>
          <w:tab w:val="left" w:pos="1008"/>
          <w:tab w:val="left" w:pos="1440"/>
          <w:tab w:val="left" w:pos="1728"/>
          <w:tab w:val="left" w:pos="2160"/>
        </w:tabs>
        <w:suppressAutoHyphens/>
        <w:spacing w:line="240" w:lineRule="auto"/>
        <w:ind w:firstLine="0"/>
        <w:rPr>
          <w:rFonts w:asciiTheme="minorHAnsi" w:hAnsiTheme="minorHAnsi"/>
          <w:spacing w:val="-3"/>
          <w:lang w:val="es-ES_tradnl"/>
        </w:rPr>
      </w:pPr>
    </w:p>
    <w:p w:rsidR="008B48AC" w:rsidRPr="00F06401" w:rsidRDefault="008B48AC" w:rsidP="00F06401">
      <w:pPr>
        <w:tabs>
          <w:tab w:val="center" w:pos="5400"/>
        </w:tabs>
        <w:suppressAutoHyphens/>
        <w:spacing w:line="240" w:lineRule="auto"/>
        <w:jc w:val="center"/>
        <w:rPr>
          <w:rFonts w:asciiTheme="minorHAnsi" w:hAnsiTheme="minorHAnsi"/>
          <w:b/>
          <w:spacing w:val="-3"/>
          <w:lang w:val="es-ES_tradnl"/>
        </w:rPr>
      </w:pPr>
      <w:r w:rsidRPr="00F06401">
        <w:rPr>
          <w:rFonts w:asciiTheme="minorHAnsi" w:hAnsiTheme="minorHAnsi"/>
          <w:b/>
          <w:spacing w:val="-3"/>
          <w:lang w:val="es-ES_tradnl"/>
        </w:rPr>
        <w:t>TEMA 6: PROBABILIDADES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6.1</w:t>
      </w:r>
      <w:r w:rsidRPr="00F06401">
        <w:rPr>
          <w:rFonts w:ascii="Calibri" w:hAnsi="Calibri"/>
          <w:spacing w:val="-3"/>
          <w:lang w:val="es-ES_tradnl"/>
        </w:rPr>
        <w:tab/>
        <w:t>Introducción.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6.2</w:t>
      </w:r>
      <w:r w:rsidRPr="00F06401">
        <w:rPr>
          <w:rFonts w:ascii="Calibri" w:hAnsi="Calibri"/>
          <w:spacing w:val="-3"/>
          <w:lang w:val="es-ES_tradnl"/>
        </w:rPr>
        <w:tab/>
        <w:t xml:space="preserve">Conceptos básicos de probabilidad (evento, espacio </w:t>
      </w:r>
      <w:r w:rsidR="00353FBB">
        <w:rPr>
          <w:rFonts w:ascii="Calibri" w:hAnsi="Calibri"/>
          <w:spacing w:val="-3"/>
          <w:lang w:val="es-ES_tradnl"/>
        </w:rPr>
        <w:t>probabilístico</w:t>
      </w:r>
      <w:r w:rsidRPr="00F06401">
        <w:rPr>
          <w:rFonts w:ascii="Calibri" w:hAnsi="Calibri"/>
          <w:spacing w:val="-3"/>
          <w:lang w:val="es-ES_tradnl"/>
        </w:rPr>
        <w:t>, combinaciones).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6.3</w:t>
      </w:r>
      <w:r w:rsidRPr="00F06401">
        <w:rPr>
          <w:rFonts w:ascii="Calibri" w:hAnsi="Calibri"/>
          <w:spacing w:val="-3"/>
          <w:lang w:val="es-ES_tradnl"/>
        </w:rPr>
        <w:tab/>
      </w:r>
      <w:r w:rsidR="00FD20B7">
        <w:rPr>
          <w:rFonts w:ascii="Calibri" w:hAnsi="Calibri"/>
          <w:spacing w:val="-3"/>
          <w:lang w:val="es-ES_tradnl"/>
        </w:rPr>
        <w:t>Método de cálculo de probabilidades</w:t>
      </w:r>
      <w:r w:rsidRPr="00F06401">
        <w:rPr>
          <w:rFonts w:ascii="Calibri" w:hAnsi="Calibri"/>
          <w:spacing w:val="-3"/>
          <w:lang w:val="es-ES_tradnl"/>
        </w:rPr>
        <w:t>. Propiedades básicas.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6.4</w:t>
      </w:r>
      <w:r w:rsidRPr="00F06401">
        <w:rPr>
          <w:rFonts w:ascii="Calibri" w:hAnsi="Calibri"/>
          <w:spacing w:val="-3"/>
          <w:lang w:val="es-ES_tradnl"/>
        </w:rPr>
        <w:tab/>
        <w:t>Ley de la suma y del producto. Probabilidad condicional</w:t>
      </w:r>
      <w:r w:rsidR="00FD20B7">
        <w:rPr>
          <w:rFonts w:ascii="Calibri" w:hAnsi="Calibri"/>
          <w:spacing w:val="-3"/>
          <w:lang w:val="es-ES_tradnl"/>
        </w:rPr>
        <w:t>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6.5</w:t>
      </w:r>
      <w:r w:rsidRPr="00F06401">
        <w:rPr>
          <w:rFonts w:ascii="Calibri" w:hAnsi="Calibri"/>
          <w:spacing w:val="-3"/>
          <w:lang w:val="es-ES_tradnl"/>
        </w:rPr>
        <w:tab/>
        <w:t>Teorema de Bayes.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6.6</w:t>
      </w:r>
      <w:r w:rsidRPr="00F06401">
        <w:rPr>
          <w:rFonts w:ascii="Calibri" w:hAnsi="Calibri"/>
          <w:spacing w:val="-3"/>
          <w:lang w:val="es-ES_tradnl"/>
        </w:rPr>
        <w:tab/>
        <w:t>Limitaciones de la definición clásica. Probabilidad estadística.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6.7</w:t>
      </w:r>
      <w:r w:rsidRPr="00F06401">
        <w:rPr>
          <w:rFonts w:ascii="Calibri" w:hAnsi="Calibri"/>
          <w:spacing w:val="-3"/>
          <w:lang w:val="es-ES_tradnl"/>
        </w:rPr>
        <w:tab/>
        <w:t>Distribución de probabilidad.</w:t>
      </w:r>
    </w:p>
    <w:p w:rsidR="00F06401" w:rsidRPr="00F06401" w:rsidRDefault="00F06401" w:rsidP="00F06401">
      <w:pPr>
        <w:pStyle w:val="BodyTextIndent"/>
        <w:tabs>
          <w:tab w:val="clear" w:pos="-720"/>
          <w:tab w:val="clear" w:pos="0"/>
          <w:tab w:val="clear" w:pos="864"/>
          <w:tab w:val="clear" w:pos="1008"/>
          <w:tab w:val="clear" w:pos="1440"/>
          <w:tab w:val="clear" w:pos="2160"/>
        </w:tabs>
        <w:ind w:left="851" w:hanging="851"/>
        <w:rPr>
          <w:rFonts w:ascii="Calibri" w:hAnsi="Calibri"/>
          <w:szCs w:val="24"/>
        </w:rPr>
      </w:pPr>
      <w:r w:rsidRPr="00F06401">
        <w:rPr>
          <w:rFonts w:ascii="Calibri" w:hAnsi="Calibri"/>
          <w:szCs w:val="24"/>
        </w:rPr>
        <w:t>6.8</w:t>
      </w:r>
      <w:r w:rsidRPr="00F06401">
        <w:rPr>
          <w:rFonts w:ascii="Calibri" w:hAnsi="Calibri"/>
          <w:szCs w:val="24"/>
        </w:rPr>
        <w:tab/>
        <w:t>La distribución Binomial. Usos, características, media y variancia. Uso de la tabla. Media y variancia de variables dicotómicas. Aplicaciones.</w:t>
      </w:r>
    </w:p>
    <w:p w:rsidR="00F06401" w:rsidRPr="00F06401" w:rsidRDefault="00F06401" w:rsidP="00F06401">
      <w:pPr>
        <w:pStyle w:val="BodyTextIndent"/>
        <w:tabs>
          <w:tab w:val="clear" w:pos="-720"/>
          <w:tab w:val="clear" w:pos="0"/>
          <w:tab w:val="clear" w:pos="864"/>
          <w:tab w:val="clear" w:pos="1008"/>
          <w:tab w:val="clear" w:pos="1440"/>
          <w:tab w:val="clear" w:pos="2160"/>
        </w:tabs>
        <w:ind w:left="851" w:hanging="851"/>
        <w:rPr>
          <w:rFonts w:ascii="Calibri" w:hAnsi="Calibri"/>
          <w:szCs w:val="24"/>
        </w:rPr>
      </w:pPr>
      <w:r w:rsidRPr="00F06401">
        <w:rPr>
          <w:rFonts w:ascii="Calibri" w:hAnsi="Calibri"/>
          <w:szCs w:val="24"/>
        </w:rPr>
        <w:t>6.9</w:t>
      </w:r>
      <w:r w:rsidRPr="00F06401">
        <w:rPr>
          <w:rFonts w:ascii="Calibri" w:hAnsi="Calibri"/>
          <w:szCs w:val="24"/>
        </w:rPr>
        <w:tab/>
        <w:t>Distribución Hipergeométrica. Usos, características. Uso de la tabla. Aplicación.</w:t>
      </w:r>
    </w:p>
    <w:p w:rsidR="00F06401" w:rsidRPr="00F06401" w:rsidRDefault="00F06401" w:rsidP="00F06401">
      <w:pPr>
        <w:pStyle w:val="BodyTextIndent"/>
        <w:tabs>
          <w:tab w:val="clear" w:pos="-720"/>
          <w:tab w:val="clear" w:pos="0"/>
          <w:tab w:val="clear" w:pos="864"/>
          <w:tab w:val="clear" w:pos="1008"/>
          <w:tab w:val="clear" w:pos="1440"/>
          <w:tab w:val="clear" w:pos="2160"/>
        </w:tabs>
        <w:ind w:left="851" w:hanging="851"/>
        <w:rPr>
          <w:rFonts w:ascii="Calibri" w:hAnsi="Calibri"/>
          <w:szCs w:val="24"/>
        </w:rPr>
      </w:pPr>
      <w:r w:rsidRPr="00F06401">
        <w:rPr>
          <w:rFonts w:ascii="Calibri" w:hAnsi="Calibri"/>
          <w:szCs w:val="24"/>
        </w:rPr>
        <w:lastRenderedPageBreak/>
        <w:t>6.10</w:t>
      </w:r>
      <w:r w:rsidRPr="00F06401">
        <w:rPr>
          <w:rFonts w:ascii="Calibri" w:hAnsi="Calibri"/>
          <w:szCs w:val="24"/>
        </w:rPr>
        <w:tab/>
        <w:t>Distribución de Poisson. Usos, características, media y variancia. Uso de la tabla. Aplicaciones.</w:t>
      </w:r>
    </w:p>
    <w:p w:rsidR="00F06401" w:rsidRPr="00F06401" w:rsidRDefault="00F06401" w:rsidP="00F06401">
      <w:pPr>
        <w:suppressAutoHyphens/>
        <w:spacing w:line="240" w:lineRule="auto"/>
        <w:ind w:left="851" w:hanging="851"/>
        <w:rPr>
          <w:rFonts w:ascii="Calibri" w:hAnsi="Calibri"/>
          <w:spacing w:val="-3"/>
          <w:lang w:val="es-ES_tradnl"/>
        </w:rPr>
      </w:pPr>
      <w:r w:rsidRPr="00F06401">
        <w:rPr>
          <w:rFonts w:ascii="Calibri" w:hAnsi="Calibri"/>
          <w:spacing w:val="-3"/>
          <w:lang w:val="es-ES_tradnl"/>
        </w:rPr>
        <w:t>6.11</w:t>
      </w:r>
      <w:r w:rsidRPr="00F06401">
        <w:rPr>
          <w:rFonts w:ascii="Calibri" w:hAnsi="Calibri"/>
          <w:spacing w:val="-3"/>
          <w:lang w:val="es-ES_tradnl"/>
        </w:rPr>
        <w:tab/>
        <w:t>Probabilidad como área. La distribución normal de probabilidad. El conjunto de las curvas normales.</w:t>
      </w:r>
    </w:p>
    <w:p w:rsidR="00F06401" w:rsidRPr="00F06401" w:rsidRDefault="00F06401" w:rsidP="00F06401">
      <w:pPr>
        <w:pStyle w:val="BodyTextIndent"/>
        <w:tabs>
          <w:tab w:val="clear" w:pos="-720"/>
          <w:tab w:val="clear" w:pos="0"/>
          <w:tab w:val="clear" w:pos="864"/>
          <w:tab w:val="clear" w:pos="1008"/>
          <w:tab w:val="clear" w:pos="1440"/>
          <w:tab w:val="clear" w:pos="2160"/>
        </w:tabs>
        <w:ind w:left="851" w:hanging="851"/>
        <w:rPr>
          <w:rFonts w:ascii="Calibri" w:hAnsi="Calibri"/>
          <w:szCs w:val="24"/>
        </w:rPr>
      </w:pPr>
      <w:r w:rsidRPr="00F06401">
        <w:rPr>
          <w:rFonts w:ascii="Calibri" w:hAnsi="Calibri"/>
          <w:szCs w:val="24"/>
        </w:rPr>
        <w:t>6.12</w:t>
      </w:r>
      <w:r w:rsidRPr="00F06401">
        <w:rPr>
          <w:rFonts w:ascii="Calibri" w:hAnsi="Calibri"/>
          <w:szCs w:val="24"/>
        </w:rPr>
        <w:tab/>
        <w:t>Distribución normal estándar. Usos características, media y variancia. Estandarización. Uso de la tabla. Aplicaciones.</w:t>
      </w:r>
    </w:p>
    <w:p w:rsidR="008B48AC" w:rsidRPr="00F06401" w:rsidRDefault="008B48AC" w:rsidP="008B48AC">
      <w:pPr>
        <w:widowControl w:val="0"/>
        <w:tabs>
          <w:tab w:val="left" w:pos="-720"/>
          <w:tab w:val="left" w:pos="0"/>
          <w:tab w:val="left" w:pos="1008"/>
          <w:tab w:val="left" w:pos="1440"/>
        </w:tabs>
        <w:suppressAutoHyphens/>
        <w:spacing w:line="240" w:lineRule="auto"/>
        <w:ind w:firstLine="0"/>
        <w:rPr>
          <w:rFonts w:asciiTheme="minorHAnsi" w:hAnsiTheme="minorHAnsi"/>
          <w:spacing w:val="-3"/>
          <w:lang w:val="es-ES_tradnl"/>
        </w:rPr>
      </w:pPr>
    </w:p>
    <w:p w:rsidR="009F3ED4" w:rsidRPr="00F06401" w:rsidRDefault="004248E2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 xml:space="preserve">5- </w:t>
      </w:r>
      <w:r w:rsidR="00C56DAC" w:rsidRPr="00F06401">
        <w:rPr>
          <w:rFonts w:asciiTheme="minorHAnsi" w:hAnsiTheme="minorHAnsi"/>
          <w:b/>
        </w:rPr>
        <w:t>E</w:t>
      </w:r>
      <w:r w:rsidRPr="00F06401">
        <w:rPr>
          <w:rFonts w:asciiTheme="minorHAnsi" w:hAnsiTheme="minorHAnsi"/>
          <w:b/>
        </w:rPr>
        <w:t>valuación</w:t>
      </w:r>
    </w:p>
    <w:p w:rsidR="007C5C78" w:rsidRPr="00F06401" w:rsidRDefault="007C5C78" w:rsidP="007C5C78">
      <w:pPr>
        <w:tabs>
          <w:tab w:val="left" w:pos="-720"/>
          <w:tab w:val="left" w:pos="0"/>
          <w:tab w:val="left" w:pos="284"/>
          <w:tab w:val="left" w:pos="709"/>
        </w:tabs>
        <w:suppressAutoHyphens/>
        <w:rPr>
          <w:rFonts w:asciiTheme="minorHAnsi" w:hAnsiTheme="minorHAnsi"/>
          <w:spacing w:val="-3"/>
          <w:lang w:val="es-ES_tradnl"/>
        </w:rPr>
      </w:pPr>
      <w:r w:rsidRPr="00F06401">
        <w:rPr>
          <w:rFonts w:asciiTheme="minorHAnsi" w:hAnsiTheme="minorHAnsi"/>
          <w:spacing w:val="-3"/>
          <w:lang w:val="es-ES_tradnl"/>
        </w:rPr>
        <w:t>La nota final se obtendrá de las siguientes ponderaciones: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913"/>
        <w:gridCol w:w="1870"/>
        <w:gridCol w:w="1292"/>
      </w:tblGrid>
      <w:tr w:rsidR="007677B1" w:rsidRPr="00F06401" w:rsidTr="00BF30F4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rPr>
                <w:rFonts w:ascii="Calibri" w:eastAsia="Calibri" w:hAnsi="Calibri" w:cs="Calibri"/>
                <w:b/>
                <w:lang w:eastAsia="es-ES"/>
              </w:rPr>
            </w:pPr>
            <w:r w:rsidRPr="00F06401">
              <w:rPr>
                <w:rFonts w:ascii="Calibri" w:eastAsia="Calibri" w:hAnsi="Calibri" w:cs="Calibri"/>
                <w:b/>
                <w:lang w:eastAsia="es-ES"/>
              </w:rPr>
              <w:t>Evaluación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lang w:eastAsia="es-ES"/>
              </w:rPr>
            </w:pPr>
            <w:r w:rsidRPr="00F06401">
              <w:rPr>
                <w:rFonts w:ascii="Calibri" w:eastAsia="Calibri" w:hAnsi="Calibri" w:cs="Calibri"/>
                <w:b/>
                <w:lang w:eastAsia="es-ES"/>
              </w:rPr>
              <w:t>Temas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lang w:eastAsia="es-ES"/>
              </w:rPr>
            </w:pPr>
            <w:r w:rsidRPr="00F06401">
              <w:rPr>
                <w:rFonts w:ascii="Calibri" w:eastAsia="Calibri" w:hAnsi="Calibri" w:cs="Calibri"/>
                <w:b/>
                <w:lang w:eastAsia="es-ES"/>
              </w:rPr>
              <w:t>Fecha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lang w:eastAsia="es-ES"/>
              </w:rPr>
            </w:pPr>
            <w:r w:rsidRPr="00F06401">
              <w:rPr>
                <w:rFonts w:ascii="Calibri" w:eastAsia="Calibri" w:hAnsi="Calibri" w:cs="Calibri"/>
                <w:b/>
                <w:lang w:eastAsia="es-ES"/>
              </w:rPr>
              <w:t>Porcentaje</w:t>
            </w:r>
          </w:p>
        </w:tc>
      </w:tr>
      <w:tr w:rsidR="007677B1" w:rsidRPr="00F06401" w:rsidTr="00BF30F4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rPr>
                <w:rFonts w:ascii="Calibri" w:eastAsia="Calibri" w:hAnsi="Calibri" w:cs="Calibri"/>
                <w:lang w:eastAsia="es-ES"/>
              </w:rPr>
            </w:pPr>
            <w:r w:rsidRPr="00F06401">
              <w:rPr>
                <w:rFonts w:ascii="Calibri" w:eastAsia="Calibri" w:hAnsi="Calibri" w:cs="Calibri"/>
                <w:lang w:eastAsia="es-ES"/>
              </w:rPr>
              <w:t>I Examen parcial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 w:rsidRPr="00F06401">
              <w:rPr>
                <w:rFonts w:ascii="Calibri" w:eastAsia="Calibri" w:hAnsi="Calibri" w:cs="Calibri"/>
                <w:lang w:eastAsia="es-ES"/>
              </w:rPr>
              <w:t>1, 2 y 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677B1" w:rsidRPr="00F06401" w:rsidRDefault="00B53C9B" w:rsidP="00B53C9B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>
              <w:rPr>
                <w:rFonts w:ascii="Calibri" w:eastAsia="Calibri" w:hAnsi="Calibri" w:cs="Calibri"/>
                <w:lang w:eastAsia="es-ES"/>
              </w:rPr>
              <w:t>21</w:t>
            </w:r>
            <w:r w:rsidR="007677B1" w:rsidRPr="00F06401">
              <w:rPr>
                <w:rFonts w:ascii="Calibri" w:eastAsia="Calibri" w:hAnsi="Calibri" w:cs="Calibri"/>
                <w:lang w:eastAsia="es-ES"/>
              </w:rPr>
              <w:t xml:space="preserve"> de </w:t>
            </w:r>
            <w:r>
              <w:rPr>
                <w:rFonts w:ascii="Calibri" w:eastAsia="Calibri" w:hAnsi="Calibri" w:cs="Calibri"/>
                <w:lang w:eastAsia="es-ES"/>
              </w:rPr>
              <w:t>setiembre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677B1" w:rsidRPr="00F06401" w:rsidRDefault="00F16772" w:rsidP="00F1677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>
              <w:rPr>
                <w:rFonts w:ascii="Calibri" w:eastAsia="Calibri" w:hAnsi="Calibri" w:cs="Calibri"/>
                <w:lang w:eastAsia="es-ES"/>
              </w:rPr>
              <w:t>40</w:t>
            </w:r>
            <w:r w:rsidR="007677B1" w:rsidRPr="00F06401">
              <w:rPr>
                <w:rFonts w:ascii="Calibri" w:eastAsia="Calibri" w:hAnsi="Calibri" w:cs="Calibri"/>
                <w:lang w:eastAsia="es-ES"/>
              </w:rPr>
              <w:t>%</w:t>
            </w:r>
          </w:p>
        </w:tc>
      </w:tr>
      <w:tr w:rsidR="007677B1" w:rsidRPr="00F06401" w:rsidTr="00BF30F4">
        <w:trPr>
          <w:jc w:val="center"/>
        </w:trPr>
        <w:tc>
          <w:tcPr>
            <w:tcW w:w="0" w:type="auto"/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rPr>
                <w:rFonts w:ascii="Calibri" w:eastAsia="Calibri" w:hAnsi="Calibri" w:cs="Calibri"/>
                <w:lang w:eastAsia="es-ES"/>
              </w:rPr>
            </w:pPr>
            <w:r w:rsidRPr="00F06401">
              <w:rPr>
                <w:rFonts w:ascii="Calibri" w:eastAsia="Calibri" w:hAnsi="Calibri" w:cs="Calibri"/>
                <w:lang w:eastAsia="es-ES"/>
              </w:rPr>
              <w:t>II Examen parcial</w:t>
            </w:r>
          </w:p>
        </w:tc>
        <w:tc>
          <w:tcPr>
            <w:tcW w:w="0" w:type="auto"/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 w:rsidRPr="00F06401">
              <w:rPr>
                <w:rFonts w:ascii="Calibri" w:eastAsia="Calibri" w:hAnsi="Calibri" w:cs="Calibri"/>
                <w:lang w:eastAsia="es-ES"/>
              </w:rPr>
              <w:t>4, 5 y 6</w:t>
            </w:r>
          </w:p>
        </w:tc>
        <w:tc>
          <w:tcPr>
            <w:tcW w:w="0" w:type="auto"/>
            <w:shd w:val="clear" w:color="auto" w:fill="auto"/>
          </w:tcPr>
          <w:p w:rsidR="007677B1" w:rsidRPr="00F06401" w:rsidRDefault="001E11A3" w:rsidP="0081289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>
              <w:rPr>
                <w:rFonts w:ascii="Calibri" w:eastAsia="Calibri" w:hAnsi="Calibri" w:cs="Calibri"/>
                <w:lang w:eastAsia="es-ES"/>
              </w:rPr>
              <w:t>23</w:t>
            </w:r>
            <w:r w:rsidR="007677B1" w:rsidRPr="00F06401">
              <w:rPr>
                <w:rFonts w:ascii="Calibri" w:eastAsia="Calibri" w:hAnsi="Calibri" w:cs="Calibri"/>
                <w:lang w:eastAsia="es-ES"/>
              </w:rPr>
              <w:t xml:space="preserve"> de </w:t>
            </w:r>
            <w:r w:rsidR="00812891">
              <w:rPr>
                <w:rFonts w:ascii="Calibri" w:eastAsia="Calibri" w:hAnsi="Calibri" w:cs="Calibri"/>
                <w:lang w:eastAsia="es-ES"/>
              </w:rPr>
              <w:t>novi</w:t>
            </w:r>
            <w:r>
              <w:rPr>
                <w:rFonts w:ascii="Calibri" w:eastAsia="Calibri" w:hAnsi="Calibri" w:cs="Calibri"/>
                <w:lang w:eastAsia="es-ES"/>
              </w:rPr>
              <w:t>embre</w:t>
            </w:r>
          </w:p>
        </w:tc>
        <w:tc>
          <w:tcPr>
            <w:tcW w:w="0" w:type="auto"/>
            <w:shd w:val="clear" w:color="auto" w:fill="auto"/>
          </w:tcPr>
          <w:p w:rsidR="007677B1" w:rsidRPr="00F06401" w:rsidRDefault="00F16772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>
              <w:rPr>
                <w:rFonts w:ascii="Calibri" w:eastAsia="Calibri" w:hAnsi="Calibri" w:cs="Calibri"/>
                <w:lang w:eastAsia="es-ES"/>
              </w:rPr>
              <w:t>40</w:t>
            </w:r>
            <w:r w:rsidR="008E3E36" w:rsidRPr="00F06401">
              <w:rPr>
                <w:rFonts w:ascii="Calibri" w:eastAsia="Calibri" w:hAnsi="Calibri" w:cs="Calibri"/>
                <w:lang w:eastAsia="es-ES"/>
              </w:rPr>
              <w:t>%</w:t>
            </w:r>
          </w:p>
        </w:tc>
      </w:tr>
      <w:tr w:rsidR="007677B1" w:rsidRPr="00F06401" w:rsidTr="0066784F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rPr>
                <w:rFonts w:ascii="Calibri" w:eastAsia="Calibri" w:hAnsi="Calibri" w:cs="Calibri"/>
                <w:lang w:eastAsia="es-ES"/>
              </w:rPr>
            </w:pPr>
            <w:r w:rsidRPr="00F06401">
              <w:rPr>
                <w:rFonts w:ascii="Calibri" w:eastAsia="Calibri" w:hAnsi="Calibri" w:cs="Calibri"/>
                <w:lang w:eastAsia="es-ES"/>
              </w:rPr>
              <w:t>Pruebas cortas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677B1" w:rsidRPr="00F06401" w:rsidRDefault="007677B1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677B1" w:rsidRPr="00F06401" w:rsidRDefault="00F16772" w:rsidP="007677B1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lang w:eastAsia="es-ES"/>
              </w:rPr>
            </w:pPr>
            <w:r>
              <w:rPr>
                <w:rFonts w:ascii="Calibri" w:eastAsia="Calibri" w:hAnsi="Calibri" w:cs="Calibri"/>
                <w:lang w:eastAsia="es-ES"/>
              </w:rPr>
              <w:t>2</w:t>
            </w:r>
            <w:r w:rsidR="00283BDA">
              <w:rPr>
                <w:rFonts w:ascii="Calibri" w:eastAsia="Calibri" w:hAnsi="Calibri" w:cs="Calibri"/>
                <w:lang w:eastAsia="es-ES"/>
              </w:rPr>
              <w:t>0</w:t>
            </w:r>
            <w:r w:rsidR="007677B1" w:rsidRPr="00F06401">
              <w:rPr>
                <w:rFonts w:ascii="Calibri" w:eastAsia="Calibri" w:hAnsi="Calibri" w:cs="Calibri"/>
                <w:lang w:eastAsia="es-ES"/>
              </w:rPr>
              <w:t>%</w:t>
            </w:r>
          </w:p>
        </w:tc>
      </w:tr>
    </w:tbl>
    <w:p w:rsidR="007677B1" w:rsidRPr="00F06401" w:rsidRDefault="007677B1" w:rsidP="007677B1">
      <w:pPr>
        <w:spacing w:line="240" w:lineRule="auto"/>
        <w:ind w:firstLine="0"/>
        <w:jc w:val="left"/>
        <w:rPr>
          <w:rFonts w:ascii="Calibri" w:eastAsia="Times New Roman" w:hAnsi="Calibri" w:cs="Calibri"/>
          <w:lang w:eastAsia="es-ES"/>
        </w:rPr>
      </w:pPr>
    </w:p>
    <w:p w:rsidR="00C06FC7" w:rsidRDefault="0090479C" w:rsidP="0090479C">
      <w:pPr>
        <w:spacing w:line="240" w:lineRule="auto"/>
        <w:ind w:firstLine="708"/>
        <w:rPr>
          <w:rFonts w:asciiTheme="minorHAnsi" w:hAnsiTheme="minorHAnsi"/>
          <w:b/>
        </w:rPr>
      </w:pPr>
      <w:r w:rsidRPr="00B01DDF">
        <w:rPr>
          <w:rFonts w:ascii="Calibri" w:hAnsi="Calibri"/>
          <w:sz w:val="22"/>
          <w:szCs w:val="22"/>
        </w:rPr>
        <w:t xml:space="preserve">Se realizarán </w:t>
      </w:r>
      <w:r>
        <w:rPr>
          <w:rFonts w:ascii="Calibri" w:hAnsi="Calibri"/>
          <w:sz w:val="22"/>
          <w:szCs w:val="22"/>
        </w:rPr>
        <w:t>pruebas cortas</w:t>
      </w:r>
      <w:r w:rsidRPr="00B01DDF">
        <w:rPr>
          <w:rFonts w:ascii="Calibri" w:hAnsi="Calibri"/>
          <w:sz w:val="22"/>
          <w:szCs w:val="22"/>
        </w:rPr>
        <w:t xml:space="preserve"> para apoyar el proceso de aprendizaje, mismos que no se avisa</w:t>
      </w:r>
      <w:r>
        <w:rPr>
          <w:rFonts w:ascii="Calibri" w:hAnsi="Calibri"/>
          <w:sz w:val="22"/>
          <w:szCs w:val="22"/>
        </w:rPr>
        <w:t>rá</w:t>
      </w:r>
      <w:r w:rsidRPr="00B01DDF">
        <w:rPr>
          <w:rFonts w:ascii="Calibri" w:hAnsi="Calibri"/>
          <w:sz w:val="22"/>
          <w:szCs w:val="22"/>
        </w:rPr>
        <w:t xml:space="preserve">n y pueden cubrir </w:t>
      </w:r>
      <w:r>
        <w:rPr>
          <w:rFonts w:ascii="Calibri" w:hAnsi="Calibri"/>
          <w:sz w:val="22"/>
          <w:szCs w:val="22"/>
        </w:rPr>
        <w:t>cualquier tema visto en clase</w:t>
      </w:r>
      <w:r w:rsidRPr="00B01DDF">
        <w:rPr>
          <w:rFonts w:ascii="Calibri" w:hAnsi="Calibri"/>
          <w:sz w:val="22"/>
          <w:szCs w:val="22"/>
        </w:rPr>
        <w:t>. Dado su naturaleza</w:t>
      </w:r>
      <w:r>
        <w:rPr>
          <w:rFonts w:ascii="Calibri" w:hAnsi="Calibri"/>
          <w:sz w:val="22"/>
          <w:szCs w:val="22"/>
        </w:rPr>
        <w:t>, los quic</w:t>
      </w:r>
      <w:r>
        <w:rPr>
          <w:rFonts w:ascii="Calibri" w:hAnsi="Calibri"/>
          <w:sz w:val="22"/>
          <w:szCs w:val="22"/>
        </w:rPr>
        <w:t>es no se repe</w:t>
      </w:r>
      <w:r w:rsidRPr="00B01DDF">
        <w:rPr>
          <w:rFonts w:ascii="Calibri" w:hAnsi="Calibri"/>
          <w:sz w:val="22"/>
          <w:szCs w:val="22"/>
        </w:rPr>
        <w:t xml:space="preserve">tirán (al no tener fechas preestablecidas). </w:t>
      </w:r>
      <w:bookmarkStart w:id="0" w:name="_GoBack"/>
      <w:bookmarkEnd w:id="0"/>
    </w:p>
    <w:p w:rsidR="0090479C" w:rsidRDefault="0090479C" w:rsidP="008B48AC">
      <w:pPr>
        <w:spacing w:line="240" w:lineRule="auto"/>
        <w:ind w:firstLine="0"/>
        <w:rPr>
          <w:rFonts w:asciiTheme="minorHAnsi" w:hAnsiTheme="minorHAnsi"/>
          <w:b/>
        </w:rPr>
      </w:pPr>
    </w:p>
    <w:p w:rsidR="0090479C" w:rsidRDefault="0090479C" w:rsidP="008B48AC">
      <w:pPr>
        <w:spacing w:line="240" w:lineRule="auto"/>
        <w:ind w:firstLine="0"/>
        <w:rPr>
          <w:rFonts w:asciiTheme="minorHAnsi" w:hAnsiTheme="minorHAnsi"/>
          <w:b/>
        </w:rPr>
      </w:pPr>
    </w:p>
    <w:p w:rsidR="00437181" w:rsidRPr="00F06401" w:rsidRDefault="00437181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6- Horario de atención</w:t>
      </w:r>
    </w:p>
    <w:p w:rsidR="00437181" w:rsidRPr="00F06401" w:rsidRDefault="00437181" w:rsidP="008B48AC">
      <w:pPr>
        <w:spacing w:line="240" w:lineRule="auto"/>
        <w:ind w:firstLine="708"/>
        <w:rPr>
          <w:rFonts w:asciiTheme="minorHAnsi" w:hAnsiTheme="minorHAnsi"/>
        </w:rPr>
      </w:pPr>
      <w:r w:rsidRPr="00F06401">
        <w:rPr>
          <w:rFonts w:asciiTheme="minorHAnsi" w:hAnsiTheme="minorHAnsi"/>
        </w:rPr>
        <w:t>Los estudiante</w:t>
      </w:r>
      <w:r w:rsidR="00EE3053" w:rsidRPr="00F06401">
        <w:rPr>
          <w:rFonts w:asciiTheme="minorHAnsi" w:hAnsiTheme="minorHAnsi"/>
        </w:rPr>
        <w:t xml:space="preserve">s serán atendidos los días </w:t>
      </w:r>
      <w:r w:rsidR="00D121C4">
        <w:rPr>
          <w:rFonts w:asciiTheme="minorHAnsi" w:hAnsiTheme="minorHAnsi"/>
        </w:rPr>
        <w:t>miércoles</w:t>
      </w:r>
      <w:r w:rsidR="00A60015">
        <w:rPr>
          <w:rFonts w:asciiTheme="minorHAnsi" w:hAnsiTheme="minorHAnsi"/>
        </w:rPr>
        <w:t xml:space="preserve"> </w:t>
      </w:r>
      <w:r w:rsidRPr="00F06401">
        <w:rPr>
          <w:rFonts w:asciiTheme="minorHAnsi" w:hAnsiTheme="minorHAnsi"/>
        </w:rPr>
        <w:t xml:space="preserve">de </w:t>
      </w:r>
      <w:r w:rsidR="00C56DAC" w:rsidRPr="00F06401">
        <w:rPr>
          <w:rFonts w:asciiTheme="minorHAnsi" w:hAnsiTheme="minorHAnsi"/>
        </w:rPr>
        <w:t xml:space="preserve">las </w:t>
      </w:r>
      <w:r w:rsidR="00C65194">
        <w:rPr>
          <w:rFonts w:asciiTheme="minorHAnsi" w:hAnsiTheme="minorHAnsi"/>
        </w:rPr>
        <w:t>1</w:t>
      </w:r>
      <w:r w:rsidR="00D121C4">
        <w:rPr>
          <w:rFonts w:asciiTheme="minorHAnsi" w:hAnsiTheme="minorHAnsi"/>
        </w:rPr>
        <w:t>5</w:t>
      </w:r>
      <w:r w:rsidRPr="00F06401">
        <w:rPr>
          <w:rFonts w:asciiTheme="minorHAnsi" w:hAnsiTheme="minorHAnsi"/>
        </w:rPr>
        <w:t xml:space="preserve"> a </w:t>
      </w:r>
      <w:r w:rsidR="00A60015">
        <w:rPr>
          <w:rFonts w:asciiTheme="minorHAnsi" w:hAnsiTheme="minorHAnsi"/>
        </w:rPr>
        <w:t>17</w:t>
      </w:r>
      <w:r w:rsidR="00464C7B">
        <w:rPr>
          <w:rFonts w:asciiTheme="minorHAnsi" w:hAnsiTheme="minorHAnsi"/>
        </w:rPr>
        <w:t xml:space="preserve"> horas, cubículo 16.</w:t>
      </w:r>
    </w:p>
    <w:p w:rsidR="00437181" w:rsidRPr="00F06401" w:rsidRDefault="00437181" w:rsidP="008B48AC">
      <w:pPr>
        <w:spacing w:line="240" w:lineRule="auto"/>
        <w:ind w:firstLine="0"/>
        <w:rPr>
          <w:rFonts w:asciiTheme="minorHAnsi" w:hAnsiTheme="minorHAnsi"/>
        </w:rPr>
      </w:pPr>
    </w:p>
    <w:p w:rsidR="00BF620E" w:rsidRPr="00F06401" w:rsidRDefault="00BF620E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7- Otros datos</w:t>
      </w:r>
    </w:p>
    <w:p w:rsidR="00BF620E" w:rsidRDefault="00BF620E" w:rsidP="008B48AC">
      <w:pPr>
        <w:spacing w:line="240" w:lineRule="auto"/>
        <w:ind w:firstLine="708"/>
        <w:rPr>
          <w:rStyle w:val="Hyperlink"/>
          <w:rFonts w:asciiTheme="minorHAnsi" w:hAnsiTheme="minorHAnsi"/>
          <w:color w:val="auto"/>
          <w:u w:val="none"/>
        </w:rPr>
      </w:pPr>
      <w:r w:rsidRPr="00F06401">
        <w:rPr>
          <w:rFonts w:asciiTheme="minorHAnsi" w:hAnsiTheme="minorHAnsi"/>
        </w:rPr>
        <w:t xml:space="preserve">Página de Internet: </w:t>
      </w:r>
      <w:r w:rsidR="00C56DAC" w:rsidRPr="00F06401">
        <w:rPr>
          <w:rFonts w:asciiTheme="minorHAnsi" w:hAnsiTheme="minorHAnsi"/>
        </w:rPr>
        <w:t>www.geocities.ws/</w:t>
      </w:r>
      <w:r w:rsidR="00F94A83" w:rsidRPr="00F06401">
        <w:rPr>
          <w:rStyle w:val="Hyperlink"/>
          <w:rFonts w:asciiTheme="minorHAnsi" w:hAnsiTheme="minorHAnsi"/>
          <w:color w:val="auto"/>
          <w:u w:val="none"/>
        </w:rPr>
        <w:t>estadistica</w:t>
      </w:r>
    </w:p>
    <w:p w:rsidR="005505A1" w:rsidRPr="00F06401" w:rsidRDefault="005505A1" w:rsidP="008B48AC">
      <w:pPr>
        <w:spacing w:line="240" w:lineRule="auto"/>
        <w:ind w:firstLine="0"/>
        <w:rPr>
          <w:rFonts w:asciiTheme="minorHAnsi" w:hAnsiTheme="minorHAnsi"/>
        </w:rPr>
      </w:pPr>
    </w:p>
    <w:p w:rsidR="00593CBE" w:rsidRPr="00F06401" w:rsidRDefault="00593CBE" w:rsidP="008B48AC">
      <w:pPr>
        <w:spacing w:line="240" w:lineRule="auto"/>
        <w:ind w:firstLine="0"/>
        <w:rPr>
          <w:rFonts w:asciiTheme="minorHAnsi" w:hAnsiTheme="minorHAnsi"/>
          <w:b/>
        </w:rPr>
      </w:pPr>
      <w:r w:rsidRPr="00F06401">
        <w:rPr>
          <w:rFonts w:asciiTheme="minorHAnsi" w:hAnsiTheme="minorHAnsi"/>
          <w:b/>
        </w:rPr>
        <w:t>8- Bibliografía</w:t>
      </w:r>
    </w:p>
    <w:p w:rsidR="00CC17B8" w:rsidRPr="00F06401" w:rsidRDefault="00CC17B8" w:rsidP="008B48AC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  <w:spacing w:val="-3"/>
          <w:lang w:val="es-ES_tradnl"/>
        </w:rPr>
        <w:t xml:space="preserve">Gómez Barrantes, Miguel. Elementos de Estadística Descriptiva, Editorial UNED, </w:t>
      </w:r>
      <w:r w:rsidR="00F254DC" w:rsidRPr="00F06401">
        <w:rPr>
          <w:rFonts w:asciiTheme="minorHAnsi" w:hAnsiTheme="minorHAnsi"/>
          <w:spacing w:val="-3"/>
          <w:lang w:val="es-ES_tradnl"/>
        </w:rPr>
        <w:t>cuarta</w:t>
      </w:r>
      <w:r w:rsidRPr="00F06401">
        <w:rPr>
          <w:rFonts w:asciiTheme="minorHAnsi" w:hAnsiTheme="minorHAnsi"/>
          <w:spacing w:val="-3"/>
          <w:lang w:val="es-ES_tradnl"/>
        </w:rPr>
        <w:t xml:space="preserve"> edición, </w:t>
      </w:r>
      <w:r w:rsidR="00F254DC" w:rsidRPr="00F06401">
        <w:rPr>
          <w:rFonts w:asciiTheme="minorHAnsi" w:hAnsiTheme="minorHAnsi"/>
          <w:spacing w:val="-3"/>
          <w:lang w:val="es-ES_tradnl"/>
        </w:rPr>
        <w:t>2012</w:t>
      </w:r>
      <w:r w:rsidRPr="00F06401">
        <w:rPr>
          <w:rFonts w:asciiTheme="minorHAnsi" w:hAnsiTheme="minorHAnsi"/>
          <w:spacing w:val="-3"/>
          <w:lang w:val="es-ES_tradnl"/>
        </w:rPr>
        <w:t>.</w:t>
      </w:r>
    </w:p>
    <w:p w:rsidR="00CC17B8" w:rsidRPr="00F06401" w:rsidRDefault="00CC17B8" w:rsidP="00CC17B8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851"/>
        </w:tabs>
        <w:suppressAutoHyphens/>
        <w:spacing w:line="240" w:lineRule="auto"/>
        <w:rPr>
          <w:rFonts w:asciiTheme="minorHAnsi" w:hAnsiTheme="minorHAnsi"/>
        </w:rPr>
      </w:pPr>
      <w:proofErr w:type="spellStart"/>
      <w:r w:rsidRPr="00F06401">
        <w:rPr>
          <w:rFonts w:asciiTheme="minorHAnsi" w:hAnsiTheme="minorHAnsi"/>
          <w:spacing w:val="-3"/>
          <w:lang w:val="es-ES_tradnl"/>
        </w:rPr>
        <w:t>Lind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>, M</w:t>
      </w:r>
      <w:r w:rsidR="00C13964" w:rsidRPr="00F06401">
        <w:rPr>
          <w:rFonts w:asciiTheme="minorHAnsi" w:hAnsiTheme="minorHAnsi"/>
          <w:spacing w:val="-3"/>
          <w:lang w:val="es-ES_tradnl"/>
        </w:rPr>
        <w:t>.</w:t>
      </w:r>
      <w:r w:rsidRPr="00F06401">
        <w:rPr>
          <w:rFonts w:asciiTheme="minorHAnsi" w:hAnsiTheme="minorHAnsi"/>
          <w:spacing w:val="-3"/>
          <w:lang w:val="es-ES_tradnl"/>
        </w:rPr>
        <w:t xml:space="preserve"> </w:t>
      </w:r>
      <w:proofErr w:type="spellStart"/>
      <w:r w:rsidRPr="00F06401">
        <w:rPr>
          <w:rFonts w:asciiTheme="minorHAnsi" w:hAnsiTheme="minorHAnsi"/>
          <w:spacing w:val="-3"/>
          <w:lang w:val="es-ES_tradnl"/>
        </w:rPr>
        <w:t>Wathen</w:t>
      </w:r>
      <w:proofErr w:type="spellEnd"/>
      <w:r w:rsidR="00C13964" w:rsidRPr="00F06401">
        <w:rPr>
          <w:rFonts w:asciiTheme="minorHAnsi" w:hAnsiTheme="minorHAnsi"/>
          <w:spacing w:val="-3"/>
          <w:lang w:val="es-ES_tradnl"/>
        </w:rPr>
        <w:t>.</w:t>
      </w:r>
      <w:r w:rsidRPr="00F06401">
        <w:rPr>
          <w:rFonts w:asciiTheme="minorHAnsi" w:hAnsiTheme="minorHAnsi"/>
          <w:spacing w:val="-3"/>
          <w:lang w:val="es-ES_tradnl"/>
        </w:rPr>
        <w:t xml:space="preserve"> Estad</w:t>
      </w:r>
      <w:r w:rsidRPr="00F06401">
        <w:rPr>
          <w:rFonts w:asciiTheme="minorHAnsi" w:hAnsiTheme="minorHAnsi"/>
          <w:spacing w:val="-3"/>
          <w:lang w:val="es-CR"/>
        </w:rPr>
        <w:t>í</w:t>
      </w:r>
      <w:proofErr w:type="spellStart"/>
      <w:r w:rsidRPr="00F06401">
        <w:rPr>
          <w:rFonts w:asciiTheme="minorHAnsi" w:hAnsiTheme="minorHAnsi"/>
          <w:spacing w:val="-3"/>
          <w:lang w:val="es-ES_tradnl"/>
        </w:rPr>
        <w:t>stica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 xml:space="preserve"> aplicada a los negocios y a la economía. McGraw-Hill, 13a edición, 2008.</w:t>
      </w:r>
    </w:p>
    <w:p w:rsidR="00681FDC" w:rsidRPr="00681FDC" w:rsidRDefault="00CC17B8" w:rsidP="00681FDC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proofErr w:type="spellStart"/>
      <w:r w:rsidRPr="00F06401">
        <w:rPr>
          <w:rFonts w:asciiTheme="minorHAnsi" w:hAnsiTheme="minorHAnsi"/>
          <w:spacing w:val="-3"/>
          <w:lang w:val="es-ES_tradnl"/>
        </w:rPr>
        <w:t>Webster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>, Allen. Estadística Aplicada a los Negocios y la Economía, McGraw-Hill, 15a edición, 2012.</w:t>
      </w:r>
    </w:p>
    <w:p w:rsidR="00CC17B8" w:rsidRPr="00F06401" w:rsidRDefault="00CC17B8" w:rsidP="00CC17B8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proofErr w:type="spellStart"/>
      <w:r w:rsidRPr="00F06401">
        <w:rPr>
          <w:rFonts w:asciiTheme="minorHAnsi" w:hAnsiTheme="minorHAnsi"/>
          <w:spacing w:val="-3"/>
          <w:lang w:val="es-ES_tradnl"/>
        </w:rPr>
        <w:t>Berenson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 xml:space="preserve"> y </w:t>
      </w:r>
      <w:proofErr w:type="spellStart"/>
      <w:r w:rsidRPr="00F06401">
        <w:rPr>
          <w:rFonts w:asciiTheme="minorHAnsi" w:hAnsiTheme="minorHAnsi"/>
          <w:spacing w:val="-3"/>
          <w:lang w:val="es-ES_tradnl"/>
        </w:rPr>
        <w:t>Levine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>. Estadística Básica en Administración, Prentice Hall, 2a edición, 2001.</w:t>
      </w:r>
    </w:p>
    <w:p w:rsidR="00CC17B8" w:rsidRPr="00F06401" w:rsidRDefault="00CC17B8" w:rsidP="00CC17B8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  <w:spacing w:val="-3"/>
          <w:lang w:val="es-ES_tradnl"/>
        </w:rPr>
        <w:t>Black, Ken. Estadística en los Negocios. CECSA, 1a edición, 2005.</w:t>
      </w:r>
    </w:p>
    <w:p w:rsidR="004A725C" w:rsidRPr="00F06401" w:rsidRDefault="00CC17B8" w:rsidP="004A725C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F06401">
        <w:rPr>
          <w:rFonts w:asciiTheme="minorHAnsi" w:hAnsiTheme="minorHAnsi"/>
          <w:spacing w:val="-3"/>
          <w:lang w:val="es-ES_tradnl"/>
        </w:rPr>
        <w:t xml:space="preserve">Carrascal Arranz, </w:t>
      </w:r>
      <w:proofErr w:type="spellStart"/>
      <w:r w:rsidRPr="00F06401">
        <w:rPr>
          <w:rFonts w:asciiTheme="minorHAnsi" w:hAnsiTheme="minorHAnsi"/>
          <w:spacing w:val="-3"/>
          <w:lang w:val="es-ES_tradnl"/>
        </w:rPr>
        <w:t>Ursicio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>. Estad</w:t>
      </w:r>
      <w:r w:rsidRPr="00F06401">
        <w:rPr>
          <w:rFonts w:asciiTheme="minorHAnsi" w:hAnsiTheme="minorHAnsi"/>
          <w:spacing w:val="-3"/>
          <w:lang w:val="es-CR"/>
        </w:rPr>
        <w:t>í</w:t>
      </w:r>
      <w:proofErr w:type="spellStart"/>
      <w:r w:rsidRPr="00F06401">
        <w:rPr>
          <w:rFonts w:asciiTheme="minorHAnsi" w:hAnsiTheme="minorHAnsi"/>
          <w:spacing w:val="-3"/>
          <w:lang w:val="es-ES_tradnl"/>
        </w:rPr>
        <w:t>stica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 xml:space="preserve"> Descriptiva con Microsoft Excel 2007, </w:t>
      </w:r>
      <w:proofErr w:type="spellStart"/>
      <w:r w:rsidRPr="00F06401">
        <w:rPr>
          <w:rFonts w:asciiTheme="minorHAnsi" w:hAnsiTheme="minorHAnsi"/>
          <w:spacing w:val="-3"/>
          <w:lang w:val="es-ES_tradnl"/>
        </w:rPr>
        <w:t>Alfaomega</w:t>
      </w:r>
      <w:proofErr w:type="spellEnd"/>
      <w:r w:rsidRPr="00F06401">
        <w:rPr>
          <w:rFonts w:asciiTheme="minorHAnsi" w:hAnsiTheme="minorHAnsi"/>
          <w:spacing w:val="-3"/>
          <w:lang w:val="es-ES_tradnl"/>
        </w:rPr>
        <w:t>, 1a edición, 2007.</w:t>
      </w:r>
    </w:p>
    <w:sectPr w:rsidR="004A725C" w:rsidRPr="00F06401" w:rsidSect="00521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39E" w:rsidRDefault="00FB439E" w:rsidP="00FD2054">
      <w:pPr>
        <w:spacing w:line="240" w:lineRule="auto"/>
      </w:pPr>
      <w:r>
        <w:separator/>
      </w:r>
    </w:p>
  </w:endnote>
  <w:endnote w:type="continuationSeparator" w:id="0">
    <w:p w:rsidR="00FB439E" w:rsidRDefault="00FB439E" w:rsidP="00FD2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F7" w:rsidRDefault="005849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F7" w:rsidRDefault="005849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F7" w:rsidRDefault="005849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39E" w:rsidRDefault="00FB439E" w:rsidP="00FD2054">
      <w:pPr>
        <w:spacing w:line="240" w:lineRule="auto"/>
      </w:pPr>
      <w:r>
        <w:separator/>
      </w:r>
    </w:p>
  </w:footnote>
  <w:footnote w:type="continuationSeparator" w:id="0">
    <w:p w:rsidR="00FB439E" w:rsidRDefault="00FB439E" w:rsidP="00FD20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F7" w:rsidRDefault="005849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F7" w:rsidRDefault="005849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9F7" w:rsidRDefault="005849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6097"/>
      </v:shape>
    </w:pict>
  </w:numPicBullet>
  <w:abstractNum w:abstractNumId="0">
    <w:nsid w:val="031F7618"/>
    <w:multiLevelType w:val="hybridMultilevel"/>
    <w:tmpl w:val="8C0058AA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96B"/>
    <w:multiLevelType w:val="multilevel"/>
    <w:tmpl w:val="8B5AA472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01C120B"/>
    <w:multiLevelType w:val="hybridMultilevel"/>
    <w:tmpl w:val="C56C34F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C6EF6"/>
    <w:multiLevelType w:val="multilevel"/>
    <w:tmpl w:val="33E08B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BAC47A4"/>
    <w:multiLevelType w:val="hybridMultilevel"/>
    <w:tmpl w:val="54AA4F48"/>
    <w:lvl w:ilvl="0" w:tplc="140A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0FA59D1"/>
    <w:multiLevelType w:val="multilevel"/>
    <w:tmpl w:val="CB980C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1364A99"/>
    <w:multiLevelType w:val="multilevel"/>
    <w:tmpl w:val="388A551E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16A1EFB"/>
    <w:multiLevelType w:val="multilevel"/>
    <w:tmpl w:val="5336B76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E925440"/>
    <w:multiLevelType w:val="multilevel"/>
    <w:tmpl w:val="A858B230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A107C7"/>
    <w:multiLevelType w:val="multilevel"/>
    <w:tmpl w:val="195C23DC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7E776F66"/>
    <w:multiLevelType w:val="hybridMultilevel"/>
    <w:tmpl w:val="C302B6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63"/>
    <w:rsid w:val="00001A53"/>
    <w:rsid w:val="00010E37"/>
    <w:rsid w:val="00013F75"/>
    <w:rsid w:val="000402DC"/>
    <w:rsid w:val="00051CC7"/>
    <w:rsid w:val="0006231F"/>
    <w:rsid w:val="000B06EE"/>
    <w:rsid w:val="000B5328"/>
    <w:rsid w:val="000C64DC"/>
    <w:rsid w:val="000F74D0"/>
    <w:rsid w:val="001207AF"/>
    <w:rsid w:val="0014118F"/>
    <w:rsid w:val="00160F3D"/>
    <w:rsid w:val="00181C54"/>
    <w:rsid w:val="001847E3"/>
    <w:rsid w:val="00184DEB"/>
    <w:rsid w:val="00191B36"/>
    <w:rsid w:val="001B1F11"/>
    <w:rsid w:val="001D4D81"/>
    <w:rsid w:val="001E11A3"/>
    <w:rsid w:val="002177C5"/>
    <w:rsid w:val="00217FEF"/>
    <w:rsid w:val="0024610D"/>
    <w:rsid w:val="00246894"/>
    <w:rsid w:val="00273DD1"/>
    <w:rsid w:val="00283BDA"/>
    <w:rsid w:val="00285E92"/>
    <w:rsid w:val="002D6CC3"/>
    <w:rsid w:val="002E5A4E"/>
    <w:rsid w:val="002F5968"/>
    <w:rsid w:val="002F6144"/>
    <w:rsid w:val="00321C66"/>
    <w:rsid w:val="00333954"/>
    <w:rsid w:val="003472B2"/>
    <w:rsid w:val="00353FBB"/>
    <w:rsid w:val="003870DA"/>
    <w:rsid w:val="00393D7A"/>
    <w:rsid w:val="003A50EC"/>
    <w:rsid w:val="003B4507"/>
    <w:rsid w:val="003C498D"/>
    <w:rsid w:val="00404D35"/>
    <w:rsid w:val="00414133"/>
    <w:rsid w:val="004161F1"/>
    <w:rsid w:val="0042039C"/>
    <w:rsid w:val="00423D7C"/>
    <w:rsid w:val="004248E2"/>
    <w:rsid w:val="00437181"/>
    <w:rsid w:val="00460CD7"/>
    <w:rsid w:val="00464C7B"/>
    <w:rsid w:val="00472AE2"/>
    <w:rsid w:val="00495A44"/>
    <w:rsid w:val="004A4EE4"/>
    <w:rsid w:val="004A6F4D"/>
    <w:rsid w:val="004A725C"/>
    <w:rsid w:val="004B21A2"/>
    <w:rsid w:val="004C7BF8"/>
    <w:rsid w:val="004E74EB"/>
    <w:rsid w:val="00516F76"/>
    <w:rsid w:val="0052126D"/>
    <w:rsid w:val="005505A1"/>
    <w:rsid w:val="00556690"/>
    <w:rsid w:val="005660C3"/>
    <w:rsid w:val="005719ED"/>
    <w:rsid w:val="005849F7"/>
    <w:rsid w:val="00593CBE"/>
    <w:rsid w:val="005B6FC4"/>
    <w:rsid w:val="005C406B"/>
    <w:rsid w:val="00631F95"/>
    <w:rsid w:val="006354AA"/>
    <w:rsid w:val="006369B0"/>
    <w:rsid w:val="006500E7"/>
    <w:rsid w:val="0066784F"/>
    <w:rsid w:val="00681FDC"/>
    <w:rsid w:val="006907C0"/>
    <w:rsid w:val="006A5AD5"/>
    <w:rsid w:val="006A6FB1"/>
    <w:rsid w:val="006B561E"/>
    <w:rsid w:val="006E3001"/>
    <w:rsid w:val="006F7095"/>
    <w:rsid w:val="006F7FC2"/>
    <w:rsid w:val="007258D5"/>
    <w:rsid w:val="00733CF0"/>
    <w:rsid w:val="0073715E"/>
    <w:rsid w:val="00737332"/>
    <w:rsid w:val="0074118A"/>
    <w:rsid w:val="0074297F"/>
    <w:rsid w:val="00750E68"/>
    <w:rsid w:val="00760C2A"/>
    <w:rsid w:val="0076339A"/>
    <w:rsid w:val="007677B1"/>
    <w:rsid w:val="00767DB9"/>
    <w:rsid w:val="007A6278"/>
    <w:rsid w:val="007C052C"/>
    <w:rsid w:val="007C56DF"/>
    <w:rsid w:val="007C5C78"/>
    <w:rsid w:val="007D3934"/>
    <w:rsid w:val="008064BA"/>
    <w:rsid w:val="00806B6F"/>
    <w:rsid w:val="00810DC7"/>
    <w:rsid w:val="00812891"/>
    <w:rsid w:val="00812D45"/>
    <w:rsid w:val="00834563"/>
    <w:rsid w:val="00836BD0"/>
    <w:rsid w:val="00853128"/>
    <w:rsid w:val="008A284C"/>
    <w:rsid w:val="008A5428"/>
    <w:rsid w:val="008B48AC"/>
    <w:rsid w:val="008B68E7"/>
    <w:rsid w:val="008D249D"/>
    <w:rsid w:val="008E3E36"/>
    <w:rsid w:val="0090479C"/>
    <w:rsid w:val="00914CC5"/>
    <w:rsid w:val="00941AA1"/>
    <w:rsid w:val="0094774F"/>
    <w:rsid w:val="00985C58"/>
    <w:rsid w:val="00993931"/>
    <w:rsid w:val="009A3150"/>
    <w:rsid w:val="009E1D3F"/>
    <w:rsid w:val="009F3ED4"/>
    <w:rsid w:val="00A13AAB"/>
    <w:rsid w:val="00A14F7C"/>
    <w:rsid w:val="00A17FBC"/>
    <w:rsid w:val="00A25F43"/>
    <w:rsid w:val="00A326DA"/>
    <w:rsid w:val="00A60015"/>
    <w:rsid w:val="00A71710"/>
    <w:rsid w:val="00A85B17"/>
    <w:rsid w:val="00A939E4"/>
    <w:rsid w:val="00AA7B13"/>
    <w:rsid w:val="00AB5B9E"/>
    <w:rsid w:val="00AC32BF"/>
    <w:rsid w:val="00AC50A4"/>
    <w:rsid w:val="00AE4536"/>
    <w:rsid w:val="00AF187F"/>
    <w:rsid w:val="00AF1A94"/>
    <w:rsid w:val="00B27BFD"/>
    <w:rsid w:val="00B27CFF"/>
    <w:rsid w:val="00B36795"/>
    <w:rsid w:val="00B40A39"/>
    <w:rsid w:val="00B461C5"/>
    <w:rsid w:val="00B53C9B"/>
    <w:rsid w:val="00B53DE4"/>
    <w:rsid w:val="00B55FFD"/>
    <w:rsid w:val="00B71EE4"/>
    <w:rsid w:val="00B756BF"/>
    <w:rsid w:val="00B915DD"/>
    <w:rsid w:val="00BB1AF5"/>
    <w:rsid w:val="00BB4273"/>
    <w:rsid w:val="00BF30F4"/>
    <w:rsid w:val="00BF620E"/>
    <w:rsid w:val="00BF644D"/>
    <w:rsid w:val="00C06FC7"/>
    <w:rsid w:val="00C13964"/>
    <w:rsid w:val="00C1589D"/>
    <w:rsid w:val="00C31DB0"/>
    <w:rsid w:val="00C37A97"/>
    <w:rsid w:val="00C44616"/>
    <w:rsid w:val="00C56DAC"/>
    <w:rsid w:val="00C65194"/>
    <w:rsid w:val="00C67000"/>
    <w:rsid w:val="00C94D4E"/>
    <w:rsid w:val="00CC17B8"/>
    <w:rsid w:val="00D00CF3"/>
    <w:rsid w:val="00D044EF"/>
    <w:rsid w:val="00D078F8"/>
    <w:rsid w:val="00D121C4"/>
    <w:rsid w:val="00D17BAA"/>
    <w:rsid w:val="00D63737"/>
    <w:rsid w:val="00D86EB1"/>
    <w:rsid w:val="00DD4E4B"/>
    <w:rsid w:val="00DE5982"/>
    <w:rsid w:val="00DF7F31"/>
    <w:rsid w:val="00E16D8D"/>
    <w:rsid w:val="00E27BD9"/>
    <w:rsid w:val="00E42A31"/>
    <w:rsid w:val="00E52E3C"/>
    <w:rsid w:val="00E556DD"/>
    <w:rsid w:val="00E65262"/>
    <w:rsid w:val="00E91A84"/>
    <w:rsid w:val="00E921F5"/>
    <w:rsid w:val="00E940BC"/>
    <w:rsid w:val="00EA5714"/>
    <w:rsid w:val="00EB079C"/>
    <w:rsid w:val="00EC7B43"/>
    <w:rsid w:val="00ED3850"/>
    <w:rsid w:val="00EE3053"/>
    <w:rsid w:val="00EF561D"/>
    <w:rsid w:val="00F02B6B"/>
    <w:rsid w:val="00F06401"/>
    <w:rsid w:val="00F16772"/>
    <w:rsid w:val="00F254DC"/>
    <w:rsid w:val="00F57DAC"/>
    <w:rsid w:val="00F94A83"/>
    <w:rsid w:val="00FA04BC"/>
    <w:rsid w:val="00FA1B24"/>
    <w:rsid w:val="00FB439E"/>
    <w:rsid w:val="00FB6B66"/>
    <w:rsid w:val="00FB74AD"/>
    <w:rsid w:val="00FC7B8D"/>
    <w:rsid w:val="00FD2054"/>
    <w:rsid w:val="00FD20B7"/>
    <w:rsid w:val="00F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B0BFF4-3241-49A7-9186-F66FC0F3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="TimesNewRoman"/>
        <w:sz w:val="24"/>
        <w:szCs w:val="24"/>
        <w:lang w:val="es-E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1D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2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2054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054"/>
  </w:style>
  <w:style w:type="paragraph" w:styleId="Footer">
    <w:name w:val="footer"/>
    <w:basedOn w:val="Normal"/>
    <w:link w:val="FooterChar"/>
    <w:uiPriority w:val="99"/>
    <w:unhideWhenUsed/>
    <w:rsid w:val="00FD2054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054"/>
  </w:style>
  <w:style w:type="paragraph" w:styleId="BodyTextIndent">
    <w:name w:val="Body Text Indent"/>
    <w:basedOn w:val="Normal"/>
    <w:link w:val="BodyTextIndentChar"/>
    <w:rsid w:val="008B48AC"/>
    <w:pPr>
      <w:widowControl w:val="0"/>
      <w:tabs>
        <w:tab w:val="left" w:pos="-720"/>
        <w:tab w:val="left" w:pos="0"/>
        <w:tab w:val="left" w:pos="864"/>
        <w:tab w:val="left" w:pos="1008"/>
        <w:tab w:val="left" w:pos="1440"/>
        <w:tab w:val="left" w:pos="2160"/>
      </w:tabs>
      <w:suppressAutoHyphens/>
      <w:spacing w:line="240" w:lineRule="auto"/>
      <w:ind w:left="567" w:hanging="567"/>
    </w:pPr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character" w:customStyle="1" w:styleId="BodyTextIndentChar">
    <w:name w:val="Body Text Indent Char"/>
    <w:basedOn w:val="DefaultParagraphFont"/>
    <w:link w:val="BodyTextIndent"/>
    <w:rsid w:val="008B48AC"/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paragraph" w:styleId="BodyTextIndent2">
    <w:name w:val="Body Text Indent 2"/>
    <w:basedOn w:val="Normal"/>
    <w:link w:val="BodyTextIndent2Char"/>
    <w:rsid w:val="008B48AC"/>
    <w:pPr>
      <w:widowControl w:val="0"/>
      <w:tabs>
        <w:tab w:val="left" w:pos="-720"/>
        <w:tab w:val="left" w:pos="851"/>
        <w:tab w:val="left" w:pos="1008"/>
        <w:tab w:val="left" w:pos="1440"/>
        <w:tab w:val="left" w:pos="1728"/>
        <w:tab w:val="left" w:pos="2160"/>
      </w:tabs>
      <w:suppressAutoHyphens/>
      <w:spacing w:line="240" w:lineRule="auto"/>
      <w:ind w:left="851" w:hanging="851"/>
    </w:pPr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character" w:customStyle="1" w:styleId="BodyTextIndent2Char">
    <w:name w:val="Body Text Indent 2 Char"/>
    <w:basedOn w:val="DefaultParagraphFont"/>
    <w:link w:val="BodyTextIndent2"/>
    <w:rsid w:val="008B48AC"/>
    <w:rPr>
      <w:rFonts w:ascii="Arial" w:eastAsia="Times New Roman" w:hAnsi="Arial" w:cs="Times New Roman"/>
      <w:snapToGrid w:val="0"/>
      <w:spacing w:val="-3"/>
      <w:szCs w:val="20"/>
      <w:lang w:val="es-ES_tradnl" w:eastAsia="es-ES"/>
    </w:rPr>
  </w:style>
  <w:style w:type="paragraph" w:styleId="BodyText2">
    <w:name w:val="Body Text 2"/>
    <w:basedOn w:val="Normal"/>
    <w:link w:val="BodyText2Char"/>
    <w:uiPriority w:val="99"/>
    <w:unhideWhenUsed/>
    <w:rsid w:val="007C5C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C5C78"/>
  </w:style>
  <w:style w:type="table" w:customStyle="1" w:styleId="Tablaconcuadrcula1">
    <w:name w:val="Tabla con cuadrícula1"/>
    <w:basedOn w:val="TableNormal"/>
    <w:next w:val="TableGrid"/>
    <w:uiPriority w:val="59"/>
    <w:rsid w:val="007677B1"/>
    <w:pPr>
      <w:spacing w:line="240" w:lineRule="auto"/>
    </w:pPr>
    <w:rPr>
      <w:rFonts w:eastAsia="Calibri"/>
      <w:lang w:val="es-P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4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3</Pages>
  <Words>1042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Carlomagno Araya Alpizar</dc:creator>
  <cp:lastModifiedBy>Carlomagno1</cp:lastModifiedBy>
  <cp:revision>98</cp:revision>
  <cp:lastPrinted>2016-08-09T00:14:00Z</cp:lastPrinted>
  <dcterms:created xsi:type="dcterms:W3CDTF">2013-03-14T04:07:00Z</dcterms:created>
  <dcterms:modified xsi:type="dcterms:W3CDTF">2016-08-09T13:56:00Z</dcterms:modified>
</cp:coreProperties>
</file>