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6" w:rsidRPr="00B97435" w:rsidRDefault="00CB6096" w:rsidP="00CB609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97435">
        <w:rPr>
          <w:rFonts w:ascii="Arial" w:hAnsi="Arial"/>
          <w:b/>
          <w:color w:val="000000" w:themeColor="text1"/>
          <w:sz w:val="22"/>
          <w:szCs w:val="22"/>
        </w:rPr>
        <w:t>Universidad de Costa Rica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Sede de Occidente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Departamento de Ciencias Sociales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Sección de Historia y Geografía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7676DD" w:rsidP="00CB6096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 w:rsidRPr="00B97435">
        <w:rPr>
          <w:rFonts w:ascii="Arial" w:hAnsi="Arial" w:cs="Arial"/>
          <w:b/>
          <w:bCs/>
          <w:color w:val="000000" w:themeColor="text1"/>
        </w:rPr>
        <w:t>OH 1206 Historia de América Latina Contemporánea</w:t>
      </w: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(3 créditos)</w:t>
      </w:r>
    </w:p>
    <w:p w:rsidR="00CB6096" w:rsidRPr="00B97435" w:rsidRDefault="00CB6096" w:rsidP="00CB609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Prof. Javier Rodríguez Sancho </w:t>
      </w:r>
      <w:r w:rsidRPr="00B97435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/ </w:t>
      </w: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6" w:history="1">
        <w:r w:rsidRPr="00B97435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</w:rPr>
          <w:t>javier.rodriguezsancho@ucr.ac.cr</w:t>
        </w:r>
      </w:hyperlink>
    </w:p>
    <w:p w:rsidR="00CB6096" w:rsidRPr="00B97435" w:rsidRDefault="001F6E69" w:rsidP="00CB6096">
      <w:pPr>
        <w:pStyle w:val="Defaul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Horario del curso,</w:t>
      </w:r>
      <w:r w:rsidR="002413F1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 martes 13</w:t>
      </w:r>
      <w:r w:rsidR="00454EEC" w:rsidRPr="00B97435">
        <w:rPr>
          <w:rFonts w:ascii="Arial" w:hAnsi="Arial" w:cs="Arial"/>
          <w:bCs/>
          <w:color w:val="000000" w:themeColor="text1"/>
          <w:sz w:val="22"/>
          <w:szCs w:val="22"/>
        </w:rPr>
        <w:t>:00</w:t>
      </w:r>
      <w:r w:rsidR="00CB6096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 -16:50 p.m</w:t>
      </w:r>
    </w:p>
    <w:p w:rsidR="00CB6096" w:rsidRPr="00B97435" w:rsidRDefault="00CE78D7" w:rsidP="00CB6096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Atención de estudiantes en la</w:t>
      </w:r>
      <w:r w:rsidR="005A53C9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E7D19" w:rsidRPr="00B97435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8E4824" w:rsidRPr="00B97435">
        <w:rPr>
          <w:rFonts w:ascii="Arial" w:hAnsi="Arial" w:cs="Arial"/>
          <w:color w:val="000000" w:themeColor="text1"/>
          <w:sz w:val="22"/>
          <w:szCs w:val="22"/>
        </w:rPr>
        <w:t>ficina 25</w:t>
      </w:r>
      <w:r w:rsidR="00F36396">
        <w:rPr>
          <w:rFonts w:ascii="Arial" w:hAnsi="Arial" w:cs="Arial"/>
          <w:color w:val="000000" w:themeColor="text1"/>
          <w:sz w:val="22"/>
          <w:szCs w:val="22"/>
        </w:rPr>
        <w:t>, viernes 2-4:50 p.m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A81094" w:rsidP="00A94F6D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Primer ciclo de 2015</w:t>
      </w:r>
    </w:p>
    <w:p w:rsidR="00A94F6D" w:rsidRPr="00B97435" w:rsidRDefault="00A94F6D" w:rsidP="00A94F6D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A94F6D" w:rsidRPr="00B97435" w:rsidRDefault="00A94F6D" w:rsidP="00A94F6D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Descripción</w:t>
      </w:r>
    </w:p>
    <w:p w:rsidR="00A94F6D" w:rsidRPr="00B97435" w:rsidRDefault="00A94F6D" w:rsidP="00A94F6D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El curso </w:t>
      </w:r>
      <w:r w:rsidR="006F269A" w:rsidRPr="00B97435">
        <w:rPr>
          <w:rFonts w:ascii="Arial" w:hAnsi="Arial" w:cs="Arial"/>
          <w:color w:val="000000" w:themeColor="text1"/>
          <w:sz w:val="22"/>
          <w:szCs w:val="22"/>
        </w:rPr>
        <w:t>pertenece 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programa de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Bachillerato en la Enseñanza de los Estudios Sociales y </w:t>
      </w:r>
      <w:r w:rsidR="00454EEC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Cívica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542310" w:rsidRPr="00B97435">
        <w:rPr>
          <w:rFonts w:ascii="Arial" w:hAnsi="Arial" w:cs="Arial"/>
          <w:color w:val="000000" w:themeColor="text1"/>
          <w:sz w:val="22"/>
          <w:szCs w:val="22"/>
        </w:rPr>
        <w:t>se enfoca en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un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>a retrospectiva sobre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América Latina y el Caribe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que envuelve los procesos de independencia iniciados en los albores del siglo XIX, así como</w:t>
      </w:r>
      <w:r w:rsidR="00201750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el complejo siglo XX para desembocar en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447A2F" w:rsidRPr="00B97435">
        <w:rPr>
          <w:rFonts w:ascii="Arial" w:hAnsi="Arial" w:cs="Arial"/>
          <w:color w:val="000000" w:themeColor="text1"/>
          <w:sz w:val="22"/>
          <w:szCs w:val="22"/>
        </w:rPr>
        <w:t>actual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idad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En este</w:t>
      </w:r>
      <w:r w:rsidR="00B413FB" w:rsidRPr="00B97435">
        <w:rPr>
          <w:rFonts w:ascii="Arial" w:hAnsi="Arial" w:cs="Arial"/>
          <w:color w:val="000000" w:themeColor="text1"/>
          <w:sz w:val="22"/>
          <w:szCs w:val="22"/>
        </w:rPr>
        <w:t xml:space="preserve"> marco,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>exploran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la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>s continuidades y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las 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permanencias políticas,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económicas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 xml:space="preserve"> y sociales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suscitadas</w:t>
      </w:r>
      <w:r w:rsidR="00EA4607" w:rsidRPr="00B97435">
        <w:rPr>
          <w:rFonts w:ascii="Arial" w:hAnsi="Arial" w:cs="Arial"/>
          <w:color w:val="000000" w:themeColor="text1"/>
          <w:sz w:val="22"/>
          <w:szCs w:val="22"/>
        </w:rPr>
        <w:t xml:space="preserve"> a lo largo de más de dos centurias</w:t>
      </w:r>
      <w:r w:rsidR="00916254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7D67D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>interés se centra</w:t>
      </w:r>
      <w:r w:rsidR="00447A2F" w:rsidRPr="00B97435">
        <w:rPr>
          <w:rFonts w:ascii="Arial" w:hAnsi="Arial" w:cs="Arial"/>
          <w:color w:val="000000" w:themeColor="text1"/>
          <w:sz w:val="22"/>
          <w:szCs w:val="22"/>
        </w:rPr>
        <w:t>rá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en interpretar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las particularidades que experimentaron las sociedades latinoam</w:t>
      </w:r>
      <w:r w:rsidR="00B413FB" w:rsidRPr="00B97435">
        <w:rPr>
          <w:rFonts w:ascii="Arial" w:hAnsi="Arial" w:cs="Arial"/>
          <w:color w:val="000000" w:themeColor="text1"/>
          <w:sz w:val="22"/>
          <w:szCs w:val="22"/>
        </w:rPr>
        <w:t>ericanas y caribeña</w:t>
      </w:r>
      <w:r w:rsidR="007F64FD" w:rsidRPr="00B97435">
        <w:rPr>
          <w:rFonts w:ascii="Arial" w:hAnsi="Arial" w:cs="Arial"/>
          <w:color w:val="000000" w:themeColor="text1"/>
          <w:sz w:val="22"/>
          <w:szCs w:val="22"/>
        </w:rPr>
        <w:t>s, para ello,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se hará uso de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una diversidad de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 xml:space="preserve"> autores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4FD" w:rsidRPr="00B97435">
        <w:rPr>
          <w:rFonts w:ascii="Arial" w:hAnsi="Arial" w:cs="Arial"/>
          <w:color w:val="000000" w:themeColor="text1"/>
          <w:sz w:val="22"/>
          <w:szCs w:val="22"/>
        </w:rPr>
        <w:t>con el fin de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contextualizar la historia nacional, así como la regional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>, a partir de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>las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similitudes y </w:t>
      </w:r>
      <w:r w:rsidR="00EA4607" w:rsidRPr="00B97435">
        <w:rPr>
          <w:rFonts w:ascii="Arial" w:hAnsi="Arial" w:cs="Arial"/>
          <w:color w:val="000000" w:themeColor="text1"/>
          <w:sz w:val="22"/>
          <w:szCs w:val="22"/>
        </w:rPr>
        <w:t xml:space="preserve">las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diferencias</w:t>
      </w:r>
      <w:r w:rsidR="00CC0C6E" w:rsidRPr="00B97435">
        <w:rPr>
          <w:rFonts w:ascii="Arial" w:hAnsi="Arial" w:cs="Arial"/>
          <w:color w:val="000000" w:themeColor="text1"/>
          <w:sz w:val="22"/>
          <w:szCs w:val="22"/>
        </w:rPr>
        <w:t xml:space="preserve"> entre los países.</w:t>
      </w:r>
    </w:p>
    <w:p w:rsidR="00CB6096" w:rsidRPr="00B97435" w:rsidRDefault="001D02AF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dinámica del curso</w:t>
      </w:r>
      <w:r w:rsidR="00EB710F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involucra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un diálogo permanente en el proceso de interpretar 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“pasado”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y los cambios que se han operado en 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“presente”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como</w:t>
      </w:r>
      <w:r w:rsidR="00C31EC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uno de los</w:t>
      </w:r>
      <w:r w:rsidR="00F61BF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22A6">
        <w:rPr>
          <w:rFonts w:ascii="Arial" w:hAnsi="Arial" w:cs="Arial"/>
          <w:color w:val="000000" w:themeColor="text1"/>
          <w:sz w:val="22"/>
          <w:szCs w:val="22"/>
        </w:rPr>
        <w:t>propósitos más significativos, por tanto,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enfoque histórico 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>será la base del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análisis </w:t>
      </w:r>
      <w:r w:rsidR="00796FB3" w:rsidRPr="00B97435">
        <w:rPr>
          <w:rFonts w:ascii="Arial" w:hAnsi="Arial" w:cs="Arial"/>
          <w:color w:val="000000" w:themeColor="text1"/>
          <w:sz w:val="22"/>
          <w:szCs w:val="22"/>
        </w:rPr>
        <w:t>de los fenómenos contemporáneos</w:t>
      </w:r>
      <w:r w:rsidR="00454EEC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C77D94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Los o</w:t>
      </w: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bjetivos generales</w:t>
      </w:r>
    </w:p>
    <w:p w:rsidR="00092662" w:rsidRPr="00B97435" w:rsidRDefault="00092662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E3626" w:rsidRPr="00B97435" w:rsidRDefault="00CB6096" w:rsidP="00893F2B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2.1  Analizar los principales fenómenos históricos suscitados en</w:t>
      </w:r>
      <w:r w:rsidR="00297ABA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9E7" w:rsidRPr="00B97435">
        <w:rPr>
          <w:rFonts w:ascii="Arial" w:hAnsi="Arial" w:cs="Arial"/>
          <w:color w:val="000000" w:themeColor="text1"/>
          <w:sz w:val="22"/>
          <w:szCs w:val="22"/>
        </w:rPr>
        <w:t>las sociedades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</w:p>
    <w:p w:rsidR="00CB6096" w:rsidRPr="00B97435" w:rsidRDefault="00297ABA" w:rsidP="00297ABA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América Latina y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3AA4">
        <w:rPr>
          <w:rFonts w:ascii="Arial" w:hAnsi="Arial" w:cs="Arial"/>
          <w:color w:val="000000" w:themeColor="text1"/>
          <w:sz w:val="22"/>
          <w:szCs w:val="22"/>
        </w:rPr>
        <w:t>el Caribe,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para</w:t>
      </w:r>
      <w:r w:rsidR="00252540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comprender 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los procesos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económicos, políticos y sociales 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de los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siglo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XIX</w:t>
      </w:r>
      <w:r w:rsidR="00AE3626" w:rsidRPr="00B97435">
        <w:rPr>
          <w:rFonts w:ascii="Arial" w:hAnsi="Arial" w:cs="Arial"/>
          <w:color w:val="000000" w:themeColor="text1"/>
          <w:sz w:val="22"/>
          <w:szCs w:val="22"/>
        </w:rPr>
        <w:t>,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XX y XXI.</w:t>
      </w:r>
    </w:p>
    <w:p w:rsidR="00252540" w:rsidRPr="00B97435" w:rsidRDefault="00252540" w:rsidP="0025254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313AA4" w:rsidP="00893F2B">
      <w:pPr>
        <w:pStyle w:val="Default"/>
        <w:ind w:firstLine="70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2.2 Desarrollar los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6BBA" w:rsidRPr="00B97435">
        <w:rPr>
          <w:rFonts w:ascii="Arial" w:hAnsi="Arial" w:cs="Arial"/>
          <w:color w:val="000000" w:themeColor="text1"/>
          <w:sz w:val="22"/>
          <w:szCs w:val="22"/>
        </w:rPr>
        <w:t>componentes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teóricos y </w:t>
      </w:r>
      <w:r w:rsidR="007F24E0" w:rsidRPr="00B97435">
        <w:rPr>
          <w:rFonts w:ascii="Arial" w:hAnsi="Arial" w:cs="Arial"/>
          <w:color w:val="000000" w:themeColor="text1"/>
          <w:sz w:val="22"/>
          <w:szCs w:val="22"/>
        </w:rPr>
        <w:t>el metodológico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la construcción de una perspectiva histórica 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la realidad latinoamericana y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caribeña desde el siglo XIX hasta la actualidad.</w:t>
      </w:r>
    </w:p>
    <w:p w:rsidR="00CB6096" w:rsidRPr="00B97435" w:rsidRDefault="00C77D94" w:rsidP="00CB6096">
      <w:pPr>
        <w:pStyle w:val="Default"/>
        <w:pageBreakBefore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3. Los o</w:t>
      </w:r>
      <w:r w:rsidR="00CB6096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bjetivos específicos</w:t>
      </w:r>
    </w:p>
    <w:p w:rsidR="005008B3" w:rsidRPr="00B97435" w:rsidRDefault="005008B3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3.1 Identificar los pr</w:t>
      </w:r>
      <w:r w:rsidR="004172BE" w:rsidRPr="00B97435">
        <w:rPr>
          <w:rFonts w:ascii="Arial" w:hAnsi="Arial" w:cs="Arial"/>
          <w:color w:val="000000" w:themeColor="text1"/>
          <w:sz w:val="22"/>
          <w:szCs w:val="22"/>
        </w:rPr>
        <w:t>oyectos de transformación socio</w:t>
      </w:r>
      <w:r w:rsidR="003970C8" w:rsidRPr="00B97435">
        <w:rPr>
          <w:rFonts w:ascii="Arial" w:hAnsi="Arial" w:cs="Arial"/>
          <w:color w:val="000000" w:themeColor="text1"/>
          <w:sz w:val="22"/>
          <w:szCs w:val="22"/>
        </w:rPr>
        <w:t>cultural</w:t>
      </w:r>
      <w:r w:rsidR="00A361AB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que se llevaron</w:t>
      </w:r>
      <w:r w:rsidR="00336B06" w:rsidRPr="00B97435">
        <w:rPr>
          <w:rFonts w:ascii="Arial" w:hAnsi="Arial" w:cs="Arial"/>
          <w:color w:val="000000" w:themeColor="text1"/>
          <w:sz w:val="22"/>
          <w:szCs w:val="22"/>
        </w:rPr>
        <w:t xml:space="preserve"> a la práctica en las sociedades latinoamericana</w:t>
      </w:r>
      <w:r w:rsidR="009E5FBD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336B06" w:rsidRPr="00B97435">
        <w:rPr>
          <w:rFonts w:ascii="Arial" w:hAnsi="Arial" w:cs="Arial"/>
          <w:color w:val="000000" w:themeColor="text1"/>
          <w:sz w:val="22"/>
          <w:szCs w:val="22"/>
        </w:rPr>
        <w:t xml:space="preserve"> y caribeña</w:t>
      </w:r>
      <w:r w:rsidR="009E5FBD" w:rsidRPr="00B97435">
        <w:rPr>
          <w:rFonts w:ascii="Arial" w:hAnsi="Arial" w:cs="Arial"/>
          <w:color w:val="000000" w:themeColor="text1"/>
          <w:sz w:val="22"/>
          <w:szCs w:val="22"/>
        </w:rPr>
        <w:t>s</w:t>
      </w:r>
      <w:r w:rsidR="00AB60DE" w:rsidRPr="00B97435">
        <w:rPr>
          <w:rFonts w:ascii="Arial" w:hAnsi="Arial" w:cs="Arial"/>
          <w:color w:val="000000" w:themeColor="text1"/>
          <w:sz w:val="22"/>
          <w:szCs w:val="22"/>
        </w:rPr>
        <w:t xml:space="preserve"> durante el siglo XX,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interpretarlos históricamente.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3.2 Evaluar el desarrollo de los diferentes tipos de Estado en América Latina y el Caribe, para determinar su impacto social.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3.3 Caracterizar las economías </w:t>
      </w:r>
      <w:r w:rsidR="00AB60DE" w:rsidRPr="00B97435">
        <w:rPr>
          <w:rFonts w:ascii="Arial" w:hAnsi="Arial" w:cs="Arial"/>
          <w:color w:val="000000" w:themeColor="text1"/>
          <w:sz w:val="22"/>
          <w:szCs w:val="22"/>
        </w:rPr>
        <w:t>nacionales en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América Latina y el Caribe, para expl</w:t>
      </w:r>
      <w:r w:rsidR="0048050C" w:rsidRPr="00B97435">
        <w:rPr>
          <w:rFonts w:ascii="Arial" w:hAnsi="Arial" w:cs="Arial"/>
          <w:color w:val="000000" w:themeColor="text1"/>
          <w:sz w:val="22"/>
          <w:szCs w:val="22"/>
        </w:rPr>
        <w:t>icar sus relaciones con el mundo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industrializado.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E290F" w:rsidRPr="00B97435" w:rsidRDefault="00EE290F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3.4 </w:t>
      </w:r>
      <w:r w:rsidR="00D95DA6" w:rsidRPr="00B97435">
        <w:rPr>
          <w:rFonts w:ascii="Arial" w:hAnsi="Arial" w:cs="Arial"/>
          <w:color w:val="000000" w:themeColor="text1"/>
          <w:sz w:val="22"/>
          <w:szCs w:val="22"/>
        </w:rPr>
        <w:t>Exponer las vertientes ideológicas desarrolladas en América Latina y el Caribe</w:t>
      </w:r>
      <w:r w:rsidR="0000205E" w:rsidRPr="00B97435">
        <w:rPr>
          <w:rFonts w:ascii="Arial" w:hAnsi="Arial" w:cs="Arial"/>
          <w:color w:val="000000" w:themeColor="text1"/>
          <w:sz w:val="22"/>
          <w:szCs w:val="22"/>
        </w:rPr>
        <w:t>,</w:t>
      </w:r>
      <w:r w:rsidR="00D85978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5DA6" w:rsidRPr="00B97435">
        <w:rPr>
          <w:rFonts w:ascii="Arial" w:hAnsi="Arial" w:cs="Arial"/>
          <w:color w:val="000000" w:themeColor="text1"/>
          <w:sz w:val="22"/>
          <w:szCs w:val="22"/>
        </w:rPr>
        <w:t>para reconocer sus alcances</w:t>
      </w:r>
      <w:r w:rsidR="006850B0" w:rsidRPr="00B97435">
        <w:rPr>
          <w:rFonts w:ascii="Arial" w:hAnsi="Arial" w:cs="Arial"/>
          <w:color w:val="000000" w:themeColor="text1"/>
          <w:sz w:val="22"/>
          <w:szCs w:val="22"/>
        </w:rPr>
        <w:t xml:space="preserve"> durante</w:t>
      </w:r>
      <w:r w:rsidR="00D95DA6" w:rsidRPr="00B97435">
        <w:rPr>
          <w:rFonts w:ascii="Arial" w:hAnsi="Arial" w:cs="Arial"/>
          <w:color w:val="000000" w:themeColor="text1"/>
          <w:sz w:val="22"/>
          <w:szCs w:val="22"/>
        </w:rPr>
        <w:t xml:space="preserve"> la segunda mitad del siglo XX y a comienzos del XXI.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3.</w:t>
      </w:r>
      <w:r w:rsidR="00EE290F" w:rsidRPr="00B97435">
        <w:rPr>
          <w:rFonts w:ascii="Arial" w:hAnsi="Arial" w:cs="Arial"/>
          <w:color w:val="000000" w:themeColor="text1"/>
          <w:sz w:val="22"/>
          <w:szCs w:val="22"/>
        </w:rPr>
        <w:t>5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Estudiar las particular</w:t>
      </w:r>
      <w:r w:rsidR="00AB60DE" w:rsidRPr="00B97435">
        <w:rPr>
          <w:rFonts w:ascii="Arial" w:hAnsi="Arial" w:cs="Arial"/>
          <w:color w:val="000000" w:themeColor="text1"/>
          <w:sz w:val="22"/>
          <w:szCs w:val="22"/>
        </w:rPr>
        <w:t xml:space="preserve">idades regionales </w:t>
      </w:r>
      <w:r w:rsidR="00CB4DA0" w:rsidRPr="00B97435">
        <w:rPr>
          <w:rFonts w:ascii="Arial" w:hAnsi="Arial" w:cs="Arial"/>
          <w:color w:val="000000" w:themeColor="text1"/>
          <w:sz w:val="22"/>
          <w:szCs w:val="22"/>
        </w:rPr>
        <w:t>en</w:t>
      </w:r>
      <w:r w:rsidR="002664AF" w:rsidRPr="00B97435">
        <w:rPr>
          <w:rFonts w:ascii="Arial" w:hAnsi="Arial" w:cs="Arial"/>
          <w:color w:val="000000" w:themeColor="text1"/>
          <w:sz w:val="22"/>
          <w:szCs w:val="22"/>
        </w:rPr>
        <w:t xml:space="preserve"> América Latina y el Caribe,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para visualizar sus especificidades dentro de la l</w:t>
      </w:r>
      <w:r w:rsidR="00FC3737" w:rsidRPr="00B97435">
        <w:rPr>
          <w:rFonts w:ascii="Arial" w:hAnsi="Arial" w:cs="Arial"/>
          <w:color w:val="000000" w:themeColor="text1"/>
          <w:sz w:val="22"/>
          <w:szCs w:val="22"/>
        </w:rPr>
        <w:t>lamada globalización de finales del siglo XX.</w:t>
      </w:r>
    </w:p>
    <w:p w:rsidR="00FC3737" w:rsidRPr="00B97435" w:rsidRDefault="00FC373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3FEB" w:rsidRPr="00B97435" w:rsidRDefault="009F3FE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3.6 Desarrollar una categorización</w:t>
      </w:r>
      <w:r w:rsidR="006F2211" w:rsidRPr="00B97435">
        <w:rPr>
          <w:rFonts w:ascii="Arial" w:hAnsi="Arial" w:cs="Arial"/>
          <w:color w:val="000000" w:themeColor="text1"/>
          <w:sz w:val="22"/>
          <w:szCs w:val="22"/>
        </w:rPr>
        <w:t xml:space="preserve"> en torno 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los conceptos más relevantes d</w:t>
      </w:r>
      <w:r w:rsidR="00CB4DA0" w:rsidRPr="00B97435">
        <w:rPr>
          <w:rFonts w:ascii="Arial" w:hAnsi="Arial" w:cs="Arial"/>
          <w:color w:val="000000" w:themeColor="text1"/>
          <w:sz w:val="22"/>
          <w:szCs w:val="22"/>
        </w:rPr>
        <w:t xml:space="preserve">el curso </w:t>
      </w:r>
      <w:r w:rsidR="00CB4DA0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Historia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de América Latina</w:t>
      </w:r>
      <w:r w:rsidR="00CB4DA0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Contemporánea</w:t>
      </w:r>
      <w:r w:rsidR="00A66F80" w:rsidRPr="00B974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para</w:t>
      </w:r>
      <w:r w:rsidR="00C95A6C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ACB" w:rsidRPr="00B97435">
        <w:rPr>
          <w:rFonts w:ascii="Arial" w:hAnsi="Arial" w:cs="Arial"/>
          <w:color w:val="000000" w:themeColor="text1"/>
          <w:sz w:val="22"/>
          <w:szCs w:val="22"/>
        </w:rPr>
        <w:t>aplicarla</w:t>
      </w:r>
      <w:r w:rsidR="00BE763D" w:rsidRPr="00B97435">
        <w:rPr>
          <w:rFonts w:ascii="Arial" w:hAnsi="Arial" w:cs="Arial"/>
          <w:color w:val="000000" w:themeColor="text1"/>
          <w:sz w:val="22"/>
          <w:szCs w:val="22"/>
        </w:rPr>
        <w:t xml:space="preserve"> en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un marco </w:t>
      </w:r>
      <w:r w:rsidR="006F2211" w:rsidRPr="00B97435">
        <w:rPr>
          <w:rFonts w:ascii="Arial" w:hAnsi="Arial" w:cs="Arial"/>
          <w:color w:val="000000" w:themeColor="text1"/>
          <w:sz w:val="22"/>
          <w:szCs w:val="22"/>
        </w:rPr>
        <w:t>teórico-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conceptual.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4. Los contenidos</w:t>
      </w:r>
    </w:p>
    <w:p w:rsidR="00EA4607" w:rsidRPr="00B97435" w:rsidRDefault="00EA4607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América Latina 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y el Caribe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)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como </w:t>
      </w:r>
      <w:r w:rsidR="00F3685D" w:rsidRPr="00B97435">
        <w:rPr>
          <w:rFonts w:ascii="Arial" w:hAnsi="Arial" w:cs="Arial"/>
          <w:color w:val="000000" w:themeColor="text1"/>
          <w:sz w:val="22"/>
          <w:szCs w:val="22"/>
        </w:rPr>
        <w:t xml:space="preserve">una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categoría conceptual</w:t>
      </w:r>
    </w:p>
    <w:p w:rsidR="00CB6096" w:rsidRPr="00B97435" w:rsidRDefault="005B393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¿A qué se le denomina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Historia contemporánea?</w:t>
      </w:r>
      <w:r w:rsidR="00F4186B" w:rsidRPr="00B97435">
        <w:rPr>
          <w:rFonts w:ascii="Arial" w:hAnsi="Arial" w:cs="Arial"/>
          <w:color w:val="000000" w:themeColor="text1"/>
          <w:sz w:val="22"/>
          <w:szCs w:val="22"/>
        </w:rPr>
        <w:t>: una discusión inacabada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4.1 La formación de los Estados nacionales en el siglo XIX</w:t>
      </w:r>
    </w:p>
    <w:p w:rsidR="00CB6096" w:rsidRPr="00B97435" w:rsidRDefault="00E36C12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denominada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erencia colonial</w:t>
      </w:r>
    </w:p>
    <w:p w:rsidR="00EB1815" w:rsidRPr="00B97435" w:rsidRDefault="00CB6096" w:rsidP="00EB1815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procesos de independencia desde 1804</w:t>
      </w:r>
    </w:p>
    <w:p w:rsidR="00B413FB" w:rsidRPr="00B97435" w:rsidRDefault="00B413FB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Las Cortes de Cádiz y el contexto ibérico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Estado nacional, la Iglesia católica y  la sociedad civil</w:t>
      </w:r>
    </w:p>
    <w:p w:rsidR="00EB1815" w:rsidRDefault="00CB6096" w:rsidP="00C63A08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adopción de la modernidad: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civilización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versus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la barbarie</w:t>
      </w:r>
    </w:p>
    <w:p w:rsidR="00CB6096" w:rsidRPr="00B97435" w:rsidRDefault="00EB1815" w:rsidP="00C63A08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revolución mexicana y su impacto regional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4.2 La expansión y las crisis de los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modelos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industrialización y la</w:t>
      </w:r>
      <w:r w:rsidR="00234590">
        <w:rPr>
          <w:rFonts w:ascii="Arial" w:hAnsi="Arial" w:cs="Arial"/>
          <w:color w:val="000000" w:themeColor="text1"/>
          <w:sz w:val="22"/>
          <w:szCs w:val="22"/>
        </w:rPr>
        <w:t>s inversiones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4590">
        <w:rPr>
          <w:rFonts w:ascii="Arial" w:hAnsi="Arial" w:cs="Arial"/>
          <w:color w:val="000000" w:themeColor="text1"/>
          <w:sz w:val="22"/>
          <w:szCs w:val="22"/>
        </w:rPr>
        <w:t>de capital privado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Las economías agroexportadoras y mineras </w:t>
      </w:r>
    </w:p>
    <w:p w:rsidR="00CB6096" w:rsidRPr="00B97435" w:rsidRDefault="0007263D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cambios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de entreguerras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Las disparidades sociales 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4.3 La crisis del sistema capitalista y su impacto regional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B6096" w:rsidRPr="00B97435" w:rsidRDefault="00EA7B91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Las crisis internas</w:t>
      </w:r>
      <w:r w:rsidR="00CA5E2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263D" w:rsidRPr="00B97435">
        <w:rPr>
          <w:rFonts w:ascii="Arial" w:hAnsi="Arial" w:cs="Arial"/>
          <w:color w:val="000000" w:themeColor="text1"/>
          <w:sz w:val="22"/>
          <w:szCs w:val="22"/>
        </w:rPr>
        <w:t>y sus vaivenes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 xml:space="preserve">La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“Crisis del 29”</w:t>
      </w:r>
      <w:r w:rsidR="00EA7B91" w:rsidRPr="00EA7B91">
        <w:rPr>
          <w:rFonts w:ascii="Arial" w:hAnsi="Arial" w:cs="Arial"/>
          <w:color w:val="000000" w:themeColor="text1"/>
          <w:sz w:val="22"/>
          <w:szCs w:val="22"/>
        </w:rPr>
        <w:t xml:space="preserve"> y las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consecuencias locales</w:t>
      </w:r>
    </w:p>
    <w:p w:rsidR="00CB6096" w:rsidRPr="00B97435" w:rsidRDefault="0007263D" w:rsidP="00CB6096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Estado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“reformista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”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: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experiencias nacionales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partido</w:t>
      </w:r>
      <w:r w:rsidR="00801F23" w:rsidRPr="00B97435">
        <w:rPr>
          <w:rFonts w:ascii="Arial" w:hAnsi="Arial" w:cs="Arial"/>
          <w:color w:val="000000" w:themeColor="text1"/>
          <w:sz w:val="22"/>
          <w:szCs w:val="22"/>
        </w:rPr>
        <w:t>s comunistas y la efervescencia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social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pobreza rural y </w:t>
      </w:r>
      <w:r w:rsidR="00801F23" w:rsidRPr="00B97435">
        <w:rPr>
          <w:rFonts w:ascii="Arial" w:hAnsi="Arial" w:cs="Arial"/>
          <w:color w:val="000000" w:themeColor="text1"/>
          <w:sz w:val="22"/>
          <w:szCs w:val="22"/>
        </w:rPr>
        <w:t>el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emergente mundo urbano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FF2BE1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4.4 La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Guerra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Fría y un nuevo orden internacional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 xml:space="preserve">El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“Tercer Mundo”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y la década de 1950</w:t>
      </w:r>
    </w:p>
    <w:p w:rsidR="00CB6096" w:rsidRPr="00B97435" w:rsidRDefault="001713B7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La CEPAL y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la idealización del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bienestar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Alianza para el Progreso, los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Peace Corps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u otros</w:t>
      </w:r>
    </w:p>
    <w:p w:rsidR="00CB6096" w:rsidRPr="00B97435" w:rsidRDefault="004A7D2A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evolución cubana: los peligros de su expansión</w:t>
      </w:r>
    </w:p>
    <w:p w:rsidR="00CB6096" w:rsidRPr="00B97435" w:rsidRDefault="00664011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 visualización</w:t>
      </w:r>
      <w:r w:rsidR="002C6437" w:rsidRPr="00B97435">
        <w:rPr>
          <w:rFonts w:ascii="Arial" w:hAnsi="Arial" w:cs="Arial"/>
          <w:color w:val="000000" w:themeColor="text1"/>
          <w:sz w:val="22"/>
          <w:szCs w:val="22"/>
        </w:rPr>
        <w:t xml:space="preserve"> de la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guerra de Vietnam en la década de 1960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rebeldía juvenil, la cultura pop y los movimientos hippies </w:t>
      </w:r>
    </w:p>
    <w:p w:rsidR="00A260C7" w:rsidRPr="00B97435" w:rsidRDefault="00F3685D" w:rsidP="00F3685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 descolonización en el Caribe</w:t>
      </w:r>
    </w:p>
    <w:p w:rsidR="00F3685D" w:rsidRPr="00B97435" w:rsidRDefault="00F3685D" w:rsidP="00F3685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4.5 La contemporaneid</w:t>
      </w:r>
      <w:r w:rsidR="004A7D2A" w:rsidRPr="00B97435">
        <w:rPr>
          <w:rFonts w:ascii="Arial" w:hAnsi="Arial" w:cs="Arial"/>
          <w:color w:val="000000" w:themeColor="text1"/>
          <w:sz w:val="22"/>
          <w:szCs w:val="22"/>
        </w:rPr>
        <w:t>ad regional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Las nuevas formas de dependencia de las economías agrícolas</w:t>
      </w:r>
    </w:p>
    <w:p w:rsidR="00CB6096" w:rsidRPr="00B97435" w:rsidRDefault="00801F23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militares y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las democracias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en el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Cono Sur y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en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Centroamérica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derechos humanos: el Estado de derecho</w:t>
      </w:r>
      <w:r w:rsidR="004025EF" w:rsidRPr="00B97435">
        <w:rPr>
          <w:rFonts w:ascii="Arial" w:hAnsi="Arial" w:cs="Arial"/>
          <w:color w:val="000000" w:themeColor="text1"/>
          <w:sz w:val="22"/>
          <w:szCs w:val="22"/>
        </w:rPr>
        <w:t xml:space="preserve"> y las comisiones </w:t>
      </w:r>
      <w:r w:rsidR="004025EF" w:rsidRPr="00B97435">
        <w:rPr>
          <w:rFonts w:ascii="Arial" w:hAnsi="Arial" w:cs="Arial"/>
          <w:i/>
          <w:color w:val="000000" w:themeColor="text1"/>
          <w:sz w:val="22"/>
          <w:szCs w:val="22"/>
        </w:rPr>
        <w:t>de la verdad</w:t>
      </w:r>
    </w:p>
    <w:p w:rsidR="00CB6096" w:rsidRPr="00B97435" w:rsidRDefault="00801F23" w:rsidP="0002164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ab/>
        <w:t>Las políticas neoliberales</w:t>
      </w:r>
      <w:r w:rsidR="00021646" w:rsidRPr="00B97435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AE1EEF" w:rsidRPr="00B97435">
        <w:rPr>
          <w:rFonts w:ascii="Arial" w:hAnsi="Arial" w:cs="Arial"/>
          <w:color w:val="000000" w:themeColor="text1"/>
          <w:sz w:val="22"/>
          <w:szCs w:val="22"/>
        </w:rPr>
        <w:t xml:space="preserve"> las privatizaciones</w:t>
      </w:r>
      <w:r w:rsidR="002B3AA1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2A4" w:rsidRPr="00B97435">
        <w:rPr>
          <w:rFonts w:ascii="Arial" w:hAnsi="Arial" w:cs="Arial"/>
          <w:color w:val="000000" w:themeColor="text1"/>
          <w:sz w:val="22"/>
          <w:szCs w:val="22"/>
        </w:rPr>
        <w:t>de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década de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1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980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Los p</w:t>
      </w:r>
      <w:r w:rsidR="005B1B5C" w:rsidRPr="00B97435">
        <w:rPr>
          <w:rFonts w:ascii="Arial" w:hAnsi="Arial" w:cs="Arial"/>
          <w:color w:val="000000" w:themeColor="text1"/>
          <w:sz w:val="22"/>
          <w:szCs w:val="22"/>
        </w:rPr>
        <w:t>royectos de integración: MERCOSUR, SIECA,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CARICOM</w:t>
      </w:r>
      <w:r w:rsidR="005B1B5C" w:rsidRPr="00B97435">
        <w:rPr>
          <w:rFonts w:ascii="Arial" w:hAnsi="Arial" w:cs="Arial"/>
          <w:color w:val="000000" w:themeColor="text1"/>
          <w:sz w:val="22"/>
          <w:szCs w:val="22"/>
        </w:rPr>
        <w:t xml:space="preserve"> u otros</w:t>
      </w:r>
    </w:p>
    <w:p w:rsidR="00CB6096" w:rsidRPr="00B97435" w:rsidRDefault="005B1B5C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Los tratados de libre comercio: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Estados Unidos,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ED02A4" w:rsidRPr="00B97435">
        <w:rPr>
          <w:rFonts w:ascii="Arial" w:hAnsi="Arial" w:cs="Arial"/>
          <w:color w:val="000000" w:themeColor="text1"/>
          <w:sz w:val="22"/>
          <w:szCs w:val="22"/>
        </w:rPr>
        <w:t>Unión Europea y China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El narcotráfico: el Estado de derecho y el poder de los carteles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5.  La metodología</w:t>
      </w:r>
    </w:p>
    <w:p w:rsidR="00995ACF" w:rsidRPr="00B97435" w:rsidRDefault="00995ACF" w:rsidP="00CB6096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B6096" w:rsidRPr="00B97435" w:rsidRDefault="0002020D" w:rsidP="00CB6096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En la clase de los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martes, se asignará una lectura 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p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a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ra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discutirla 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>una semana después</w:t>
      </w:r>
      <w:r w:rsidR="003A69A4" w:rsidRPr="00B97435">
        <w:rPr>
          <w:rFonts w:ascii="Arial" w:hAnsi="Arial" w:cs="Arial"/>
          <w:color w:val="000000" w:themeColor="text1"/>
          <w:sz w:val="22"/>
          <w:szCs w:val="22"/>
        </w:rPr>
        <w:t xml:space="preserve"> con base en</w:t>
      </w:r>
      <w:r w:rsidR="00D60DA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el cronograma</w:t>
      </w:r>
      <w:r w:rsidR="00CD41C6" w:rsidRPr="00B97435">
        <w:rPr>
          <w:rFonts w:ascii="Arial" w:hAnsi="Arial" w:cs="Arial"/>
          <w:color w:val="000000" w:themeColor="text1"/>
          <w:sz w:val="22"/>
          <w:szCs w:val="22"/>
        </w:rPr>
        <w:t xml:space="preserve"> fijado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 La </w:t>
      </w:r>
      <w:r w:rsidR="00FA75A1" w:rsidRPr="00B97435">
        <w:rPr>
          <w:rFonts w:ascii="Arial" w:hAnsi="Arial" w:cs="Arial"/>
          <w:color w:val="000000" w:themeColor="text1"/>
          <w:sz w:val="22"/>
          <w:szCs w:val="22"/>
        </w:rPr>
        <w:t>lección magistral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se complementará con una discusión de la lectura del día</w:t>
      </w:r>
      <w:r w:rsidR="00FA75A1" w:rsidRPr="00B974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F05AA" w:rsidRPr="00B97435">
        <w:rPr>
          <w:rFonts w:ascii="Arial" w:hAnsi="Arial" w:cs="Arial"/>
          <w:color w:val="000000" w:themeColor="text1"/>
          <w:sz w:val="22"/>
          <w:szCs w:val="22"/>
        </w:rPr>
        <w:t>que</w:t>
      </w:r>
      <w:r w:rsidR="00AE479B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37B7">
        <w:rPr>
          <w:rFonts w:ascii="Arial" w:hAnsi="Arial" w:cs="Arial"/>
          <w:color w:val="000000" w:themeColor="text1"/>
          <w:sz w:val="22"/>
          <w:szCs w:val="22"/>
        </w:rPr>
        <w:t>los y las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estudiantes</w:t>
      </w:r>
      <w:r w:rsidR="00FF05AA" w:rsidRPr="00B97435">
        <w:rPr>
          <w:rFonts w:ascii="Arial" w:hAnsi="Arial" w:cs="Arial"/>
          <w:color w:val="000000" w:themeColor="text1"/>
          <w:sz w:val="22"/>
          <w:szCs w:val="22"/>
        </w:rPr>
        <w:t xml:space="preserve"> explicarán y</w:t>
      </w:r>
      <w:r w:rsidR="00AE479B" w:rsidRPr="00B97435">
        <w:rPr>
          <w:rFonts w:ascii="Arial" w:hAnsi="Arial" w:cs="Arial"/>
          <w:color w:val="000000" w:themeColor="text1"/>
          <w:sz w:val="22"/>
          <w:szCs w:val="22"/>
        </w:rPr>
        <w:t xml:space="preserve"> quienes utilizarían</w:t>
      </w:r>
      <w:r w:rsidR="00FE3976" w:rsidRPr="00B97435">
        <w:rPr>
          <w:rFonts w:ascii="Arial" w:hAnsi="Arial" w:cs="Arial"/>
          <w:color w:val="000000" w:themeColor="text1"/>
          <w:sz w:val="22"/>
          <w:szCs w:val="22"/>
        </w:rPr>
        <w:t xml:space="preserve"> lecturas complementarias.</w:t>
      </w:r>
      <w:r w:rsidR="00CB6096" w:rsidRPr="00B97435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CB6096" w:rsidRPr="00B97435">
        <w:rPr>
          <w:rFonts w:ascii="Arial" w:hAnsi="Arial"/>
          <w:color w:val="000000" w:themeColor="text1"/>
          <w:sz w:val="22"/>
          <w:szCs w:val="22"/>
        </w:rPr>
        <w:t>Para fomentar el debate, se acudirá a la utilización de presentaciones multimedia acompañadas de mapas, gráficos e imágenes que faciliten la comprensión y el anál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>isis de la temática del día.</w:t>
      </w:r>
    </w:p>
    <w:p w:rsidR="00CB6096" w:rsidRDefault="00CB6096" w:rsidP="00CB6096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 xml:space="preserve">Al inicio de cada lección, se </w:t>
      </w:r>
      <w:r w:rsidR="00F41802">
        <w:rPr>
          <w:rFonts w:ascii="Arial" w:hAnsi="Arial"/>
          <w:color w:val="000000" w:themeColor="text1"/>
          <w:sz w:val="22"/>
          <w:szCs w:val="22"/>
        </w:rPr>
        <w:t>lee</w:t>
      </w:r>
      <w:r w:rsidR="00F41802" w:rsidRPr="00B97435">
        <w:rPr>
          <w:rFonts w:ascii="Arial" w:hAnsi="Arial"/>
          <w:color w:val="000000" w:themeColor="text1"/>
          <w:sz w:val="22"/>
          <w:szCs w:val="22"/>
        </w:rPr>
        <w:t>rá</w:t>
      </w:r>
      <w:r w:rsidR="00D06CCE">
        <w:rPr>
          <w:rFonts w:ascii="Arial" w:hAnsi="Arial"/>
          <w:color w:val="000000" w:themeColor="text1"/>
          <w:sz w:val="22"/>
          <w:szCs w:val="22"/>
        </w:rPr>
        <w:t xml:space="preserve"> una noticia d</w:t>
      </w:r>
      <w:r w:rsidRPr="00B97435">
        <w:rPr>
          <w:rFonts w:ascii="Arial" w:hAnsi="Arial"/>
          <w:color w:val="000000" w:themeColor="text1"/>
          <w:sz w:val="22"/>
          <w:szCs w:val="22"/>
        </w:rPr>
        <w:t>el acontecer político, económico o cultural de América Latina y el C</w:t>
      </w:r>
      <w:r w:rsidR="00D06CCE">
        <w:rPr>
          <w:rFonts w:ascii="Arial" w:hAnsi="Arial"/>
          <w:color w:val="000000" w:themeColor="text1"/>
          <w:sz w:val="22"/>
          <w:szCs w:val="22"/>
        </w:rPr>
        <w:t>aribe publicada</w:t>
      </w:r>
      <w:r w:rsidR="00F41802">
        <w:rPr>
          <w:rFonts w:ascii="Arial" w:hAnsi="Arial"/>
          <w:color w:val="000000" w:themeColor="text1"/>
          <w:sz w:val="22"/>
          <w:szCs w:val="22"/>
        </w:rPr>
        <w:t xml:space="preserve"> por la </w:t>
      </w:r>
      <w:r w:rsidRPr="00B97435">
        <w:rPr>
          <w:rFonts w:ascii="Arial" w:hAnsi="Arial"/>
          <w:color w:val="000000" w:themeColor="text1"/>
          <w:sz w:val="22"/>
          <w:szCs w:val="22"/>
        </w:rPr>
        <w:t>prensa nac</w:t>
      </w:r>
      <w:r w:rsidR="0080149E" w:rsidRPr="00B97435">
        <w:rPr>
          <w:rFonts w:ascii="Arial" w:hAnsi="Arial"/>
          <w:color w:val="000000" w:themeColor="text1"/>
          <w:sz w:val="22"/>
          <w:szCs w:val="22"/>
        </w:rPr>
        <w:t>ional o internacional. Con esto</w:t>
      </w:r>
      <w:r w:rsidR="00AE479B" w:rsidRPr="00B97435">
        <w:rPr>
          <w:rFonts w:ascii="Arial" w:hAnsi="Arial"/>
          <w:color w:val="000000" w:themeColor="text1"/>
          <w:sz w:val="22"/>
          <w:szCs w:val="22"/>
        </w:rPr>
        <w:t>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se pretende</w:t>
      </w:r>
      <w:r w:rsidR="002827EB" w:rsidRPr="00B97435">
        <w:rPr>
          <w:rFonts w:ascii="Arial" w:hAnsi="Arial"/>
          <w:color w:val="000000" w:themeColor="text1"/>
          <w:sz w:val="22"/>
          <w:szCs w:val="22"/>
        </w:rPr>
        <w:t xml:space="preserve"> estar</w:t>
      </w:r>
      <w:r w:rsidR="00F41802">
        <w:rPr>
          <w:rFonts w:ascii="Arial" w:hAnsi="Arial"/>
          <w:color w:val="000000" w:themeColor="text1"/>
          <w:sz w:val="22"/>
          <w:szCs w:val="22"/>
        </w:rPr>
        <w:t xml:space="preserve"> informado en torno a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la cotidianidad del continente, un aspec</w:t>
      </w:r>
      <w:r w:rsidR="002827EB" w:rsidRPr="00B97435">
        <w:rPr>
          <w:rFonts w:ascii="Arial" w:hAnsi="Arial"/>
          <w:color w:val="000000" w:themeColor="text1"/>
          <w:sz w:val="22"/>
          <w:szCs w:val="22"/>
        </w:rPr>
        <w:t>to insoslayable en la labor del</w:t>
      </w:r>
      <w:r w:rsidR="00FE3976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80149E" w:rsidRPr="00B97435">
        <w:rPr>
          <w:rFonts w:ascii="Arial" w:hAnsi="Arial"/>
          <w:color w:val="000000" w:themeColor="text1"/>
          <w:sz w:val="22"/>
          <w:szCs w:val="22"/>
        </w:rPr>
        <w:t>profesor o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profesora de Estudios Sociales.</w:t>
      </w:r>
    </w:p>
    <w:p w:rsidR="00496A7A" w:rsidRPr="00B97435" w:rsidRDefault="00CB6096" w:rsidP="00105D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>Para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 xml:space="preserve"> la investigación final, se usará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una guía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proporc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>ionada por el profesor</w:t>
      </w:r>
      <w:r w:rsidR="00A835F7">
        <w:rPr>
          <w:rFonts w:ascii="Arial" w:hAnsi="Arial"/>
          <w:color w:val="000000" w:themeColor="text1"/>
          <w:sz w:val="22"/>
          <w:szCs w:val="22"/>
        </w:rPr>
        <w:t xml:space="preserve"> y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 xml:space="preserve"> tendrá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los pasos a seguir con el apoyo de un texto</w:t>
      </w:r>
      <w:r w:rsidR="00C30641" w:rsidRPr="00B97435">
        <w:rPr>
          <w:rFonts w:ascii="Arial" w:hAnsi="Arial"/>
          <w:color w:val="000000" w:themeColor="text1"/>
          <w:sz w:val="22"/>
          <w:szCs w:val="22"/>
        </w:rPr>
        <w:t xml:space="preserve"> de 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Maynor Badilla (2007).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Lineamientos básicos para la elaboración de un proyecto de investigación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, entre otros.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 Como</w:t>
      </w:r>
      <w:r w:rsidR="001B3CCE">
        <w:rPr>
          <w:rFonts w:ascii="Arial" w:hAnsi="Arial"/>
          <w:color w:val="000000" w:themeColor="text1"/>
          <w:sz w:val="22"/>
          <w:szCs w:val="22"/>
        </w:rPr>
        <w:t xml:space="preserve"> primer borrador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>,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se confeccionará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un Estado de la cuestión y</w:t>
      </w:r>
      <w:r w:rsidR="00496A7A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 xml:space="preserve">un problema de investigación </w:t>
      </w:r>
      <w:r w:rsidR="00A05010">
        <w:rPr>
          <w:rFonts w:ascii="Arial" w:hAnsi="Arial"/>
          <w:color w:val="000000" w:themeColor="text1"/>
          <w:sz w:val="22"/>
          <w:szCs w:val="22"/>
        </w:rPr>
        <w:t>(</w:t>
      </w:r>
      <w:r w:rsidR="00F56241">
        <w:rPr>
          <w:rFonts w:ascii="Arial" w:hAnsi="Arial"/>
          <w:color w:val="000000" w:themeColor="text1"/>
          <w:sz w:val="22"/>
          <w:szCs w:val="22"/>
        </w:rPr>
        <w:t xml:space="preserve">31 </w:t>
      </w:r>
      <w:r w:rsidR="00A05010">
        <w:rPr>
          <w:rFonts w:ascii="Arial" w:hAnsi="Arial"/>
          <w:color w:val="000000" w:themeColor="text1"/>
          <w:sz w:val="22"/>
          <w:szCs w:val="22"/>
        </w:rPr>
        <w:t xml:space="preserve">de marzo) 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>con el soporte de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las diferentes bibliotecas física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 xml:space="preserve">s y virtuales de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las 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 xml:space="preserve">universidades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públicas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y</w:t>
      </w:r>
      <w:r w:rsidR="00743DB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2179E" w:rsidRPr="00B97435">
        <w:rPr>
          <w:rFonts w:ascii="Arial" w:hAnsi="Arial"/>
          <w:color w:val="000000" w:themeColor="text1"/>
          <w:sz w:val="22"/>
          <w:szCs w:val="22"/>
        </w:rPr>
        <w:t xml:space="preserve">de </w:t>
      </w:r>
      <w:r w:rsidR="001B3CCE">
        <w:rPr>
          <w:rFonts w:ascii="Arial" w:hAnsi="Arial"/>
          <w:color w:val="000000" w:themeColor="text1"/>
          <w:sz w:val="22"/>
          <w:szCs w:val="22"/>
        </w:rPr>
        <w:t>centros académicos reconocidos. El segundo borrador consiste en un marco conceptual, la metodología u otras partes a convenir (12 de mayo).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Asimismo, las denominadas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Normas APA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(2012), se emplearán en los trabajos que </w:t>
      </w:r>
      <w:r w:rsidR="00003761" w:rsidRPr="00B97435">
        <w:rPr>
          <w:rFonts w:ascii="Arial" w:hAnsi="Arial"/>
          <w:color w:val="000000" w:themeColor="text1"/>
          <w:sz w:val="22"/>
          <w:szCs w:val="22"/>
        </w:rPr>
        <w:t>se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 xml:space="preserve"> asignen durante el semestre. N</w:t>
      </w:r>
      <w:r w:rsidR="00003761" w:rsidRPr="00B97435">
        <w:rPr>
          <w:rFonts w:ascii="Arial" w:hAnsi="Arial"/>
          <w:color w:val="000000" w:themeColor="text1"/>
          <w:sz w:val="22"/>
          <w:szCs w:val="22"/>
        </w:rPr>
        <w:t>o se admitirá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 una</w:t>
      </w:r>
      <w:r w:rsidR="009E0290" w:rsidRPr="00B9743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 xml:space="preserve">recopilación bibliográfica en calidad de </w:t>
      </w:r>
      <w:r w:rsidR="003B7369" w:rsidRPr="00B97435">
        <w:rPr>
          <w:rFonts w:ascii="Arial" w:hAnsi="Arial"/>
          <w:color w:val="000000" w:themeColor="text1"/>
          <w:sz w:val="22"/>
          <w:szCs w:val="22"/>
        </w:rPr>
        <w:t>trabajo final.</w:t>
      </w:r>
      <w:r w:rsidR="00105D96" w:rsidRPr="00105D96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Además, según el </w:t>
      </w:r>
      <w:r w:rsidR="00105D96" w:rsidRPr="005547FE">
        <w:rPr>
          <w:rFonts w:ascii="Arial" w:hAnsi="Arial"/>
          <w:i/>
          <w:color w:val="000000" w:themeColor="text1"/>
          <w:sz w:val="22"/>
          <w:szCs w:val="22"/>
        </w:rPr>
        <w:t>Reglamento de Orden y Disciplina de los estudiantes de la Universidad de Costa Rica</w:t>
      </w:r>
      <w:r w:rsidR="00105D96">
        <w:rPr>
          <w:rFonts w:ascii="Arial" w:hAnsi="Arial"/>
          <w:color w:val="000000" w:themeColor="text1"/>
          <w:sz w:val="22"/>
          <w:szCs w:val="22"/>
        </w:rPr>
        <w:t xml:space="preserve">, el plagio es catalogado como una falta </w:t>
      </w:r>
      <w:r w:rsidR="00105D96" w:rsidRPr="00105D96">
        <w:rPr>
          <w:rFonts w:ascii="Arial" w:hAnsi="Arial"/>
          <w:i/>
          <w:color w:val="000000" w:themeColor="text1"/>
          <w:sz w:val="22"/>
          <w:szCs w:val="22"/>
        </w:rPr>
        <w:t>“muy grave”</w:t>
      </w:r>
      <w:r w:rsidR="00105D96">
        <w:rPr>
          <w:rFonts w:ascii="Arial" w:hAnsi="Arial"/>
          <w:color w:val="000000" w:themeColor="text1"/>
          <w:sz w:val="22"/>
          <w:szCs w:val="22"/>
        </w:rPr>
        <w:t>.</w:t>
      </w:r>
    </w:p>
    <w:p w:rsidR="00CB6096" w:rsidRDefault="00CB6096" w:rsidP="00CC7091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color w:val="000000" w:themeColor="text1"/>
          <w:sz w:val="22"/>
          <w:szCs w:val="22"/>
        </w:rPr>
        <w:t>Entre los temas a desarr</w:t>
      </w:r>
      <w:r w:rsidR="00E64205" w:rsidRPr="00B97435">
        <w:rPr>
          <w:rFonts w:ascii="Arial" w:hAnsi="Arial"/>
          <w:color w:val="000000" w:themeColor="text1"/>
          <w:sz w:val="22"/>
          <w:szCs w:val="22"/>
        </w:rPr>
        <w:t>ollar, s</w:t>
      </w:r>
      <w:r w:rsidR="00B92726">
        <w:rPr>
          <w:rFonts w:ascii="Arial" w:hAnsi="Arial"/>
          <w:color w:val="000000" w:themeColor="text1"/>
          <w:sz w:val="22"/>
          <w:szCs w:val="22"/>
        </w:rPr>
        <w:t>e ofrecen los siguientes tópicos</w:t>
      </w:r>
      <w:r w:rsidR="003F6B8F" w:rsidRPr="00B97435">
        <w:rPr>
          <w:rFonts w:ascii="Arial" w:hAnsi="Arial"/>
          <w:color w:val="000000" w:themeColor="text1"/>
          <w:sz w:val="22"/>
          <w:szCs w:val="22"/>
        </w:rPr>
        <w:t xml:space="preserve">, aunque, en ningún </w:t>
      </w:r>
      <w:r w:rsidR="00DF6E98" w:rsidRPr="00B97435">
        <w:rPr>
          <w:rFonts w:ascii="Arial" w:hAnsi="Arial"/>
          <w:color w:val="000000" w:themeColor="text1"/>
          <w:sz w:val="22"/>
          <w:szCs w:val="22"/>
        </w:rPr>
        <w:t>caso, el trabajo se centrará en</w:t>
      </w:r>
      <w:r w:rsidR="003F6B8F" w:rsidRPr="00B97435">
        <w:rPr>
          <w:rFonts w:ascii="Arial" w:hAnsi="Arial"/>
          <w:color w:val="000000" w:themeColor="text1"/>
          <w:sz w:val="22"/>
          <w:szCs w:val="22"/>
        </w:rPr>
        <w:t xml:space="preserve"> la realidad costarricense</w:t>
      </w:r>
      <w:r w:rsidR="00697125" w:rsidRPr="00B97435">
        <w:rPr>
          <w:rFonts w:ascii="Arial" w:hAnsi="Arial"/>
          <w:color w:val="000000" w:themeColor="text1"/>
          <w:sz w:val="22"/>
          <w:szCs w:val="22"/>
        </w:rPr>
        <w:t>: 1. L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as dictaduras en el Cono Sur; 2.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Los derechos humanos, el Estado de derecho y la sociedad civil; 3. </w:t>
      </w:r>
      <w:r w:rsidRPr="00B97435">
        <w:rPr>
          <w:rFonts w:ascii="Arial" w:hAnsi="Arial"/>
          <w:color w:val="000000" w:themeColor="text1"/>
          <w:sz w:val="22"/>
          <w:szCs w:val="22"/>
        </w:rPr>
        <w:t>Los tratad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>os de libre comercio: CAFTA-DR,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los Acuerdos de As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ociación con la Unión Europea</w:t>
      </w:r>
      <w:r w:rsidR="00B92726">
        <w:rPr>
          <w:rFonts w:ascii="Arial" w:hAnsi="Arial"/>
          <w:color w:val="000000" w:themeColor="text1"/>
          <w:sz w:val="22"/>
          <w:szCs w:val="22"/>
        </w:rPr>
        <w:t xml:space="preserve"> y los vínculos con 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>China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; 4</w:t>
      </w:r>
      <w:r w:rsidRPr="00B97435">
        <w:rPr>
          <w:rFonts w:ascii="Arial" w:hAnsi="Arial"/>
          <w:color w:val="000000" w:themeColor="text1"/>
          <w:sz w:val="22"/>
          <w:szCs w:val="22"/>
        </w:rPr>
        <w:t>. La pobreza y la exclusión social en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Centroamérica o en el Caribe; 5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.  El </w:t>
      </w:r>
      <w:r w:rsidRPr="00B97435">
        <w:rPr>
          <w:rFonts w:ascii="Arial" w:hAnsi="Arial"/>
          <w:i/>
          <w:color w:val="000000" w:themeColor="text1"/>
          <w:sz w:val="22"/>
          <w:szCs w:val="22"/>
        </w:rPr>
        <w:t>boom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de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la literatura latinoamericana; 6. La música rock,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la Nueva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trova y la protesta; 7</w:t>
      </w:r>
      <w:r w:rsidRPr="00B97435">
        <w:rPr>
          <w:rFonts w:ascii="Arial" w:hAnsi="Arial"/>
          <w:color w:val="000000" w:themeColor="text1"/>
          <w:sz w:val="22"/>
          <w:szCs w:val="22"/>
        </w:rPr>
        <w:t>. Las condiciones de vida: la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salud pública y la educación; 8</w:t>
      </w:r>
      <w:r w:rsidRPr="00B97435">
        <w:rPr>
          <w:rFonts w:ascii="Arial" w:hAnsi="Arial"/>
          <w:color w:val="000000" w:themeColor="text1"/>
          <w:sz w:val="22"/>
          <w:szCs w:val="22"/>
        </w:rPr>
        <w:t>. Las migraciones</w:t>
      </w:r>
      <w:r w:rsidR="00B92726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internacionales, 9</w:t>
      </w:r>
      <w:r w:rsidRPr="00B97435">
        <w:rPr>
          <w:rFonts w:ascii="Arial" w:hAnsi="Arial"/>
          <w:color w:val="000000" w:themeColor="text1"/>
          <w:sz w:val="22"/>
          <w:szCs w:val="22"/>
        </w:rPr>
        <w:t>. El cre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cimiento demográfico</w:t>
      </w:r>
      <w:r w:rsidR="003A6184" w:rsidRPr="00B97435">
        <w:rPr>
          <w:rFonts w:ascii="Arial" w:hAnsi="Arial"/>
          <w:color w:val="000000" w:themeColor="text1"/>
          <w:sz w:val="22"/>
          <w:szCs w:val="22"/>
        </w:rPr>
        <w:t xml:space="preserve"> y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 xml:space="preserve"> el desarrollo urbano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 xml:space="preserve">: </w:t>
      </w:r>
      <w:r w:rsidRPr="00B97435">
        <w:rPr>
          <w:rFonts w:ascii="Arial" w:hAnsi="Arial"/>
          <w:color w:val="000000" w:themeColor="text1"/>
          <w:sz w:val="22"/>
          <w:szCs w:val="22"/>
        </w:rPr>
        <w:t>México D.F, Sao Pablo, Río de Janeiro, Caracas, Bu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enos Aires, Bogotá o Santiago; 10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. Los</w:t>
      </w:r>
      <w:r w:rsidRPr="00B97435">
        <w:rPr>
          <w:rFonts w:ascii="Arial" w:hAnsi="Arial"/>
          <w:color w:val="000000" w:themeColor="text1"/>
          <w:sz w:val="22"/>
          <w:szCs w:val="22"/>
        </w:rPr>
        <w:t xml:space="preserve"> mo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>vimiento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estudiantil</w:t>
      </w:r>
      <w:r w:rsidR="000C2767" w:rsidRPr="00B97435">
        <w:rPr>
          <w:rFonts w:ascii="Arial" w:hAnsi="Arial"/>
          <w:color w:val="000000" w:themeColor="text1"/>
          <w:sz w:val="22"/>
          <w:szCs w:val="22"/>
        </w:rPr>
        <w:t>es</w:t>
      </w:r>
      <w:r w:rsidR="00CC7091" w:rsidRPr="00B97435">
        <w:rPr>
          <w:rFonts w:ascii="Arial" w:hAnsi="Arial"/>
          <w:color w:val="000000" w:themeColor="text1"/>
          <w:sz w:val="22"/>
          <w:szCs w:val="22"/>
        </w:rPr>
        <w:t xml:space="preserve"> de 1968, 11. Las transnacio</w:t>
      </w:r>
      <w:r w:rsidR="00730BBB" w:rsidRPr="00B97435">
        <w:rPr>
          <w:rFonts w:ascii="Arial" w:hAnsi="Arial"/>
          <w:color w:val="000000" w:themeColor="text1"/>
          <w:sz w:val="22"/>
          <w:szCs w:val="22"/>
        </w:rPr>
        <w:t>nales mine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 xml:space="preserve">ras; 12. Las </w:t>
      </w:r>
      <w:r w:rsidR="00C140D0" w:rsidRPr="00B97435">
        <w:rPr>
          <w:rFonts w:ascii="Arial" w:hAnsi="Arial"/>
          <w:color w:val="000000" w:themeColor="text1"/>
          <w:sz w:val="22"/>
          <w:szCs w:val="22"/>
        </w:rPr>
        <w:t xml:space="preserve">empresas </w:t>
      </w:r>
      <w:r w:rsidR="002D0107" w:rsidRPr="00B97435">
        <w:rPr>
          <w:rFonts w:ascii="Arial" w:hAnsi="Arial"/>
          <w:color w:val="000000" w:themeColor="text1"/>
          <w:sz w:val="22"/>
          <w:szCs w:val="22"/>
        </w:rPr>
        <w:t>farmacéuticas y la riqueza biológica</w:t>
      </w:r>
      <w:r w:rsidR="000830BB" w:rsidRPr="00B97435">
        <w:rPr>
          <w:rFonts w:ascii="Arial" w:hAnsi="Arial"/>
          <w:color w:val="000000" w:themeColor="text1"/>
          <w:sz w:val="22"/>
          <w:szCs w:val="22"/>
        </w:rPr>
        <w:t>; 13. Las culturas</w:t>
      </w:r>
      <w:r w:rsidR="002F527B" w:rsidRPr="00B97435">
        <w:rPr>
          <w:rFonts w:ascii="Arial" w:hAnsi="Arial"/>
          <w:color w:val="000000" w:themeColor="text1"/>
          <w:sz w:val="22"/>
          <w:szCs w:val="22"/>
        </w:rPr>
        <w:t xml:space="preserve"> autóctonas y la globalización.</w:t>
      </w:r>
    </w:p>
    <w:p w:rsidR="00105D96" w:rsidRDefault="00105D96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6E40D9" w:rsidRDefault="006E40D9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CB6096" w:rsidRPr="005B3138" w:rsidRDefault="00CB6096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 w:rsidRPr="00B97435">
        <w:rPr>
          <w:rFonts w:ascii="Arial" w:hAnsi="Arial"/>
          <w:b/>
          <w:color w:val="000000" w:themeColor="text1"/>
          <w:sz w:val="22"/>
          <w:szCs w:val="22"/>
        </w:rPr>
        <w:t xml:space="preserve">6. Evaluación </w:t>
      </w:r>
    </w:p>
    <w:p w:rsidR="00F21D2B" w:rsidRPr="00B97435" w:rsidRDefault="00F21D2B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787686" w:rsidRDefault="0007070D" w:rsidP="00E0654B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Primer examen parcial</w:t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6C53A8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010C8F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>20%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AE52CE" w:rsidRPr="00A43B72" w:rsidRDefault="00AE52CE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ab/>
        <w:t>Segundo examen parcial</w:t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</w:r>
      <w:r>
        <w:rPr>
          <w:rFonts w:ascii="Arial" w:hAnsi="Arial"/>
          <w:color w:val="000000" w:themeColor="text1"/>
          <w:sz w:val="22"/>
          <w:szCs w:val="22"/>
        </w:rPr>
        <w:tab/>
        <w:t>20%</w:t>
      </w:r>
    </w:p>
    <w:p w:rsidR="00787686" w:rsidRPr="00A43B72" w:rsidRDefault="001F4894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 w:rsidRPr="00A43B72">
        <w:rPr>
          <w:rFonts w:ascii="Arial" w:hAnsi="Arial"/>
          <w:color w:val="000000" w:themeColor="text1"/>
          <w:sz w:val="22"/>
          <w:szCs w:val="22"/>
        </w:rPr>
        <w:t>Crítica a un libro de historia de América Latina (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 xml:space="preserve">guía </w:t>
      </w:r>
      <w:r w:rsidR="00787686" w:rsidRPr="00AA59BA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Pr="00A43B72">
        <w:rPr>
          <w:rFonts w:ascii="Arial" w:hAnsi="Arial"/>
          <w:color w:val="000000" w:themeColor="text1"/>
          <w:sz w:val="22"/>
          <w:szCs w:val="22"/>
        </w:rPr>
        <w:t>)</w:t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8F234B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5B0602" w:rsidRPr="00A43B72">
        <w:rPr>
          <w:rFonts w:ascii="Arial" w:hAnsi="Arial"/>
          <w:color w:val="000000" w:themeColor="text1"/>
          <w:sz w:val="22"/>
          <w:szCs w:val="22"/>
        </w:rPr>
        <w:t>15</w:t>
      </w:r>
      <w:r w:rsidR="00787686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8A21B6" w:rsidRDefault="00AE52CE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Primera exposición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de la lectura del día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6C53A8" w:rsidRPr="00A43B72">
        <w:rPr>
          <w:rFonts w:ascii="Arial" w:hAnsi="Arial"/>
          <w:color w:val="000000" w:themeColor="text1"/>
          <w:sz w:val="22"/>
          <w:szCs w:val="22"/>
        </w:rPr>
        <w:tab/>
      </w:r>
      <w:r w:rsidR="008A1A83" w:rsidRPr="00A43B72">
        <w:rPr>
          <w:rFonts w:ascii="Arial" w:hAnsi="Arial"/>
          <w:color w:val="000000" w:themeColor="text1"/>
          <w:sz w:val="22"/>
          <w:szCs w:val="22"/>
        </w:rPr>
        <w:t>10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AE52CE" w:rsidRPr="00A43B72" w:rsidRDefault="00B82DC2" w:rsidP="0007070D">
      <w:pPr>
        <w:pStyle w:val="Default"/>
        <w:ind w:firstLine="70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Segunda exposición</w:t>
      </w:r>
      <w:r w:rsidR="005051BA">
        <w:rPr>
          <w:rFonts w:ascii="Arial" w:hAnsi="Arial"/>
          <w:color w:val="000000" w:themeColor="text1"/>
          <w:sz w:val="22"/>
          <w:szCs w:val="22"/>
        </w:rPr>
        <w:t xml:space="preserve"> de la lectura del día</w:t>
      </w:r>
      <w:r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5051BA">
        <w:rPr>
          <w:rFonts w:ascii="Arial" w:hAnsi="Arial"/>
          <w:color w:val="000000" w:themeColor="text1"/>
          <w:sz w:val="22"/>
          <w:szCs w:val="22"/>
        </w:rPr>
        <w:tab/>
      </w:r>
      <w:r w:rsidR="00AE52CE">
        <w:rPr>
          <w:rFonts w:ascii="Arial" w:hAnsi="Arial"/>
          <w:color w:val="000000" w:themeColor="text1"/>
          <w:sz w:val="22"/>
          <w:szCs w:val="22"/>
        </w:rPr>
        <w:t>10%</w:t>
      </w:r>
    </w:p>
    <w:p w:rsidR="00A11E69" w:rsidRPr="00B97435" w:rsidRDefault="0007070D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ab/>
      </w:r>
      <w:r w:rsidR="00004E22">
        <w:rPr>
          <w:rFonts w:ascii="Arial" w:hAnsi="Arial"/>
          <w:color w:val="000000" w:themeColor="text1"/>
          <w:sz w:val="22"/>
          <w:szCs w:val="22"/>
        </w:rPr>
        <w:t>T</w:t>
      </w:r>
      <w:r w:rsidR="00196D96" w:rsidRPr="00A43B72">
        <w:rPr>
          <w:rFonts w:ascii="Arial" w:hAnsi="Arial"/>
          <w:color w:val="000000" w:themeColor="text1"/>
          <w:sz w:val="22"/>
          <w:szCs w:val="22"/>
        </w:rPr>
        <w:t>rabajo final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04E22">
        <w:rPr>
          <w:rFonts w:ascii="Arial" w:hAnsi="Arial"/>
          <w:color w:val="000000" w:themeColor="text1"/>
          <w:sz w:val="22"/>
          <w:szCs w:val="22"/>
        </w:rPr>
        <w:t xml:space="preserve">en grupo </w:t>
      </w:r>
      <w:r w:rsidR="0041267C" w:rsidRPr="00A43B72">
        <w:rPr>
          <w:rFonts w:ascii="Arial" w:hAnsi="Arial"/>
          <w:color w:val="000000" w:themeColor="text1"/>
          <w:sz w:val="22"/>
          <w:szCs w:val="22"/>
        </w:rPr>
        <w:t xml:space="preserve">con </w:t>
      </w:r>
      <w:r w:rsidR="00AA59BA">
        <w:rPr>
          <w:rFonts w:ascii="Arial" w:hAnsi="Arial"/>
          <w:color w:val="000000" w:themeColor="text1"/>
          <w:sz w:val="22"/>
          <w:szCs w:val="22"/>
        </w:rPr>
        <w:t>dos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 borradores</w:t>
      </w:r>
      <w:r w:rsidR="0041267C" w:rsidRPr="00A43B72">
        <w:rPr>
          <w:rFonts w:ascii="Arial" w:hAnsi="Arial"/>
          <w:color w:val="000000" w:themeColor="text1"/>
          <w:sz w:val="22"/>
          <w:szCs w:val="22"/>
        </w:rPr>
        <w:t xml:space="preserve"> previos (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 xml:space="preserve">guía </w:t>
      </w:r>
      <w:r w:rsidR="00A11E69" w:rsidRPr="00AA59BA">
        <w:rPr>
          <w:rFonts w:ascii="Arial" w:hAnsi="Arial"/>
          <w:i/>
          <w:color w:val="000000" w:themeColor="text1"/>
          <w:sz w:val="22"/>
          <w:szCs w:val="22"/>
        </w:rPr>
        <w:t>ad hoc</w:t>
      </w:r>
      <w:r w:rsidR="00004E22">
        <w:rPr>
          <w:rFonts w:ascii="Arial" w:hAnsi="Arial"/>
          <w:color w:val="000000" w:themeColor="text1"/>
          <w:sz w:val="22"/>
          <w:szCs w:val="22"/>
        </w:rPr>
        <w:t xml:space="preserve">)               </w:t>
      </w:r>
      <w:r w:rsidR="001F4894" w:rsidRPr="00A43B72">
        <w:rPr>
          <w:rFonts w:ascii="Arial" w:hAnsi="Arial"/>
          <w:color w:val="000000" w:themeColor="text1"/>
          <w:sz w:val="22"/>
          <w:szCs w:val="22"/>
        </w:rPr>
        <w:t>25</w:t>
      </w:r>
      <w:r w:rsidR="00A11E69" w:rsidRPr="00A43B72">
        <w:rPr>
          <w:rFonts w:ascii="Arial" w:hAnsi="Arial"/>
          <w:color w:val="000000" w:themeColor="text1"/>
          <w:sz w:val="22"/>
          <w:szCs w:val="22"/>
        </w:rPr>
        <w:t>%</w:t>
      </w:r>
    </w:p>
    <w:p w:rsidR="00E27664" w:rsidRPr="00B97435" w:rsidRDefault="00E27664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CB6096" w:rsidRPr="00B97435" w:rsidRDefault="00191078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B97435">
        <w:rPr>
          <w:rFonts w:ascii="Arial" w:hAnsi="Arial"/>
          <w:b/>
          <w:color w:val="000000" w:themeColor="text1"/>
          <w:sz w:val="22"/>
          <w:szCs w:val="22"/>
        </w:rPr>
        <w:t>7. C</w:t>
      </w:r>
      <w:r w:rsidR="00CB6096" w:rsidRPr="00B97435">
        <w:rPr>
          <w:rFonts w:ascii="Arial" w:hAnsi="Arial"/>
          <w:b/>
          <w:color w:val="000000" w:themeColor="text1"/>
          <w:sz w:val="22"/>
          <w:szCs w:val="22"/>
        </w:rPr>
        <w:t>ronograma</w:t>
      </w:r>
      <w:r w:rsidR="003E62F9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de</w:t>
      </w:r>
      <w:r w:rsidR="00E967BA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3E62F9" w:rsidRPr="00B97435">
        <w:rPr>
          <w:rFonts w:ascii="Arial" w:hAnsi="Arial"/>
          <w:b/>
          <w:color w:val="000000" w:themeColor="text1"/>
          <w:sz w:val="22"/>
          <w:szCs w:val="22"/>
        </w:rPr>
        <w:t>lecturas y de</w:t>
      </w:r>
      <w:r w:rsidR="00E967BA" w:rsidRPr="00B9743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1B05CB" w:rsidRPr="00B97435">
        <w:rPr>
          <w:rFonts w:ascii="Arial" w:hAnsi="Arial"/>
          <w:b/>
          <w:color w:val="000000" w:themeColor="text1"/>
          <w:sz w:val="22"/>
          <w:szCs w:val="22"/>
        </w:rPr>
        <w:t>actividades</w:t>
      </w:r>
    </w:p>
    <w:p w:rsidR="00466075" w:rsidRPr="00B97435" w:rsidRDefault="00466075" w:rsidP="00CB6096">
      <w:pPr>
        <w:pStyle w:val="Default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1629C7" w:rsidRPr="00B97435" w:rsidTr="001629C7">
        <w:tc>
          <w:tcPr>
            <w:tcW w:w="2992" w:type="dxa"/>
          </w:tcPr>
          <w:p w:rsidR="001629C7" w:rsidRPr="00B97435" w:rsidRDefault="003B16EF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Fecha, mes</w:t>
            </w:r>
            <w:r w:rsidR="00466075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o</w:t>
            </w:r>
            <w:r w:rsidR="00D400E9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semana</w:t>
            </w:r>
          </w:p>
        </w:tc>
        <w:tc>
          <w:tcPr>
            <w:tcW w:w="2993" w:type="dxa"/>
          </w:tcPr>
          <w:p w:rsidR="001629C7" w:rsidRPr="00B97435" w:rsidRDefault="00D400E9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Temática</w:t>
            </w:r>
            <w:r w:rsidR="00FB3574"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993" w:type="dxa"/>
          </w:tcPr>
          <w:p w:rsidR="001629C7" w:rsidRPr="00B97435" w:rsidRDefault="00D400E9" w:rsidP="007F546C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Lectura del día o actividad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A9464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337E0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marzo</w:t>
            </w:r>
            <w:r w:rsidR="000C754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0C754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30214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1ª</w:t>
            </w:r>
            <w:r w:rsidR="00E1570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semana de </w:t>
            </w:r>
            <w:r w:rsidR="0030214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clase</w:t>
            </w:r>
          </w:p>
        </w:tc>
        <w:tc>
          <w:tcPr>
            <w:tcW w:w="2993" w:type="dxa"/>
          </w:tcPr>
          <w:p w:rsidR="001629C7" w:rsidRPr="00B97435" w:rsidRDefault="000C525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Introducción y presentación</w:t>
            </w:r>
          </w:p>
        </w:tc>
        <w:tc>
          <w:tcPr>
            <w:tcW w:w="2993" w:type="dxa"/>
          </w:tcPr>
          <w:p w:rsidR="001629C7" w:rsidRPr="00B97435" w:rsidRDefault="00A9464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Discusión del programa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1629C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1629C7" w:rsidRDefault="00E7536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¿Qué se entiend</w:t>
            </w:r>
            <w:r w:rsidR="00C46E88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 por América Latina?; ¿a qué se le denomina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Historia contemporánea?</w:t>
            </w:r>
          </w:p>
          <w:p w:rsidR="003E2D24" w:rsidRDefault="003E2D2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EB259A" w:rsidRPr="00B97435" w:rsidRDefault="00201750" w:rsidP="00EB259A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Los i</w:t>
            </w:r>
            <w:r w:rsidR="00EB259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ntentos por conceptualizar una categoría</w:t>
            </w:r>
          </w:p>
          <w:p w:rsidR="003E2D24" w:rsidRPr="00B97435" w:rsidRDefault="003E2D2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1629C7" w:rsidRDefault="00E7536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Clase magistral</w:t>
            </w:r>
            <w:r w:rsidR="00242D0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participación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individual.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Selección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del tema de investigación y 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formación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del subgrupo</w:t>
            </w:r>
            <w:r w:rsidR="009D5E1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42D0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trabajo</w:t>
            </w:r>
            <w:r w:rsidR="00792CED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5865B6" w:rsidRDefault="005865B6" w:rsidP="003E2D2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3E2D24" w:rsidRPr="00B97435" w:rsidRDefault="003E2D24" w:rsidP="003E2D2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Enrique Yepes. (2011). América Latina. Un concepto difuso y en constante revisión, pp. 1-4</w:t>
            </w:r>
          </w:p>
          <w:p w:rsidR="003E3514" w:rsidRPr="00B97435" w:rsidRDefault="003E351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3132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337E0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17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marzo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2</w:t>
            </w:r>
            <w:r w:rsidR="00E7536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ª </w:t>
            </w:r>
          </w:p>
        </w:tc>
        <w:tc>
          <w:tcPr>
            <w:tcW w:w="2993" w:type="dxa"/>
          </w:tcPr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i</w:t>
            </w:r>
            <w:r w:rsidR="00B5276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ndependencia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los</w:t>
            </w:r>
            <w:r w:rsidR="00B12BF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intento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s</w:t>
            </w:r>
            <w:r w:rsidR="00B12BF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de integración </w:t>
            </w:r>
            <w:r w:rsidR="007A123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ístmica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El final del período colonial en Brasil</w:t>
            </w:r>
          </w:p>
        </w:tc>
        <w:tc>
          <w:tcPr>
            <w:tcW w:w="2993" w:type="dxa"/>
          </w:tcPr>
          <w:p w:rsidR="001629C7" w:rsidRDefault="009E3AE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Pinto Soria, C. (1993).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Historia General de Centroamérica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F215B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T.3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73-140)</w:t>
            </w:r>
            <w:r w:rsidR="00CF731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ED2A43" w:rsidRPr="00B97435" w:rsidRDefault="00ED2A4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17F33" w:rsidRPr="00B97435" w:rsidRDefault="00017F3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Bethell, L. (1990).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Historia de América Latina 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(pp.306-358)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3132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337E0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24</w:t>
            </w:r>
            <w:r w:rsidR="008B251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marzo</w:t>
            </w:r>
            <w:r w:rsidR="00CE198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CE198E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CE198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3ª</w:t>
            </w:r>
          </w:p>
        </w:tc>
        <w:tc>
          <w:tcPr>
            <w:tcW w:w="2993" w:type="dxa"/>
          </w:tcPr>
          <w:p w:rsidR="001629C7" w:rsidRPr="00B97435" w:rsidRDefault="00B5276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imperios coloniales</w:t>
            </w:r>
            <w:r w:rsidR="0092796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las materias primas</w:t>
            </w:r>
            <w:r w:rsidR="0092796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:</w:t>
            </w:r>
            <w:r w:rsidR="00CA016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os británicos</w:t>
            </w:r>
          </w:p>
        </w:tc>
        <w:tc>
          <w:tcPr>
            <w:tcW w:w="2993" w:type="dxa"/>
          </w:tcPr>
          <w:p w:rsidR="00861C37" w:rsidRPr="00B97435" w:rsidRDefault="001F7A23" w:rsidP="00861C37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Quesada, </w:t>
            </w:r>
            <w:r w:rsidR="0086357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R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(1998)</w:t>
            </w:r>
            <w:r w:rsidR="005A786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61C37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Recuerdos del imperio</w:t>
            </w:r>
            <w:r w:rsidR="0046607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,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</w:t>
            </w:r>
            <w:r w:rsidR="009B131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167-193)</w:t>
            </w:r>
            <w:r w:rsidR="00792CED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1629C7" w:rsidRPr="00B97435" w:rsidRDefault="001629C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335559" w:rsidRPr="00B97435" w:rsidTr="001629C7">
        <w:tc>
          <w:tcPr>
            <w:tcW w:w="2992" w:type="dxa"/>
          </w:tcPr>
          <w:p w:rsidR="00335559" w:rsidRPr="00B97435" w:rsidRDefault="00335559" w:rsidP="006C587F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31 de marzo</w:t>
            </w:r>
          </w:p>
        </w:tc>
        <w:tc>
          <w:tcPr>
            <w:tcW w:w="2993" w:type="dxa"/>
          </w:tcPr>
          <w:p w:rsidR="00335559" w:rsidRPr="00B97435" w:rsidRDefault="00335559" w:rsidP="006C587F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Semana Santa</w:t>
            </w:r>
          </w:p>
        </w:tc>
        <w:tc>
          <w:tcPr>
            <w:tcW w:w="2993" w:type="dxa"/>
          </w:tcPr>
          <w:p w:rsidR="00335559" w:rsidRPr="00B97435" w:rsidRDefault="00335559" w:rsidP="006C587F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B2511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533DC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7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533DC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de abril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1368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5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ª </w:t>
            </w:r>
          </w:p>
        </w:tc>
        <w:tc>
          <w:tcPr>
            <w:tcW w:w="2993" w:type="dxa"/>
          </w:tcPr>
          <w:p w:rsidR="001629C7" w:rsidRPr="00B97435" w:rsidRDefault="00890627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Los intereses del </w:t>
            </w:r>
            <w:r w:rsidR="0021368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imperialismo</w:t>
            </w:r>
            <w:r w:rsidR="00861C3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B131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alemán</w:t>
            </w:r>
          </w:p>
          <w:p w:rsidR="009A1CA2" w:rsidRPr="00B97435" w:rsidRDefault="009A1CA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380B79" w:rsidRPr="00B97435" w:rsidRDefault="00380B7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9A1CA2" w:rsidRPr="00B97435" w:rsidRDefault="00FE338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El </w:t>
            </w:r>
            <w:r w:rsidR="00204FF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nti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-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imperialismo</w:t>
            </w:r>
            <w:r w:rsidR="00204FF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estadounidense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en el Caribe</w:t>
            </w:r>
            <w:r w:rsidR="00C01CE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en Centroamérica</w:t>
            </w:r>
          </w:p>
        </w:tc>
        <w:tc>
          <w:tcPr>
            <w:tcW w:w="2993" w:type="dxa"/>
          </w:tcPr>
          <w:p w:rsidR="009A1CA2" w:rsidRPr="00B97435" w:rsidRDefault="00861C37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Bernecker, W &amp; Fischer, T. (1996). </w:t>
            </w:r>
            <w:r w:rsidR="00321E7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Revista de Historia</w:t>
            </w:r>
            <w:r w:rsidR="00321E7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33</w:t>
            </w:r>
            <w:r w:rsidR="0046607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9-42)</w:t>
            </w:r>
            <w:r w:rsidR="0089062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380B79" w:rsidRPr="00B97435" w:rsidRDefault="00380B79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C01CE7" w:rsidP="00213684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Quesada, R (2001).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A1C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El legado de la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guerra</w:t>
            </w:r>
            <w:r w:rsidR="009A1C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="009A1CA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(pp.83-135)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21368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313DB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  <w:r w:rsidR="00337E06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de abril</w:t>
            </w:r>
            <w:r w:rsidR="009B1312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</w:t>
            </w:r>
            <w:r w:rsidR="009B1312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Pr="00B97435" w:rsidRDefault="00AD20AB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Los cambios políticos y sociales</w:t>
            </w:r>
            <w:r w:rsidR="0043001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</w:t>
            </w:r>
            <w:r w:rsidR="00503F5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 región</w:t>
            </w:r>
          </w:p>
        </w:tc>
        <w:tc>
          <w:tcPr>
            <w:tcW w:w="2993" w:type="dxa"/>
          </w:tcPr>
          <w:p w:rsidR="00530233" w:rsidRDefault="00CA5526" w:rsidP="00017F33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Bethell, L. </w:t>
            </w:r>
            <w:r w:rsidR="00E16D0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(2001). </w:t>
            </w:r>
            <w:r w:rsidR="00EC0465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 América Latina 14.</w:t>
            </w:r>
            <w:r w:rsidR="00E16D0A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América Central desde… </w:t>
            </w:r>
            <w:r w:rsidR="00430014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(pp. 13-29</w:t>
            </w:r>
            <w:r w:rsidR="00E16D0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75218C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D2A43" w:rsidRPr="00B97435" w:rsidRDefault="00ED2A43" w:rsidP="00017F33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8B2B93" w:rsidP="00B54AD5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r w:rsidR="0075218C"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Primera prueba parcial</w:t>
            </w:r>
            <w:r w:rsidRPr="00B974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3CD" w:rsidRPr="00F41802" w:rsidTr="001629C7">
        <w:tc>
          <w:tcPr>
            <w:tcW w:w="2992" w:type="dxa"/>
          </w:tcPr>
          <w:p w:rsidR="008373CD" w:rsidRPr="00F41802" w:rsidRDefault="00337E06" w:rsidP="00797C25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418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8373CD" w:rsidRPr="00F418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abril</w:t>
            </w:r>
          </w:p>
        </w:tc>
        <w:tc>
          <w:tcPr>
            <w:tcW w:w="2993" w:type="dxa"/>
          </w:tcPr>
          <w:p w:rsidR="008373CD" w:rsidRPr="00F41802" w:rsidRDefault="008373CD" w:rsidP="00797C25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41802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Semana </w:t>
            </w:r>
            <w:r w:rsidR="00000894" w:rsidRPr="00F41802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993" w:type="dxa"/>
          </w:tcPr>
          <w:p w:rsidR="008373CD" w:rsidRPr="00F41802" w:rsidRDefault="00337E06" w:rsidP="00797C25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F41802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Actividades diversas</w:t>
            </w: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373CD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74C6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="005313DB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abril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Default="00EC474C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4621C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a geopolítica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los intereses de los países industrializados</w:t>
            </w:r>
          </w:p>
          <w:p w:rsidR="00ED2A43" w:rsidRDefault="00ED2A4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D2A43" w:rsidRPr="00B97435" w:rsidRDefault="00ED2A4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visión geopolítica de</w:t>
            </w:r>
            <w:r w:rsidR="00D74D4A">
              <w:rPr>
                <w:rFonts w:ascii="Arial" w:hAnsi="Arial" w:cs="Arial"/>
                <w:color w:val="000000" w:themeColor="text1"/>
                <w:sz w:val="20"/>
                <w:szCs w:val="20"/>
              </w:rPr>
              <w:t>sde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Washington</w:t>
            </w:r>
          </w:p>
        </w:tc>
        <w:tc>
          <w:tcPr>
            <w:tcW w:w="2993" w:type="dxa"/>
          </w:tcPr>
          <w:p w:rsidR="001629C7" w:rsidRDefault="004621C0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Hobsbawm (1996).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del siglo XX</w:t>
            </w:r>
            <w:r w:rsidR="00EB01FB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(pp. 203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-225)</w:t>
            </w:r>
          </w:p>
          <w:p w:rsidR="00BD5273" w:rsidRDefault="00BD527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D5273" w:rsidRPr="00B97435" w:rsidRDefault="00EF7E4C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Romano, S. (2010</w:t>
            </w:r>
            <w:r w:rsidR="00BD5273">
              <w:rPr>
                <w:rFonts w:ascii="Arial" w:hAnsi="Arial" w:cs="Arial"/>
                <w:color w:val="000000" w:themeColor="text1"/>
                <w:sz w:val="20"/>
                <w:szCs w:val="20"/>
              </w:rPr>
              <w:t>). América Latina y la política... (pp.____)</w:t>
            </w:r>
          </w:p>
          <w:p w:rsidR="008B2B93" w:rsidRPr="00B97435" w:rsidRDefault="008B2B93" w:rsidP="008B2B93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C48E7" w:rsidRPr="00B97435" w:rsidTr="001629C7">
        <w:tc>
          <w:tcPr>
            <w:tcW w:w="2992" w:type="dxa"/>
          </w:tcPr>
          <w:p w:rsidR="005C48E7" w:rsidRPr="00B97435" w:rsidRDefault="005C48E7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5C48E7" w:rsidRPr="00B97435" w:rsidRDefault="005C48E7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5C48E7" w:rsidRPr="00B97435" w:rsidRDefault="005C48E7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BB704B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5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9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4B7501" w:rsidRPr="00B97435" w:rsidRDefault="00295FBC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6E37DE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militares en</w:t>
            </w:r>
            <w:r w:rsidR="00DD2C9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Argentina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55D5E" w:rsidRPr="00B97435" w:rsidRDefault="00155D5E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F7183" w:rsidRPr="00B97435" w:rsidRDefault="00AF7183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629C7" w:rsidRPr="00B97435" w:rsidRDefault="00155D5E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“vía chilena”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socialismo</w:t>
            </w: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El caso de Uruguay</w:t>
            </w:r>
          </w:p>
        </w:tc>
        <w:tc>
          <w:tcPr>
            <w:tcW w:w="2993" w:type="dxa"/>
          </w:tcPr>
          <w:p w:rsidR="001629C7" w:rsidRPr="00B97435" w:rsidRDefault="0007625D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Bethell, L. (2002</w:t>
            </w:r>
            <w:r w:rsidR="00962373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  <w:r w:rsidR="00962373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Historia de América Latina</w:t>
            </w:r>
            <w:r w:rsidR="00DD2C90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15. El Cono Sur 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(pp.60-82 </w:t>
            </w:r>
            <w:r w:rsidR="00FF42C7"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pp.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  <w:r w:rsidR="00FF42C7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-138</w:t>
            </w:r>
            <w:r w:rsidR="00DD2C90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03CC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B7501" w:rsidRPr="00B97435" w:rsidRDefault="00E03CC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Bethell, L (2002), </w:t>
            </w:r>
            <w:r w:rsidR="004B7501"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(pp. 278-295)</w:t>
            </w:r>
            <w:r w:rsidR="001F3C74"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1F3C74" w:rsidRPr="00B97435" w:rsidRDefault="001F3C74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694954" w:rsidRPr="00B97435" w:rsidRDefault="00694954" w:rsidP="00694954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García</w:t>
            </w:r>
            <w:proofErr w:type="spellEnd"/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Ferreira, R. (2011). </w:t>
            </w:r>
            <w:r w:rsidRPr="00B9743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Espionaje y política: La Guerra Fría,</w:t>
            </w:r>
            <w:r w:rsidRPr="00B974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pp.13-33.</w:t>
            </w:r>
          </w:p>
          <w:p w:rsidR="004B7501" w:rsidRPr="00B97435" w:rsidRDefault="004B7501" w:rsidP="00CB6096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29C7" w:rsidRPr="00B97435" w:rsidTr="001629C7">
        <w:tc>
          <w:tcPr>
            <w:tcW w:w="2992" w:type="dxa"/>
          </w:tcPr>
          <w:p w:rsidR="001629C7" w:rsidRPr="00B97435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12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10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1629C7" w:rsidRPr="00B97435" w:rsidRDefault="00815B6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amenaza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“interna”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la manipulación internacional, </w:t>
            </w:r>
            <w:r w:rsidR="00EC046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776F5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d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octrina de </w:t>
            </w:r>
            <w:r w:rsidR="008178A2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</w:t>
            </w:r>
            <w:r w:rsidR="00776F5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S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eguridad nacional”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el desarrollismo</w:t>
            </w:r>
            <w:r w:rsidR="00EC046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A8401E" w:rsidRPr="00B97435" w:rsidRDefault="00A8401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F3223" w:rsidRDefault="00C57E88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Las dictaduras y sus legados: e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 recuento de los daños</w:t>
            </w:r>
            <w:r w:rsidR="002776B8">
              <w:rPr>
                <w:rFonts w:ascii="Arial" w:hAnsi="Arial"/>
                <w:color w:val="000000" w:themeColor="text1"/>
                <w:sz w:val="20"/>
                <w:szCs w:val="20"/>
              </w:rPr>
              <w:t>: Guatemala y El Salvador</w:t>
            </w:r>
          </w:p>
          <w:p w:rsid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BA6656" w:rsidRPr="00B97435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Los casos </w:t>
            </w:r>
            <w:r w:rsidR="003721C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recientes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de Chile y Argentina</w:t>
            </w:r>
          </w:p>
        </w:tc>
        <w:tc>
          <w:tcPr>
            <w:tcW w:w="2993" w:type="dxa"/>
          </w:tcPr>
          <w:p w:rsidR="00DB5957" w:rsidRPr="00B97435" w:rsidRDefault="00815B6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Gallardo, H. (1989).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Elementos de política</w:t>
            </w:r>
            <w:r w:rsidR="00F37D2E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…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</w:t>
            </w:r>
            <w:r w:rsidR="00F37D2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pp.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247-267)</w:t>
            </w:r>
            <w:r w:rsidR="00FF42C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EC0465" w:rsidRPr="00943BE9" w:rsidRDefault="00943BE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Romano, S. (2010). América Latina y la política de…</w:t>
            </w:r>
            <w:r w:rsidR="00AA4722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(pp._____).</w:t>
            </w:r>
          </w:p>
          <w:p w:rsidR="00D35D61" w:rsidRPr="00B97435" w:rsidRDefault="00D35D61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B7EB3" w:rsidRDefault="00CB7E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F3223" w:rsidRDefault="004F322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Beristain</w:t>
            </w:r>
            <w:proofErr w:type="spellEnd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C (2005).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Verdad, justicia y reparación…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pp.53-83</w:t>
            </w:r>
            <w:proofErr w:type="gramEnd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)</w:t>
            </w:r>
            <w:r w:rsidR="00BA665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BA6656" w:rsidRPr="00BA6656" w:rsidRDefault="00BA665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Camacho, F. </w:t>
            </w:r>
            <w:r w:rsidRPr="00BA6656">
              <w:rPr>
                <w:rFonts w:ascii="Arial" w:hAnsi="Arial" w:cs="Arial"/>
                <w:color w:val="000000" w:themeColor="text1"/>
                <w:sz w:val="20"/>
                <w:szCs w:val="20"/>
              </w:rPr>
              <w:t>(2014).</w:t>
            </w:r>
            <w:r w:rsidRPr="00BA665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</w:t>
            </w:r>
            <w:r w:rsidRPr="003709B6"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>La construcción histórica de la represión de Argentina y Chile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R"/>
              </w:rPr>
              <w:t xml:space="preserve"> (pp.35-74).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8373CD" w:rsidP="00EB05ED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19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/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11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0B5AB3" w:rsidRPr="00B97435" w:rsidRDefault="000B5A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D54B5B">
              <w:rPr>
                <w:rFonts w:ascii="Arial" w:hAnsi="Arial"/>
                <w:color w:val="000000" w:themeColor="text1"/>
                <w:sz w:val="20"/>
                <w:szCs w:val="20"/>
              </w:rPr>
              <w:t>“</w:t>
            </w:r>
            <w:r w:rsidR="00D54B5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d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écada perdida</w:t>
            </w:r>
            <w:r w:rsidR="00D54B5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”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E703D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las guerras civiles</w:t>
            </w:r>
            <w:r w:rsidR="00F7776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los acuerdos de paz</w:t>
            </w:r>
          </w:p>
          <w:p w:rsidR="000B5AB3" w:rsidRPr="00B97435" w:rsidRDefault="000B5AB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4036E2" w:rsidRPr="00B97435" w:rsidRDefault="004036E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C02336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integración regional</w:t>
            </w:r>
            <w:r w:rsidR="00A02F1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: una experiencia difícil</w:t>
            </w:r>
          </w:p>
          <w:p w:rsidR="004F3223" w:rsidRPr="00B97435" w:rsidRDefault="004F322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CB740D" w:rsidRPr="00B97435" w:rsidRDefault="00CB740D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Torres Rivas, E. (1993). Historia General de… 6 (pp. 11-33)</w:t>
            </w:r>
            <w:r w:rsidR="000B5AB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0B5AB3" w:rsidRPr="00B97435" w:rsidRDefault="000B5AB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34200D" w:rsidP="004F3223">
            <w:pPr>
              <w:pStyle w:val="Default"/>
              <w:jc w:val="both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Solís L </w:t>
            </w:r>
            <w:r w:rsidR="00BC4D4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(2004)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4F322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Centroamérica: la integración…</w:t>
            </w:r>
            <w:r w:rsidR="004F322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C4D4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27-43)</w:t>
            </w:r>
            <w:r w:rsidR="000B5AB3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.</w:t>
            </w:r>
          </w:p>
          <w:p w:rsidR="00A02F13" w:rsidRPr="00B97435" w:rsidRDefault="00A02F1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A02F13" w:rsidRPr="00B97435" w:rsidRDefault="00A02F13" w:rsidP="004F3223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Stein, E. (2004).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Balance crítico de…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9-14)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26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mayo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12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B97435" w:rsidRDefault="008B2B9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La Gue</w:t>
            </w:r>
            <w:r w:rsidR="00504D3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rra Fr</w:t>
            </w:r>
            <w:r w:rsidR="006648E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ía y el neoliberalismo: la realidad económica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el factor político</w:t>
            </w:r>
          </w:p>
        </w:tc>
        <w:tc>
          <w:tcPr>
            <w:tcW w:w="2993" w:type="dxa"/>
          </w:tcPr>
          <w:p w:rsidR="008373CD" w:rsidRPr="00B97435" w:rsidRDefault="00EA033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Saxe, E. (1999).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La nueva oligarquía</w:t>
            </w:r>
            <w:r w:rsidR="00854855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(pp. </w:t>
            </w:r>
            <w:r w:rsidR="00B30450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89-151)</w:t>
            </w:r>
          </w:p>
          <w:p w:rsidR="008F6EC2" w:rsidRPr="00B97435" w:rsidRDefault="008F6EC2" w:rsidP="009E2EAA">
            <w:pPr>
              <w:pStyle w:val="Defaul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8373CD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 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0C0975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</w:t>
            </w:r>
            <w:r w:rsidR="000C0975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a pobreza y la exclusión social: fenómenos complejos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C097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La </w:t>
            </w:r>
            <w:r w:rsidR="007A659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cuestión social</w:t>
            </w:r>
            <w:r w:rsidR="007A6594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”</w:t>
            </w:r>
            <w:r w:rsidR="00E9388D">
              <w:rPr>
                <w:rFonts w:ascii="Arial" w:hAnsi="Arial"/>
                <w:color w:val="000000" w:themeColor="text1"/>
                <w:sz w:val="20"/>
                <w:szCs w:val="20"/>
              </w:rPr>
              <w:t>:</w:t>
            </w:r>
            <w:r w:rsidR="007A659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el Estado, el mercado y la familia</w:t>
            </w:r>
            <w:r w:rsidR="005E0DFE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7A6594" w:rsidRPr="00B97435" w:rsidRDefault="007A659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regímenes de bienestar</w:t>
            </w:r>
            <w:r w:rsidR="00105585">
              <w:rPr>
                <w:rFonts w:ascii="Arial" w:hAnsi="Arial"/>
                <w:color w:val="000000" w:themeColor="text1"/>
                <w:sz w:val="20"/>
                <w:szCs w:val="20"/>
              </w:rPr>
              <w:t>: Chile, Ecuador,</w:t>
            </w:r>
            <w:r w:rsidR="008B2B93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Nicaragua y Costa Rica</w:t>
            </w:r>
          </w:p>
        </w:tc>
        <w:tc>
          <w:tcPr>
            <w:tcW w:w="2993" w:type="dxa"/>
          </w:tcPr>
          <w:p w:rsidR="007A6594" w:rsidRPr="00B97435" w:rsidRDefault="00F34520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Sojo, C (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2006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).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Pobreza, exclusión social</w:t>
            </w:r>
            <w:r w:rsidR="00C02336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…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</w:t>
            </w:r>
            <w:r w:rsidR="00421402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510357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11-23)</w:t>
            </w:r>
            <w:r w:rsidR="007A6594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0C0975" w:rsidRPr="00B97435" w:rsidRDefault="008B2B93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E0DFE" w:rsidRPr="00B97435" w:rsidRDefault="005E0DF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0C097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Kliksberg, B. (1997). </w:t>
            </w:r>
            <w:r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Cómo enfrentar los</w:t>
            </w:r>
            <w:r w:rsidR="00C34E3A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…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(pp. 11-25).</w:t>
            </w:r>
          </w:p>
          <w:p w:rsidR="00BB0905" w:rsidRPr="00B97435" w:rsidRDefault="00BB090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290FE4" w:rsidRPr="00B97435" w:rsidRDefault="00290FE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290FE4" w:rsidRPr="00B97435" w:rsidRDefault="00290FE4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8373CD" w:rsidRPr="00B97435" w:rsidRDefault="0042140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Martínez, J. (2007). Regímenes del bienestar (pp. 33-54).</w:t>
            </w: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BB704B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9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14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B97435" w:rsidRDefault="00752BC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Los desafíos de la globalización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: el Estado, el </w:t>
            </w:r>
            <w:r w:rsidR="006F4E29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“bien común”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y la economía mundial</w:t>
            </w:r>
            <w:r w:rsidR="00EE52EA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D83379" w:rsidRPr="00B97435" w:rsidRDefault="00CC7F15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Zurbriggen, C. (2007). Los Es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tados… </w:t>
            </w:r>
            <w:r w:rsidR="00B768E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En </w:t>
            </w:r>
            <w:r w:rsidR="00B768E1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Iberoamericana</w:t>
            </w:r>
            <w:r w:rsidR="00B768E1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. 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(pp. 203</w:t>
            </w: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-229)</w:t>
            </w:r>
            <w:r w:rsidR="006F4E29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  <w:p w:rsidR="006F4E29" w:rsidRPr="00B97435" w:rsidRDefault="006F4E29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AA4722" w:rsidRPr="00B97435" w:rsidTr="001629C7">
        <w:tc>
          <w:tcPr>
            <w:tcW w:w="2992" w:type="dxa"/>
          </w:tcPr>
          <w:p w:rsidR="00AA4722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AA4722" w:rsidRPr="00B97435" w:rsidRDefault="00AA4722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8373CD" w:rsidRPr="00B97435" w:rsidTr="001629C7">
        <w:tc>
          <w:tcPr>
            <w:tcW w:w="2992" w:type="dxa"/>
          </w:tcPr>
          <w:p w:rsidR="008373CD" w:rsidRPr="00B97435" w:rsidRDefault="00BB704B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 xml:space="preserve">16 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="008373CD" w:rsidRPr="00B9743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15</w:t>
            </w:r>
            <w:r w:rsidR="008373CD"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EE52EA" w:rsidRDefault="00EE52EA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E52EA">
              <w:rPr>
                <w:rFonts w:ascii="Arial" w:hAnsi="Arial"/>
                <w:color w:val="000000" w:themeColor="text1"/>
                <w:sz w:val="20"/>
                <w:szCs w:val="20"/>
              </w:rPr>
              <w:t>El mundo de la globalización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: el Estado y los mercados regionales.</w:t>
            </w:r>
          </w:p>
        </w:tc>
        <w:tc>
          <w:tcPr>
            <w:tcW w:w="2993" w:type="dxa"/>
          </w:tcPr>
          <w:p w:rsidR="003A2624" w:rsidRPr="00B97435" w:rsidRDefault="00BA5B0E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Oszlak</w:t>
            </w:r>
            <w:proofErr w:type="spellEnd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O &amp; E. </w:t>
            </w:r>
            <w:proofErr w:type="spellStart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>Gantman</w:t>
            </w:r>
            <w:proofErr w:type="spellEnd"/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(2007). La agenda estatal… (pp. 83-113). </w:t>
            </w:r>
          </w:p>
          <w:p w:rsidR="00610E83" w:rsidRDefault="00610E83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:rsidR="008373CD" w:rsidRPr="00B97435" w:rsidRDefault="008373CD" w:rsidP="009E492B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9E492B" w:rsidTr="001629C7">
        <w:tc>
          <w:tcPr>
            <w:tcW w:w="2992" w:type="dxa"/>
          </w:tcPr>
          <w:p w:rsidR="008373CD" w:rsidRPr="009E492B" w:rsidRDefault="00EB67EB" w:rsidP="00CB6096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BB704B"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23 </w:t>
            </w:r>
            <w:r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de junio </w:t>
            </w:r>
            <w:r w:rsidRPr="009E492B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/ </w:t>
            </w:r>
            <w:r w:rsidR="00D74C6A"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>16</w:t>
            </w:r>
            <w:r w:rsidRPr="009E492B">
              <w:rPr>
                <w:rFonts w:ascii="Arial" w:hAnsi="Arial"/>
                <w:color w:val="000000" w:themeColor="text1"/>
                <w:sz w:val="20"/>
                <w:szCs w:val="20"/>
              </w:rPr>
              <w:t>ª</w:t>
            </w:r>
          </w:p>
        </w:tc>
        <w:tc>
          <w:tcPr>
            <w:tcW w:w="2993" w:type="dxa"/>
          </w:tcPr>
          <w:p w:rsidR="008373CD" w:rsidRPr="009E492B" w:rsidRDefault="008373CD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9E492B" w:rsidRPr="00B97435" w:rsidRDefault="009E492B" w:rsidP="009E492B">
            <w:pPr>
              <w:pStyle w:val="Default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9743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Segunda prueba parcial</w:t>
            </w:r>
          </w:p>
          <w:p w:rsidR="008373CD" w:rsidRPr="009E492B" w:rsidRDefault="008373CD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73CD" w:rsidRPr="009E492B" w:rsidTr="001629C7">
        <w:tc>
          <w:tcPr>
            <w:tcW w:w="2992" w:type="dxa"/>
          </w:tcPr>
          <w:p w:rsidR="008373CD" w:rsidRPr="009E492B" w:rsidRDefault="00413954" w:rsidP="00F61FFE">
            <w:pPr>
              <w:pStyle w:val="Defaul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704B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30 </w:t>
            </w:r>
            <w:r w:rsidR="005C4F8A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de jun</w:t>
            </w:r>
            <w:r w:rsidR="00EB67EB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io</w:t>
            </w:r>
          </w:p>
        </w:tc>
        <w:tc>
          <w:tcPr>
            <w:tcW w:w="2993" w:type="dxa"/>
          </w:tcPr>
          <w:p w:rsidR="008373CD" w:rsidRPr="009E492B" w:rsidRDefault="008373CD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8373CD" w:rsidRPr="009E492B" w:rsidRDefault="00A34063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Exposiciones de los subgrupos</w:t>
            </w:r>
          </w:p>
        </w:tc>
      </w:tr>
      <w:tr w:rsidR="005C4F8A" w:rsidRPr="00B97435" w:rsidTr="001629C7">
        <w:tc>
          <w:tcPr>
            <w:tcW w:w="2992" w:type="dxa"/>
          </w:tcPr>
          <w:p w:rsidR="005C4F8A" w:rsidRPr="009E492B" w:rsidRDefault="00810AA2" w:rsidP="00F61FFE">
            <w:pPr>
              <w:pStyle w:val="Defaul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10</w:t>
            </w:r>
            <w:r w:rsidR="00A34063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de julio </w:t>
            </w:r>
          </w:p>
        </w:tc>
        <w:tc>
          <w:tcPr>
            <w:tcW w:w="2993" w:type="dxa"/>
          </w:tcPr>
          <w:p w:rsidR="005C4F8A" w:rsidRPr="009E492B" w:rsidRDefault="005C4F8A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3" w:type="dxa"/>
          </w:tcPr>
          <w:p w:rsidR="005C4F8A" w:rsidRPr="00B97435" w:rsidRDefault="00A34063" w:rsidP="00CB6096">
            <w:pPr>
              <w:pStyle w:val="Default"/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Entrega de los </w:t>
            </w:r>
            <w:r w:rsidR="000E5571"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promedios en la</w:t>
            </w:r>
            <w:r w:rsidRPr="009E492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oficina 25</w:t>
            </w:r>
          </w:p>
        </w:tc>
      </w:tr>
    </w:tbl>
    <w:p w:rsidR="001629C7" w:rsidRPr="009243AE" w:rsidRDefault="009243AE" w:rsidP="00CB6096">
      <w:pPr>
        <w:pStyle w:val="Default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Si se suspende</w:t>
      </w:r>
      <w:r w:rsidR="00034A1D" w:rsidRPr="009243AE">
        <w:rPr>
          <w:rFonts w:ascii="Arial" w:hAnsi="Arial"/>
          <w:color w:val="000000" w:themeColor="text1"/>
          <w:sz w:val="18"/>
          <w:szCs w:val="18"/>
        </w:rPr>
        <w:t xml:space="preserve"> una clase, el cronograma continuará de acuerdo con el número de la semana</w:t>
      </w:r>
      <w:r>
        <w:rPr>
          <w:rFonts w:ascii="Arial" w:hAnsi="Arial"/>
          <w:color w:val="000000" w:themeColor="text1"/>
          <w:sz w:val="18"/>
          <w:szCs w:val="18"/>
        </w:rPr>
        <w:t>.</w:t>
      </w:r>
    </w:p>
    <w:p w:rsidR="00FD77C1" w:rsidRPr="009243AE" w:rsidRDefault="00441290" w:rsidP="00CB6096">
      <w:pPr>
        <w:pStyle w:val="Default"/>
        <w:jc w:val="both"/>
        <w:rPr>
          <w:rFonts w:ascii="Arial" w:hAnsi="Arial"/>
          <w:color w:val="000000" w:themeColor="text1"/>
          <w:sz w:val="18"/>
          <w:szCs w:val="18"/>
        </w:rPr>
      </w:pPr>
      <w:r w:rsidRPr="009243AE">
        <w:rPr>
          <w:rFonts w:ascii="Arial" w:hAnsi="Arial"/>
          <w:color w:val="000000" w:themeColor="text1"/>
          <w:sz w:val="18"/>
          <w:szCs w:val="18"/>
        </w:rPr>
        <w:t xml:space="preserve">En caso de ausentarse por enfermedad, el o la estudiante que expone en la fecha acordada, </w:t>
      </w:r>
      <w:r w:rsidR="00486BDD" w:rsidRPr="009243AE">
        <w:rPr>
          <w:rFonts w:ascii="Arial" w:hAnsi="Arial"/>
          <w:color w:val="000000" w:themeColor="text1"/>
          <w:sz w:val="18"/>
          <w:szCs w:val="18"/>
        </w:rPr>
        <w:t>tendrá que</w:t>
      </w:r>
      <w:r w:rsidR="0037034F" w:rsidRPr="009243AE">
        <w:rPr>
          <w:rFonts w:ascii="Arial" w:hAnsi="Arial"/>
          <w:color w:val="000000" w:themeColor="text1"/>
          <w:sz w:val="18"/>
          <w:szCs w:val="18"/>
        </w:rPr>
        <w:t xml:space="preserve"> just</w:t>
      </w:r>
      <w:r w:rsidR="001A5132" w:rsidRPr="009243AE">
        <w:rPr>
          <w:rFonts w:ascii="Arial" w:hAnsi="Arial"/>
          <w:color w:val="000000" w:themeColor="text1"/>
          <w:sz w:val="18"/>
          <w:szCs w:val="18"/>
        </w:rPr>
        <w:t>ificar por escrito adjuntando un dictamen médico.</w:t>
      </w:r>
    </w:p>
    <w:p w:rsidR="000328C7" w:rsidRPr="000328C7" w:rsidRDefault="000328C7" w:rsidP="00CB6096">
      <w:pPr>
        <w:pStyle w:val="Default"/>
        <w:jc w:val="both"/>
        <w:rPr>
          <w:rFonts w:ascii="Arial" w:hAnsi="Arial"/>
          <w:color w:val="000000" w:themeColor="text1"/>
          <w:sz w:val="18"/>
          <w:szCs w:val="18"/>
          <w:highlight w:val="green"/>
        </w:rPr>
      </w:pPr>
    </w:p>
    <w:p w:rsidR="00F34EE5" w:rsidRPr="00B97435" w:rsidRDefault="00CB6096" w:rsidP="00CB6096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Bibliograf</w:t>
      </w:r>
      <w:r w:rsidR="00565B6E" w:rsidRPr="00B97435">
        <w:rPr>
          <w:rFonts w:ascii="Arial" w:hAnsi="Arial" w:cs="Arial"/>
          <w:b/>
          <w:bCs/>
          <w:color w:val="000000" w:themeColor="text1"/>
          <w:sz w:val="22"/>
          <w:szCs w:val="22"/>
        </w:rPr>
        <w:t>ía</w:t>
      </w:r>
    </w:p>
    <w:p w:rsidR="00AF4205" w:rsidRPr="00B97435" w:rsidRDefault="00AF4205" w:rsidP="00CB6096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4010DD" w:rsidRPr="00B97435" w:rsidRDefault="00AF4205" w:rsidP="004010DD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Acuña. V.H. (2007). </w:t>
      </w:r>
      <w:r w:rsidR="004010DD" w:rsidRPr="00B97435">
        <w:rPr>
          <w:rFonts w:ascii="Arial" w:hAnsi="Arial" w:cs="Arial"/>
          <w:bCs/>
          <w:color w:val="000000" w:themeColor="text1"/>
          <w:sz w:val="22"/>
          <w:szCs w:val="22"/>
        </w:rPr>
        <w:t xml:space="preserve">Los desafíos de la historia en Centroamérica. En V.H Acuña. (Ed.). </w:t>
      </w:r>
    </w:p>
    <w:p w:rsidR="001629C7" w:rsidRPr="00B97435" w:rsidRDefault="00AF4205" w:rsidP="004010DD">
      <w:pPr>
        <w:pStyle w:val="Default"/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bCs/>
          <w:i/>
          <w:color w:val="000000" w:themeColor="text1"/>
          <w:sz w:val="22"/>
          <w:szCs w:val="22"/>
        </w:rPr>
        <w:t>Historia e incertidumbre</w:t>
      </w:r>
      <w:r w:rsidRPr="00B97435">
        <w:rPr>
          <w:rFonts w:ascii="Arial" w:hAnsi="Arial" w:cs="Arial"/>
          <w:bCs/>
          <w:color w:val="000000" w:themeColor="text1"/>
          <w:sz w:val="22"/>
          <w:szCs w:val="22"/>
        </w:rPr>
        <w:t>. San José: EUCR. Cuadernos de Historia de la Cultura 22.</w:t>
      </w:r>
    </w:p>
    <w:p w:rsidR="00AF4205" w:rsidRPr="00B97435" w:rsidRDefault="00AF4205" w:rsidP="00CB6096">
      <w:pPr>
        <w:pStyle w:val="Defaul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Alda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Mejias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S. (2004). El derecho de elección y de insurrección en Centroamérica. Las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revoluciones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como medio de garantizar elecciones libres: 1838-1872. En C. Malamud &amp;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Darde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C. (Eds.)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Violencia y legitimidad política y revoluciones en España y América Latina: 1840-1910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(pp.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115-141). Santander: Universidad de Cantabria.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Aquino, A &amp; </w:t>
      </w:r>
      <w:r w:rsidR="00A11ACA" w:rsidRPr="00B97435">
        <w:rPr>
          <w:rFonts w:ascii="Arial" w:hAnsi="Arial" w:cs="Arial"/>
          <w:color w:val="000000" w:themeColor="text1"/>
          <w:sz w:val="22"/>
          <w:szCs w:val="22"/>
        </w:rPr>
        <w:t>Pérez V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ega, J. (2008).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Imágenes y símbolos del 68. Fotografía y gráfica del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movimiento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estudiantil.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México D.F: UNAM.</w:t>
      </w:r>
    </w:p>
    <w:p w:rsidR="00BE53FA" w:rsidRPr="00B97435" w:rsidRDefault="00BE53FA" w:rsidP="001A2B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A499D" w:rsidRDefault="00CB6096" w:rsidP="00EA499D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Badilla, M. (2007). </w:t>
      </w:r>
      <w:r w:rsidRPr="00B97435">
        <w:rPr>
          <w:rFonts w:ascii="Arial" w:hAnsi="Arial" w:cs="Arial"/>
          <w:i/>
          <w:color w:val="000000" w:themeColor="text1"/>
        </w:rPr>
        <w:t xml:space="preserve">Lineamientos básicos para la elaboración de un proyecto de </w:t>
      </w:r>
    </w:p>
    <w:p w:rsidR="00CB6096" w:rsidRPr="00EA499D" w:rsidRDefault="00CB6096" w:rsidP="00EA499D">
      <w:pPr>
        <w:spacing w:after="0" w:line="24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proofErr w:type="gramStart"/>
      <w:r w:rsidRPr="00B97435">
        <w:rPr>
          <w:rFonts w:ascii="Arial" w:hAnsi="Arial" w:cs="Arial"/>
          <w:i/>
          <w:color w:val="000000" w:themeColor="text1"/>
        </w:rPr>
        <w:t>investigación</w:t>
      </w:r>
      <w:proofErr w:type="gramEnd"/>
      <w:r w:rsidRPr="00B97435">
        <w:rPr>
          <w:rFonts w:ascii="Arial" w:hAnsi="Arial" w:cs="Arial"/>
          <w:color w:val="000000" w:themeColor="text1"/>
        </w:rPr>
        <w:t>. San Ramón y San José: EFUNA.</w:t>
      </w:r>
    </w:p>
    <w:p w:rsidR="000348DF" w:rsidRPr="00B97435" w:rsidRDefault="000348DF" w:rsidP="000348D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37697" w:rsidRPr="00B97435" w:rsidRDefault="000348DF" w:rsidP="00C3769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B97435">
        <w:rPr>
          <w:rFonts w:ascii="Arial" w:hAnsi="Arial" w:cs="Arial"/>
          <w:color w:val="000000" w:themeColor="text1"/>
        </w:rPr>
        <w:t>Bergonzi</w:t>
      </w:r>
      <w:proofErr w:type="spellEnd"/>
      <w:r w:rsidRPr="00B97435">
        <w:rPr>
          <w:rFonts w:ascii="Arial" w:hAnsi="Arial" w:cs="Arial"/>
          <w:color w:val="000000" w:themeColor="text1"/>
        </w:rPr>
        <w:t>, J.C. (</w:t>
      </w:r>
      <w:r w:rsidR="00565B6E" w:rsidRPr="00B97435">
        <w:rPr>
          <w:rFonts w:ascii="Arial" w:hAnsi="Arial" w:cs="Arial"/>
          <w:color w:val="000000" w:themeColor="text1"/>
        </w:rPr>
        <w:t>2014</w:t>
      </w:r>
      <w:r w:rsidRPr="00B97435">
        <w:rPr>
          <w:rFonts w:ascii="Arial" w:hAnsi="Arial" w:cs="Arial"/>
          <w:color w:val="000000" w:themeColor="text1"/>
        </w:rPr>
        <w:t>). El mundo de</w:t>
      </w:r>
      <w:r w:rsidR="00C37697" w:rsidRPr="00B97435">
        <w:rPr>
          <w:rFonts w:ascii="Arial" w:hAnsi="Arial" w:cs="Arial"/>
          <w:color w:val="000000" w:themeColor="text1"/>
        </w:rPr>
        <w:t xml:space="preserve"> la posguerra. Capítulo 1 y 2. </w:t>
      </w:r>
      <w:r w:rsidR="00565B6E" w:rsidRPr="00B97435">
        <w:rPr>
          <w:rFonts w:ascii="Arial" w:hAnsi="Arial" w:cs="Arial"/>
          <w:color w:val="000000" w:themeColor="text1"/>
        </w:rPr>
        <w:t xml:space="preserve">Recuperado de </w:t>
      </w:r>
      <w:hyperlink r:id="rId7" w:history="1">
        <w:r w:rsidR="00565B6E" w:rsidRPr="00B97435">
          <w:rPr>
            <w:rStyle w:val="Hipervnculo"/>
            <w:rFonts w:ascii="Arial" w:hAnsi="Arial" w:cs="Arial"/>
            <w:color w:val="000000" w:themeColor="text1"/>
          </w:rPr>
          <w:t>http://red-</w:t>
        </w:r>
      </w:hyperlink>
    </w:p>
    <w:p w:rsidR="000348DF" w:rsidRPr="00B97435" w:rsidRDefault="00565B6E" w:rsidP="00C3769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accion.uncoma.edu.ar/asignaturas/mundoposguerra2</w:t>
      </w:r>
      <w:r w:rsidR="000348DF" w:rsidRPr="00B97435">
        <w:rPr>
          <w:rFonts w:ascii="Arial" w:hAnsi="Arial" w:cs="Arial"/>
          <w:color w:val="000000" w:themeColor="text1"/>
        </w:rPr>
        <w:t xml:space="preserve"> </w:t>
      </w:r>
    </w:p>
    <w:p w:rsidR="00A11ACA" w:rsidRPr="00B97435" w:rsidRDefault="00A11ACA" w:rsidP="00A11A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A2B1E" w:rsidRPr="00B97435" w:rsidRDefault="00A11ACA" w:rsidP="00A11A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Beristain, C. (2005). Reconciliación y </w:t>
      </w:r>
      <w:r w:rsidR="006D10D5" w:rsidRPr="00B97435">
        <w:rPr>
          <w:rFonts w:ascii="Arial" w:hAnsi="Arial" w:cs="Arial"/>
          <w:color w:val="000000" w:themeColor="text1"/>
        </w:rPr>
        <w:t>democratización</w:t>
      </w:r>
      <w:r w:rsidRPr="00B97435">
        <w:rPr>
          <w:rFonts w:ascii="Arial" w:hAnsi="Arial" w:cs="Arial"/>
          <w:color w:val="000000" w:themeColor="text1"/>
        </w:rPr>
        <w:t xml:space="preserve"> en América Latina: un análisis </w:t>
      </w:r>
    </w:p>
    <w:p w:rsidR="00A11ACA" w:rsidRPr="00B97435" w:rsidRDefault="00B93457" w:rsidP="001A2B1E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regional</w:t>
      </w:r>
      <w:proofErr w:type="gramEnd"/>
      <w:r w:rsidRPr="00B97435">
        <w:rPr>
          <w:rFonts w:ascii="Arial" w:hAnsi="Arial" w:cs="Arial"/>
          <w:color w:val="000000" w:themeColor="text1"/>
        </w:rPr>
        <w:t>. En</w:t>
      </w:r>
      <w:r w:rsidR="00A11ACA" w:rsidRPr="00B97435">
        <w:rPr>
          <w:rFonts w:ascii="Arial" w:hAnsi="Arial" w:cs="Arial"/>
          <w:color w:val="000000" w:themeColor="text1"/>
        </w:rPr>
        <w:t xml:space="preserve"> </w:t>
      </w:r>
      <w:r w:rsidR="00A11ACA" w:rsidRPr="00B97435">
        <w:rPr>
          <w:rFonts w:ascii="Arial" w:hAnsi="Arial" w:cs="Arial"/>
          <w:i/>
          <w:color w:val="000000" w:themeColor="text1"/>
        </w:rPr>
        <w:t>Verdad, justicia y reparación. Desafíos para la democracia y la convivencia social.</w:t>
      </w:r>
      <w:r w:rsidR="00A11ACA" w:rsidRPr="00B97435">
        <w:rPr>
          <w:rFonts w:ascii="Arial" w:hAnsi="Arial" w:cs="Arial"/>
          <w:color w:val="000000" w:themeColor="text1"/>
        </w:rPr>
        <w:t xml:space="preserve"> </w:t>
      </w:r>
      <w:r w:rsidR="006D10D5" w:rsidRPr="00B97435">
        <w:rPr>
          <w:rFonts w:ascii="Arial" w:hAnsi="Arial" w:cs="Arial"/>
          <w:color w:val="000000" w:themeColor="text1"/>
        </w:rPr>
        <w:t xml:space="preserve">(pp. 53-84). </w:t>
      </w:r>
      <w:r w:rsidR="00D674BB" w:rsidRPr="00B97435">
        <w:rPr>
          <w:rFonts w:ascii="Arial" w:hAnsi="Arial" w:cs="Arial"/>
          <w:color w:val="000000" w:themeColor="text1"/>
        </w:rPr>
        <w:t>San José:</w:t>
      </w:r>
      <w:r w:rsidR="00A11ACA" w:rsidRPr="00B97435">
        <w:rPr>
          <w:rFonts w:ascii="Arial" w:hAnsi="Arial" w:cs="Arial"/>
          <w:color w:val="000000" w:themeColor="text1"/>
        </w:rPr>
        <w:t xml:space="preserve"> Instituto Interamericano de Derechos Humanos</w:t>
      </w:r>
      <w:r w:rsidR="006D10D5" w:rsidRPr="00B97435">
        <w:rPr>
          <w:rFonts w:ascii="Arial" w:hAnsi="Arial" w:cs="Arial"/>
          <w:color w:val="000000" w:themeColor="text1"/>
        </w:rPr>
        <w:t>.</w:t>
      </w:r>
    </w:p>
    <w:p w:rsidR="00B52767" w:rsidRPr="00B97435" w:rsidRDefault="00B52767" w:rsidP="00B527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13684" w:rsidRPr="00B97435" w:rsidRDefault="00B52767" w:rsidP="00B527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Bernecker, W &amp; Fischer, T. (1996). Alemania y América Latina en la época del </w:t>
      </w:r>
    </w:p>
    <w:p w:rsidR="00B52767" w:rsidRPr="00B97435" w:rsidRDefault="00B52767" w:rsidP="0021368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imperialismo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: 1871-1914, </w:t>
      </w:r>
      <w:r w:rsidRPr="00B97435">
        <w:rPr>
          <w:rFonts w:ascii="Arial" w:hAnsi="Arial" w:cs="Arial"/>
          <w:i/>
          <w:color w:val="000000" w:themeColor="text1"/>
        </w:rPr>
        <w:t>Revista de Historia</w:t>
      </w:r>
      <w:r w:rsidRPr="00B97435">
        <w:rPr>
          <w:rFonts w:ascii="Arial" w:hAnsi="Arial" w:cs="Arial"/>
          <w:color w:val="000000" w:themeColor="text1"/>
        </w:rPr>
        <w:t xml:space="preserve"> (33), 9-42.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Bethell, L. (2002). </w:t>
      </w:r>
      <w:r w:rsidRPr="00B97435">
        <w:rPr>
          <w:rFonts w:ascii="Arial" w:hAnsi="Arial" w:cs="Arial"/>
          <w:i/>
          <w:color w:val="000000" w:themeColor="text1"/>
        </w:rPr>
        <w:t>Historia de América Latina. 15. El Cono Sur desde 1930</w:t>
      </w:r>
      <w:r w:rsidRPr="00B97435">
        <w:rPr>
          <w:rFonts w:ascii="Arial" w:hAnsi="Arial" w:cs="Arial"/>
          <w:color w:val="000000" w:themeColor="text1"/>
        </w:rPr>
        <w:t xml:space="preserve">. Barcelona: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Editorial Crítica.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21904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_______</w:t>
      </w:r>
      <w:r w:rsidR="00CB6096" w:rsidRPr="00B97435">
        <w:rPr>
          <w:rFonts w:ascii="Arial" w:hAnsi="Arial" w:cs="Arial"/>
          <w:color w:val="000000" w:themeColor="text1"/>
        </w:rPr>
        <w:t xml:space="preserve">. (2001). </w:t>
      </w:r>
      <w:r w:rsidR="00CB6096" w:rsidRPr="00B97435">
        <w:rPr>
          <w:rFonts w:ascii="Arial" w:hAnsi="Arial" w:cs="Arial"/>
          <w:i/>
          <w:color w:val="000000" w:themeColor="text1"/>
        </w:rPr>
        <w:t>Historia de América Latina. 14. América Central desde 1930</w:t>
      </w:r>
      <w:r w:rsidR="00CB6096" w:rsidRPr="00B97435">
        <w:rPr>
          <w:rFonts w:ascii="Arial" w:hAnsi="Arial" w:cs="Arial"/>
          <w:color w:val="000000" w:themeColor="text1"/>
        </w:rPr>
        <w:t xml:space="preserve">.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Barcelona: Editorial Crítica.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21904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 (2000). </w:t>
      </w:r>
      <w:r w:rsidR="00CB6096"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Historia de América Latina: economía y sociedad: 1870-1930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Barcelona: Editorial Crítica.</w:t>
      </w:r>
    </w:p>
    <w:p w:rsidR="00CF7319" w:rsidRPr="00B97435" w:rsidRDefault="00CF7319" w:rsidP="00CF731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7319" w:rsidRPr="00B97435" w:rsidRDefault="00921904" w:rsidP="00CF7319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CF7319" w:rsidRPr="00B97435">
        <w:rPr>
          <w:rFonts w:ascii="Arial" w:hAnsi="Arial" w:cs="Arial"/>
          <w:color w:val="000000" w:themeColor="text1"/>
          <w:sz w:val="22"/>
          <w:szCs w:val="22"/>
        </w:rPr>
        <w:t xml:space="preserve">. (Ed.). (1990). </w:t>
      </w:r>
      <w:r w:rsidR="00CF7319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Historia de América Latina. 3. América Latina colonial: </w:t>
      </w:r>
    </w:p>
    <w:p w:rsidR="00CF7319" w:rsidRPr="00B97435" w:rsidRDefault="00CF7319" w:rsidP="00CF731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economía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>. Barcelona: Editorial Crítica.</w:t>
      </w:r>
    </w:p>
    <w:p w:rsidR="00E15F46" w:rsidRPr="00B97435" w:rsidRDefault="00E15F4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Bouchard, G. (2003).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Génesis de las</w:t>
      </w:r>
      <w:r w:rsidR="00CE19F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naciones y culturas del nuevo m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undo. Ensayo de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historia</w:t>
      </w:r>
      <w:proofErr w:type="gramEnd"/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comparada.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México D.F: Fondo de Cultura Económica. </w:t>
      </w:r>
    </w:p>
    <w:p w:rsidR="00A54AB7" w:rsidRPr="00B97435" w:rsidRDefault="00A54AB7" w:rsidP="00A54AB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02B0B" w:rsidRPr="00B97435" w:rsidRDefault="00A54AB7" w:rsidP="00A54AB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Brieger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P. (2002).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De la década perdida a la década del mito neoliberal</w:t>
      </w:r>
      <w:r w:rsidR="00002B0B"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002B0B"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Aires: </w:t>
      </w:r>
    </w:p>
    <w:p w:rsidR="00A54AB7" w:rsidRPr="00B97435" w:rsidRDefault="00002B0B" w:rsidP="00002B0B">
      <w:pPr>
        <w:pStyle w:val="Default"/>
        <w:ind w:firstLine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CLACSO.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4021EC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Cairo, H &amp; De Sierra, G. (2008).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América Latina, una y diversa: Teorías y métodos para su </w:t>
      </w:r>
    </w:p>
    <w:p w:rsidR="00557CE9" w:rsidRPr="00B97435" w:rsidRDefault="00CB6096" w:rsidP="004021EC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análisis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Ediciones Alma Mater.</w:t>
      </w:r>
    </w:p>
    <w:p w:rsidR="007A5C8E" w:rsidRPr="00B97435" w:rsidRDefault="007A5C8E" w:rsidP="004021E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37B20" w:rsidRDefault="007A5C8E" w:rsidP="00337B20">
      <w:pPr>
        <w:spacing w:after="0"/>
        <w:rPr>
          <w:rFonts w:ascii="Arial" w:eastAsia="Times New Roman" w:hAnsi="Arial" w:cs="Arial"/>
          <w:bCs/>
          <w:lang w:eastAsia="es-CR"/>
        </w:rPr>
      </w:pPr>
      <w:r w:rsidRPr="003709B6">
        <w:rPr>
          <w:rFonts w:ascii="Arial" w:hAnsi="Arial" w:cs="Arial"/>
          <w:color w:val="000000" w:themeColor="text1"/>
        </w:rPr>
        <w:t>Camacho, F.</w:t>
      </w:r>
      <w:r w:rsidR="00337B20">
        <w:rPr>
          <w:rFonts w:ascii="Arial" w:hAnsi="Arial" w:cs="Arial"/>
          <w:color w:val="000000" w:themeColor="text1"/>
        </w:rPr>
        <w:t xml:space="preserve"> (2014).</w:t>
      </w:r>
      <w:r w:rsidR="003709B6" w:rsidRPr="003709B6">
        <w:rPr>
          <w:rFonts w:ascii="Arial" w:eastAsia="Times New Roman" w:hAnsi="Arial" w:cs="Arial"/>
          <w:lang w:eastAsia="es-CR"/>
        </w:rPr>
        <w:t xml:space="preserve"> </w:t>
      </w:r>
      <w:r w:rsidR="003709B6" w:rsidRPr="003709B6">
        <w:rPr>
          <w:rFonts w:ascii="Arial" w:eastAsia="Times New Roman" w:hAnsi="Arial" w:cs="Arial"/>
          <w:bCs/>
          <w:lang w:eastAsia="es-CR"/>
        </w:rPr>
        <w:t xml:space="preserve">La construcción histórica de la represión de Argentina y Chile: las </w:t>
      </w:r>
    </w:p>
    <w:p w:rsidR="00352F10" w:rsidRDefault="003709B6" w:rsidP="00337B20">
      <w:pPr>
        <w:spacing w:after="0"/>
        <w:ind w:firstLine="708"/>
        <w:rPr>
          <w:rFonts w:ascii="Arial" w:eastAsia="Times New Roman" w:hAnsi="Arial" w:cs="Arial"/>
          <w:bCs/>
          <w:lang w:eastAsia="es-CR"/>
        </w:rPr>
      </w:pPr>
      <w:r w:rsidRPr="003709B6">
        <w:rPr>
          <w:rFonts w:ascii="Arial" w:eastAsia="Times New Roman" w:hAnsi="Arial" w:cs="Arial"/>
          <w:bCs/>
          <w:lang w:eastAsia="es-CR"/>
        </w:rPr>
        <w:t>Comisiones de la Verdad como ins</w:t>
      </w:r>
      <w:r w:rsidR="00337B20">
        <w:rPr>
          <w:rFonts w:ascii="Arial" w:eastAsia="Times New Roman" w:hAnsi="Arial" w:cs="Arial"/>
          <w:bCs/>
          <w:lang w:eastAsia="es-CR"/>
        </w:rPr>
        <w:t>trumentos de narración oficial</w:t>
      </w:r>
      <w:r w:rsidR="00352F10">
        <w:rPr>
          <w:rFonts w:ascii="Arial" w:eastAsia="Times New Roman" w:hAnsi="Arial" w:cs="Arial"/>
          <w:bCs/>
          <w:lang w:eastAsia="es-CR"/>
        </w:rPr>
        <w:t xml:space="preserve">. </w:t>
      </w:r>
      <w:r w:rsidR="00352F10" w:rsidRPr="001C0B44">
        <w:rPr>
          <w:rFonts w:ascii="Arial" w:eastAsia="Times New Roman" w:hAnsi="Arial" w:cs="Arial"/>
          <w:bCs/>
          <w:i/>
          <w:lang w:eastAsia="es-CR"/>
        </w:rPr>
        <w:t>Iberoamericana</w:t>
      </w:r>
      <w:r w:rsidR="00352F10">
        <w:rPr>
          <w:rFonts w:ascii="Arial" w:eastAsia="Times New Roman" w:hAnsi="Arial" w:cs="Arial"/>
          <w:bCs/>
          <w:lang w:eastAsia="es-CR"/>
        </w:rPr>
        <w:t xml:space="preserve">, </w:t>
      </w:r>
    </w:p>
    <w:p w:rsidR="003709B6" w:rsidRPr="003709B6" w:rsidRDefault="003C354E" w:rsidP="00352F10">
      <w:pPr>
        <w:spacing w:after="0"/>
        <w:ind w:firstLine="708"/>
        <w:rPr>
          <w:rFonts w:ascii="Arial" w:eastAsia="Times New Roman" w:hAnsi="Arial" w:cs="Arial"/>
          <w:bCs/>
          <w:lang w:eastAsia="es-CR"/>
        </w:rPr>
      </w:pPr>
      <w:r>
        <w:rPr>
          <w:rFonts w:ascii="Arial" w:eastAsia="Times New Roman" w:hAnsi="Arial" w:cs="Arial"/>
          <w:bCs/>
          <w:lang w:eastAsia="es-CR"/>
        </w:rPr>
        <w:t>7 (1), 35-74. doi</w:t>
      </w:r>
      <w:r w:rsidR="005E0672" w:rsidRPr="003709B6">
        <w:rPr>
          <w:rFonts w:ascii="Arial" w:eastAsia="Times New Roman" w:hAnsi="Arial" w:cs="Arial"/>
          <w:lang w:eastAsia="es-CR"/>
        </w:rPr>
        <w:t>:10.3232/RHI.2014.V7.N1%2C02</w:t>
      </w:r>
    </w:p>
    <w:p w:rsidR="003709B6" w:rsidRDefault="003709B6" w:rsidP="00337B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24147" w:rsidRPr="00B97435" w:rsidRDefault="001C0B44" w:rsidP="001C0B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CR"/>
        </w:rPr>
      </w:pPr>
      <w:r>
        <w:rPr>
          <w:rFonts w:ascii="Arial" w:hAnsi="Arial" w:cs="Arial"/>
          <w:color w:val="000000" w:themeColor="text1"/>
        </w:rPr>
        <w:t xml:space="preserve">__________. </w:t>
      </w:r>
      <w:r w:rsidR="007A5C8E" w:rsidRPr="00B97435">
        <w:rPr>
          <w:rFonts w:ascii="Arial" w:hAnsi="Arial" w:cs="Arial"/>
          <w:color w:val="000000" w:themeColor="text1"/>
        </w:rPr>
        <w:t>(2008).</w:t>
      </w:r>
      <w:r w:rsidR="004021EC" w:rsidRPr="00B97435">
        <w:rPr>
          <w:rFonts w:ascii="Arial" w:hAnsi="Arial" w:cs="Arial"/>
          <w:color w:val="000000" w:themeColor="text1"/>
        </w:rPr>
        <w:t xml:space="preserve"> 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Memorias enfrentadas: las reacciones a los informes </w:t>
      </w:r>
      <w:r w:rsidR="004021EC" w:rsidRPr="00B97435">
        <w:rPr>
          <w:rFonts w:ascii="Arial" w:eastAsia="Times New Roman" w:hAnsi="Arial" w:cs="Arial"/>
          <w:color w:val="000000" w:themeColor="text1"/>
          <w:lang w:eastAsia="es-CR"/>
        </w:rPr>
        <w:t>Nunca m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>ás</w:t>
      </w:r>
      <w:r w:rsidR="004021EC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de </w:t>
      </w:r>
    </w:p>
    <w:p w:rsidR="00E24147" w:rsidRPr="00B97435" w:rsidRDefault="004021EC" w:rsidP="004021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es-CR"/>
        </w:rPr>
      </w:pPr>
      <w:r w:rsidRPr="00B97435">
        <w:rPr>
          <w:rFonts w:ascii="Arial" w:eastAsia="Times New Roman" w:hAnsi="Arial" w:cs="Arial"/>
          <w:color w:val="000000" w:themeColor="text1"/>
          <w:lang w:eastAsia="es-CR"/>
        </w:rPr>
        <w:t>A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rgentina y 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>C</w:t>
      </w:r>
      <w:r w:rsidR="00E24147" w:rsidRPr="00B97435">
        <w:rPr>
          <w:rFonts w:ascii="Arial" w:eastAsia="Times New Roman" w:hAnsi="Arial" w:cs="Arial"/>
          <w:color w:val="000000" w:themeColor="text1"/>
          <w:lang w:eastAsia="es-CR"/>
        </w:rPr>
        <w:t>hile</w:t>
      </w:r>
      <w:r w:rsidR="0035792E">
        <w:rPr>
          <w:rFonts w:ascii="Arial" w:eastAsia="Times New Roman" w:hAnsi="Arial" w:cs="Arial"/>
          <w:color w:val="000000" w:themeColor="text1"/>
          <w:lang w:eastAsia="es-CR"/>
        </w:rPr>
        <w:t>.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</w:t>
      </w:r>
      <w:r w:rsidRPr="00B97435">
        <w:rPr>
          <w:rFonts w:ascii="Arial" w:eastAsia="Times New Roman" w:hAnsi="Arial" w:cs="Arial"/>
          <w:i/>
          <w:color w:val="000000" w:themeColor="text1"/>
          <w:lang w:eastAsia="es-CR"/>
        </w:rPr>
        <w:t>Persona y Sociedad,</w:t>
      </w:r>
      <w:r w:rsidRPr="00B97435">
        <w:rPr>
          <w:rFonts w:ascii="Arial" w:eastAsia="Times New Roman" w:hAnsi="Arial" w:cs="Arial"/>
          <w:color w:val="000000" w:themeColor="text1"/>
          <w:lang w:eastAsia="es-CR"/>
        </w:rPr>
        <w:t xml:space="preserve"> XXII (2), 67-99.</w:t>
      </w:r>
    </w:p>
    <w:p w:rsidR="00A11ACA" w:rsidRPr="00B97435" w:rsidRDefault="00A11ACA" w:rsidP="004021E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1ACA" w:rsidRPr="00B97435" w:rsidRDefault="00A11ACA" w:rsidP="00557CE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CELAM. (1979).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III Conferencia General del Episcopado Latinoamericano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Puebla: </w:t>
      </w:r>
    </w:p>
    <w:p w:rsidR="00A11ACA" w:rsidRPr="00B97435" w:rsidRDefault="00A11ACA" w:rsidP="00A11ACA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CELAM.</w:t>
      </w:r>
    </w:p>
    <w:p w:rsidR="006A44B6" w:rsidRPr="00B97435" w:rsidRDefault="006A44B6" w:rsidP="006A44B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E19F7" w:rsidRDefault="006A44B6" w:rsidP="006A44B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Gori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>, E</w:t>
      </w:r>
      <w:r w:rsidR="00FA0DB8"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Rostica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A0DB8" w:rsidRPr="00B97435">
        <w:rPr>
          <w:rFonts w:ascii="Arial" w:hAnsi="Arial" w:cs="Arial"/>
          <w:color w:val="000000" w:themeColor="text1"/>
          <w:sz w:val="22"/>
          <w:szCs w:val="22"/>
        </w:rPr>
        <w:t xml:space="preserve">J. (2014). </w:t>
      </w:r>
      <w:r w:rsidR="00FA0DB8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Centroamérica. Política, violencia y resistencia: miradas </w:t>
      </w:r>
    </w:p>
    <w:p w:rsidR="006A44B6" w:rsidRPr="00B97435" w:rsidRDefault="00FA0DB8" w:rsidP="00CE19F7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históricas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Aires: Nueva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Trilce</w:t>
      </w:r>
      <w:proofErr w:type="spellEnd"/>
      <w:r w:rsidR="00CE19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49A0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Figueroa, C. </w:t>
      </w:r>
      <w:r w:rsidR="003A62CC">
        <w:rPr>
          <w:rFonts w:ascii="Arial" w:hAnsi="Arial" w:cs="Arial"/>
          <w:color w:val="000000" w:themeColor="text1"/>
        </w:rPr>
        <w:t xml:space="preserve">(2001). Dictaduras, tortura y terror en América Latina. </w:t>
      </w:r>
      <w:r w:rsidR="001B49A0" w:rsidRPr="001B49A0">
        <w:rPr>
          <w:rFonts w:ascii="Arial" w:hAnsi="Arial" w:cs="Arial"/>
          <w:i/>
          <w:color w:val="000000" w:themeColor="text1"/>
        </w:rPr>
        <w:t>Bajo el volcán</w:t>
      </w:r>
      <w:r w:rsidR="001B49A0">
        <w:rPr>
          <w:rFonts w:ascii="Arial" w:hAnsi="Arial" w:cs="Arial"/>
          <w:color w:val="000000" w:themeColor="text1"/>
        </w:rPr>
        <w:t>, (2), 52-</w:t>
      </w:r>
    </w:p>
    <w:p w:rsidR="003A62CC" w:rsidRDefault="001B49A0" w:rsidP="001B49A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74.</w:t>
      </w:r>
    </w:p>
    <w:p w:rsidR="001B49A0" w:rsidRDefault="001B49A0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3A62CC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Figueroa, C. </w:t>
      </w:r>
      <w:r w:rsidR="00CB6096" w:rsidRPr="00B97435">
        <w:rPr>
          <w:rFonts w:ascii="Arial" w:hAnsi="Arial" w:cs="Arial"/>
          <w:color w:val="000000" w:themeColor="text1"/>
        </w:rPr>
        <w:t xml:space="preserve">(1993). Centroamérica entre la crisis y la esperanza: 1978-1990. La </w:t>
      </w:r>
    </w:p>
    <w:p w:rsidR="00CB6096" w:rsidRPr="00B97435" w:rsidRDefault="00CB6096" w:rsidP="00CB6096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excepcionalidad</w:t>
      </w:r>
      <w:proofErr w:type="gramEnd"/>
      <w:r w:rsidR="00B93457" w:rsidRPr="00B97435">
        <w:rPr>
          <w:rFonts w:ascii="Arial" w:hAnsi="Arial" w:cs="Arial"/>
          <w:color w:val="000000" w:themeColor="text1"/>
        </w:rPr>
        <w:t xml:space="preserve"> de Costa Rica. En</w:t>
      </w:r>
      <w:r w:rsidRPr="00B97435">
        <w:rPr>
          <w:rFonts w:ascii="Arial" w:hAnsi="Arial" w:cs="Arial"/>
          <w:color w:val="000000" w:themeColor="text1"/>
        </w:rPr>
        <w:t xml:space="preserve"> E. Torres Rivas. (Ed.). </w:t>
      </w:r>
      <w:r w:rsidRPr="00B97435">
        <w:rPr>
          <w:rFonts w:ascii="Arial" w:hAnsi="Arial" w:cs="Arial"/>
          <w:i/>
          <w:color w:val="000000" w:themeColor="text1"/>
        </w:rPr>
        <w:t>Historia General de Centroamérica</w:t>
      </w:r>
      <w:r w:rsidRPr="00B97435">
        <w:rPr>
          <w:rFonts w:ascii="Arial" w:hAnsi="Arial" w:cs="Arial"/>
          <w:color w:val="000000" w:themeColor="text1"/>
        </w:rPr>
        <w:t xml:space="preserve"> (pp. 61-67). Madrid: Ediciones Siruela S.A.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Fischer, T. (1992). La constante guerra civil en Colombia. En </w:t>
      </w:r>
      <w:r w:rsidR="00B93457" w:rsidRPr="00B97435">
        <w:rPr>
          <w:rFonts w:ascii="Arial" w:hAnsi="Arial" w:cs="Arial"/>
          <w:color w:val="000000" w:themeColor="text1"/>
          <w:sz w:val="22"/>
          <w:szCs w:val="22"/>
        </w:rPr>
        <w:t>P. Waldmann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Reinares,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F. (Eds.).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Sociedades en Guerra Civil. Conflictos violentos de Europa y América Latina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(pp.255-276).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Buenos Aires: Editorial Paidós.</w:t>
      </w:r>
    </w:p>
    <w:p w:rsidR="00A91083" w:rsidRPr="00B97435" w:rsidRDefault="00A91083" w:rsidP="00A9108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382B" w:rsidRPr="00B97435" w:rsidRDefault="00A91083" w:rsidP="00A9108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Gallardo, H. (1989).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Elementos</w:t>
      </w:r>
      <w:r w:rsidR="00C0513E"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de política en América Latina,</w:t>
      </w:r>
      <w:r w:rsidR="00C0513E"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4E9B" w:rsidRPr="00B97435">
        <w:rPr>
          <w:rFonts w:ascii="Arial" w:hAnsi="Arial" w:cs="Arial"/>
          <w:color w:val="000000" w:themeColor="text1"/>
          <w:sz w:val="22"/>
          <w:szCs w:val="22"/>
        </w:rPr>
        <w:t xml:space="preserve">2ª edición.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San José: DEI. </w:t>
      </w:r>
    </w:p>
    <w:p w:rsidR="00A91083" w:rsidRPr="00B97435" w:rsidRDefault="00A91083" w:rsidP="00A1382B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Colección Universitaria.</w:t>
      </w:r>
    </w:p>
    <w:p w:rsidR="00C0513E" w:rsidRPr="00B97435" w:rsidRDefault="00C0513E" w:rsidP="00C0513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0513E" w:rsidRPr="00B97435" w:rsidRDefault="00C0513E" w:rsidP="00C0513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_________. (1999).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Elementos de investigación académica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 San José: EUNED.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Galeano, E. (1979).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Las venas abiertas de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27ª edición. México D.F: Siglo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XXI Editores.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García Ferreira, R. (2011). Espionaje y política: La Guerra Fría y la inteligencia policial </w:t>
      </w:r>
    </w:p>
    <w:p w:rsidR="00CB6096" w:rsidRPr="00B97435" w:rsidRDefault="00637163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uruguaya</w:t>
      </w:r>
      <w:proofErr w:type="gramEnd"/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1947-1964, </w:t>
      </w:r>
      <w:r w:rsidR="00CB6096" w:rsidRPr="00B97435">
        <w:rPr>
          <w:rFonts w:ascii="Arial" w:hAnsi="Arial" w:cs="Arial"/>
          <w:i/>
          <w:color w:val="000000" w:themeColor="text1"/>
          <w:sz w:val="22"/>
          <w:szCs w:val="22"/>
        </w:rPr>
        <w:t>Revista de Historia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(63 y 64), 13-33.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Guerra, F. (2001). Modernidad e Independencias. Ensayos sobre las revoluciones </w:t>
      </w:r>
    </w:p>
    <w:p w:rsidR="00CB6096" w:rsidRPr="00B97435" w:rsidRDefault="00B93457" w:rsidP="00CB6096">
      <w:pPr>
        <w:pStyle w:val="Default"/>
        <w:ind w:firstLine="708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H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>ispánicas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. En M. Samper</w:t>
      </w:r>
      <w:r w:rsidR="00CB6096" w:rsidRPr="00B97435">
        <w:rPr>
          <w:rFonts w:ascii="Arial" w:hAnsi="Arial" w:cs="Arial"/>
          <w:color w:val="000000" w:themeColor="text1"/>
          <w:sz w:val="22"/>
          <w:szCs w:val="22"/>
        </w:rPr>
        <w:t xml:space="preserve"> (Ed.). </w:t>
      </w:r>
      <w:r w:rsidR="00CB6096"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Café, sociedad y relaciones de poder en América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Latina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Heredia: EUNA.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Halperin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Donghi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T. (1975).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Contemporánea de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Madrid: Alianza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Editorial.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Harnecker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M. (1985).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 revolución social y América Latina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México, D.F: Siglo XXI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Editores.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Hobsbawm, E. (1998)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La era del imperio: 1875-1914.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Barcelona: Editorial Crítica, Grijalbo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y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Mondadori.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___________. (1996).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del siglo XX: 1914-1991.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Barcelona: Editorial Crítica,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Grijalbo y Mondadori.</w:t>
      </w:r>
    </w:p>
    <w:p w:rsidR="0022182D" w:rsidRPr="00B97435" w:rsidRDefault="0022182D" w:rsidP="0022182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2182D" w:rsidRPr="00B97435" w:rsidRDefault="0022182D" w:rsidP="0022182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Kliksberg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B &amp; </w:t>
      </w:r>
      <w:proofErr w:type="spellStart"/>
      <w:r w:rsidR="00D43B9F" w:rsidRPr="00B97435">
        <w:rPr>
          <w:rFonts w:ascii="Arial" w:hAnsi="Arial" w:cs="Arial"/>
          <w:color w:val="000000" w:themeColor="text1"/>
          <w:sz w:val="22"/>
          <w:szCs w:val="22"/>
        </w:rPr>
        <w:t>Cooper.F</w:t>
      </w:r>
      <w:proofErr w:type="spellEnd"/>
      <w:r w:rsidR="00D43B9F" w:rsidRPr="00B97435">
        <w:rPr>
          <w:rFonts w:ascii="Arial" w:hAnsi="Arial" w:cs="Arial"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(1997).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Cómo enfrentar los déficit sociales de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2182D" w:rsidRPr="00B97435" w:rsidRDefault="0022182D" w:rsidP="0022182D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 –Costa Rica, 102.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Malamud, C. (2000).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Legitimidad, representación y alternancia en España y América 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Latina: las reformas electorales: 1880-1930.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México: Fondo de Cultura Económica.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Martínez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Franzoni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J. (2007).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Regímenes del bienestar en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Madrid: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CEALCI. Documento de Trabajo 11.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________________. (2000).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Luces y sobras. Formación y transformación de las políticas sociales en América Latina.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Rica, 117.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Mora, M, Pérez, J.P &amp; Cortés, F. (2004).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Desigualdad social en América Latina: viejos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problemas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, nuevos desafíos.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FLACSO-Costa Rica, 131.</w:t>
      </w:r>
    </w:p>
    <w:p w:rsidR="00E87425" w:rsidRPr="00B97435" w:rsidRDefault="00E87425" w:rsidP="00E8742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4819" w:rsidRPr="00B97435" w:rsidRDefault="00E87425" w:rsidP="00E8742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Oszlak, O &amp; Gantman, E. (2007). </w:t>
      </w:r>
      <w:r w:rsidR="00A54819" w:rsidRPr="00B97435">
        <w:rPr>
          <w:rFonts w:ascii="Arial" w:hAnsi="Arial" w:cs="Arial"/>
          <w:color w:val="000000" w:themeColor="text1"/>
          <w:sz w:val="22"/>
          <w:szCs w:val="22"/>
        </w:rPr>
        <w:t xml:space="preserve">La agenda estatal y sus tensiones: gobernabilidad, </w:t>
      </w:r>
    </w:p>
    <w:p w:rsidR="00E87425" w:rsidRPr="00B97435" w:rsidRDefault="00A54819" w:rsidP="00A54819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desarrollo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y equidad, </w:t>
      </w:r>
      <w:r w:rsidRPr="00B97435">
        <w:rPr>
          <w:rFonts w:ascii="Arial" w:hAnsi="Arial"/>
          <w:i/>
          <w:color w:val="000000" w:themeColor="text1"/>
        </w:rPr>
        <w:t>Revista Iberoamericana.</w:t>
      </w:r>
      <w:r w:rsidRPr="00B97435">
        <w:rPr>
          <w:rFonts w:ascii="Arial" w:hAnsi="Arial"/>
          <w:color w:val="000000" w:themeColor="text1"/>
        </w:rPr>
        <w:t xml:space="preserve"> </w:t>
      </w:r>
      <w:r w:rsidRPr="00B97435">
        <w:rPr>
          <w:rFonts w:ascii="Arial" w:hAnsi="Arial"/>
          <w:color w:val="000000" w:themeColor="text1"/>
          <w:lang w:val="en-US"/>
        </w:rPr>
        <w:t>Nordic Journal of Latin American and Caribbe</w:t>
      </w:r>
      <w:r w:rsidR="00706622" w:rsidRPr="00B97435">
        <w:rPr>
          <w:rFonts w:ascii="Arial" w:hAnsi="Arial"/>
          <w:color w:val="000000" w:themeColor="text1"/>
          <w:lang w:val="en-US"/>
        </w:rPr>
        <w:t>an Studies</w:t>
      </w:r>
      <w:r w:rsidRPr="00B97435">
        <w:rPr>
          <w:rFonts w:ascii="Arial" w:hAnsi="Arial"/>
          <w:color w:val="000000" w:themeColor="text1"/>
          <w:lang w:val="en-US"/>
        </w:rPr>
        <w:t xml:space="preserve"> XXXVII (1), 83-113.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Pazos Bastidas, A. (2000).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Normas de derecho aborigen.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Bogotá: Empresa Editorial de </w:t>
      </w:r>
    </w:p>
    <w:p w:rsidR="00CB6096" w:rsidRPr="00B97435" w:rsidRDefault="00CB6096" w:rsidP="00CB6096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Nariño.</w:t>
      </w:r>
    </w:p>
    <w:p w:rsidR="00856321" w:rsidRPr="00B97435" w:rsidRDefault="00856321" w:rsidP="0085632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E6C59" w:rsidRPr="00B97435" w:rsidRDefault="00856321" w:rsidP="0085632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Pinto Soria, J.C. (1993). La independencia y la Federación; 1810-1840. En H. Pérez </w:t>
      </w:r>
    </w:p>
    <w:p w:rsidR="001E6C59" w:rsidRPr="00B97435" w:rsidRDefault="00856321" w:rsidP="001E6C5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Brignoli. (Ed.).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General de Centroamérica</w:t>
      </w:r>
      <w:r w:rsidR="00B538DF" w:rsidRPr="00B97435">
        <w:rPr>
          <w:rFonts w:ascii="Arial" w:hAnsi="Arial" w:cs="Arial"/>
          <w:color w:val="000000" w:themeColor="text1"/>
          <w:sz w:val="22"/>
          <w:szCs w:val="22"/>
        </w:rPr>
        <w:t xml:space="preserve"> (pp. 73-</w:t>
      </w:r>
      <w:r w:rsidR="001E6C59" w:rsidRPr="00B97435">
        <w:rPr>
          <w:rFonts w:ascii="Arial" w:hAnsi="Arial" w:cs="Arial"/>
          <w:color w:val="000000" w:themeColor="text1"/>
          <w:sz w:val="22"/>
          <w:szCs w:val="22"/>
        </w:rPr>
        <w:t>140)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Madrid: Editorial </w:t>
      </w:r>
    </w:p>
    <w:p w:rsidR="00856321" w:rsidRPr="00B97435" w:rsidRDefault="00856321" w:rsidP="001E6C59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Siruela S.A</w:t>
      </w:r>
      <w:r w:rsidR="00590268" w:rsidRPr="00B9743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90268" w:rsidRPr="00B97435" w:rsidRDefault="00590268" w:rsidP="0059026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0268" w:rsidRPr="00B97435" w:rsidRDefault="00590268" w:rsidP="0059026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Quesada, R. (2001).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El legado de la guerra hispano-antillana-norteamericana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San José: </w:t>
      </w:r>
    </w:p>
    <w:p w:rsidR="00590268" w:rsidRPr="00B97435" w:rsidRDefault="00590268" w:rsidP="00590268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EUNED.</w:t>
      </w: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Repetto, F. (2007). Nueva matriz sociopolítica, problemas sociales y políticas públicas: </w:t>
      </w:r>
    </w:p>
    <w:p w:rsidR="004A18D5" w:rsidRPr="00B97435" w:rsidRDefault="00CB6096" w:rsidP="00CB6096">
      <w:pPr>
        <w:pStyle w:val="Defaul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América </w:t>
      </w:r>
      <w:r w:rsidR="00856321" w:rsidRPr="00B97435">
        <w:rPr>
          <w:rFonts w:ascii="Arial" w:hAnsi="Arial" w:cs="Arial"/>
          <w:color w:val="000000" w:themeColor="text1"/>
          <w:sz w:val="22"/>
          <w:szCs w:val="22"/>
        </w:rPr>
        <w:t>Latina a inicios del siglo XXI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En G. Saraví. (Ed.).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 la </w:t>
      </w:r>
    </w:p>
    <w:p w:rsidR="00CB6096" w:rsidRPr="00B97435" w:rsidRDefault="00CB6096" w:rsidP="004A18D5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pobreza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la exclusión: continuidades y rupturas de la cuestión social en América Latina</w:t>
      </w:r>
      <w:r w:rsidR="00B538DF" w:rsidRPr="00B97435">
        <w:rPr>
          <w:rFonts w:ascii="Arial" w:hAnsi="Arial" w:cs="Arial"/>
          <w:color w:val="000000" w:themeColor="text1"/>
          <w:sz w:val="22"/>
          <w:szCs w:val="22"/>
        </w:rPr>
        <w:t>, (pp. 233-263).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 y México D.F: CIESAS y Prometeo Libros.</w:t>
      </w:r>
    </w:p>
    <w:p w:rsidR="006128DB" w:rsidRPr="00B97435" w:rsidRDefault="006128DB" w:rsidP="0036715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6715D" w:rsidRPr="00B97435" w:rsidRDefault="0036715D" w:rsidP="0036715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Rivarola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, A. (2007). “</w:t>
      </w:r>
      <w:proofErr w:type="spellStart"/>
      <w:r w:rsidR="009600E7"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Latinoamé</w:t>
      </w:r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rica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”: reflections around globalization, State, nationhood </w:t>
      </w:r>
    </w:p>
    <w:p w:rsidR="0036715D" w:rsidRPr="00B97435" w:rsidRDefault="0036715D" w:rsidP="00A54819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development, </w:t>
      </w:r>
      <w:proofErr w:type="spellStart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Revista</w:t>
      </w:r>
      <w:proofErr w:type="spellEnd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Iberoamericana</w:t>
      </w:r>
      <w:proofErr w:type="spellEnd"/>
      <w:r w:rsidRPr="00B97435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Nordic Journal of Latin American and Caribbean Studies, XXXVII (1)</w:t>
      </w:r>
      <w:r w:rsidR="009600E7" w:rsidRPr="00B97435">
        <w:rPr>
          <w:rFonts w:ascii="Arial" w:hAnsi="Arial" w:cs="Arial"/>
          <w:color w:val="000000" w:themeColor="text1"/>
          <w:sz w:val="22"/>
          <w:szCs w:val="22"/>
          <w:lang w:val="en-US"/>
        </w:rPr>
        <w:t>, 59-82.</w:t>
      </w:r>
    </w:p>
    <w:p w:rsidR="00CB6096" w:rsidRPr="00B97435" w:rsidRDefault="00CB6096" w:rsidP="00CB6096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CB6096" w:rsidRPr="00B97435" w:rsidRDefault="00CB6096" w:rsidP="00CB6096">
      <w:pPr>
        <w:pStyle w:val="Textonotapie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Rodríguez Sancho, J.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(2009). Un reconfigurado orden mundial interpretado desde</w:t>
      </w:r>
    </w:p>
    <w:p w:rsidR="00CB6096" w:rsidRPr="00B97435" w:rsidRDefault="00CB6096" w:rsidP="00CB6096">
      <w:pPr>
        <w:pStyle w:val="Textonotapie"/>
        <w:ind w:left="708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América Latina y el Caribe en la segunda mitad del siglo XX. La cuestión social centroamericana, </w:t>
      </w:r>
      <w:r w:rsidRPr="00B97435">
        <w:rPr>
          <w:rFonts w:ascii="Arial" w:hAnsi="Arial" w:cs="Arial"/>
          <w:i/>
          <w:color w:val="000000" w:themeColor="text1"/>
          <w:sz w:val="22"/>
          <w:szCs w:val="22"/>
          <w:lang w:val="es-CL"/>
        </w:rPr>
        <w:t>Revista del CESLA,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X (12), 153-174.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  <w:lang w:val="es-CL"/>
        </w:rPr>
      </w:pPr>
    </w:p>
    <w:p w:rsidR="00706622" w:rsidRPr="00B97435" w:rsidRDefault="00CB6096" w:rsidP="00CB6096">
      <w:pPr>
        <w:pStyle w:val="Textonotapie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__________</w:t>
      </w:r>
      <w:r w:rsidR="009B2D10" w:rsidRPr="00B97435">
        <w:rPr>
          <w:rFonts w:ascii="Arial" w:hAnsi="Arial" w:cs="Arial"/>
          <w:color w:val="000000" w:themeColor="text1"/>
          <w:sz w:val="22"/>
          <w:szCs w:val="22"/>
        </w:rPr>
        <w:t>___</w:t>
      </w:r>
      <w:r w:rsidR="0068382A">
        <w:rPr>
          <w:rFonts w:ascii="Arial" w:hAnsi="Arial" w:cs="Arial"/>
          <w:color w:val="000000" w:themeColor="text1"/>
          <w:sz w:val="22"/>
          <w:szCs w:val="22"/>
        </w:rPr>
        <w:t>___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(2008). La pobreza como objeto de estudio. Un caso </w:t>
      </w:r>
    </w:p>
    <w:p w:rsidR="00CB6096" w:rsidRPr="00B97435" w:rsidRDefault="00CB6096" w:rsidP="00706622">
      <w:pPr>
        <w:pStyle w:val="Textonotapie"/>
        <w:ind w:left="708" w:firstLine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contemporáneo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en Centroamérica desde la experiencia costarricense. En </w:t>
      </w:r>
      <w:r w:rsidRPr="00B97435">
        <w:rPr>
          <w:rFonts w:ascii="Arial" w:hAnsi="Arial" w:cs="Arial"/>
          <w:i/>
          <w:color w:val="000000" w:themeColor="text1"/>
          <w:sz w:val="22"/>
          <w:szCs w:val="22"/>
          <w:lang w:val="es-CL"/>
        </w:rPr>
        <w:t>XV Congreso Internacional de AHILA.</w:t>
      </w:r>
      <w:r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Univ</w:t>
      </w:r>
      <w:r w:rsidR="00486BDD" w:rsidRPr="00B97435">
        <w:rPr>
          <w:rFonts w:ascii="Arial" w:hAnsi="Arial" w:cs="Arial"/>
          <w:color w:val="000000" w:themeColor="text1"/>
          <w:sz w:val="22"/>
          <w:szCs w:val="22"/>
          <w:lang w:val="es-CL"/>
        </w:rPr>
        <w:t>ersidad de Leiden. Holanda.</w:t>
      </w: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9B2D10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_____________</w:t>
      </w:r>
      <w:r w:rsidR="00706622" w:rsidRPr="00B97435">
        <w:rPr>
          <w:rFonts w:ascii="Arial" w:hAnsi="Arial" w:cs="Arial"/>
          <w:color w:val="000000" w:themeColor="text1"/>
        </w:rPr>
        <w:t>___</w:t>
      </w:r>
      <w:r w:rsidRPr="00B97435">
        <w:rPr>
          <w:rFonts w:ascii="Arial" w:hAnsi="Arial" w:cs="Arial"/>
          <w:color w:val="000000" w:themeColor="text1"/>
        </w:rPr>
        <w:t>.</w:t>
      </w:r>
      <w:r w:rsidR="00CB6096" w:rsidRPr="00B97435">
        <w:rPr>
          <w:rFonts w:ascii="Arial" w:hAnsi="Arial" w:cs="Arial"/>
          <w:color w:val="000000" w:themeColor="text1"/>
        </w:rPr>
        <w:t xml:space="preserve"> (2005). Centroamérica: los rostros de la pobreza. Una panorámica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histórica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, </w:t>
      </w:r>
      <w:r w:rsidRPr="00B97435">
        <w:rPr>
          <w:rFonts w:ascii="Arial" w:hAnsi="Arial" w:cs="Arial"/>
          <w:i/>
          <w:color w:val="000000" w:themeColor="text1"/>
        </w:rPr>
        <w:t>Vegueta,</w:t>
      </w:r>
      <w:r w:rsidRPr="00B97435">
        <w:rPr>
          <w:rFonts w:ascii="Arial" w:hAnsi="Arial" w:cs="Arial"/>
          <w:color w:val="000000" w:themeColor="text1"/>
        </w:rPr>
        <w:t xml:space="preserve"> (9), 106-125. </w:t>
      </w: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E76E28" w:rsidRPr="00B97435" w:rsidRDefault="0064722F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___________</w:t>
      </w:r>
      <w:r w:rsidR="009B2D10" w:rsidRPr="00B97435">
        <w:rPr>
          <w:rFonts w:ascii="Arial" w:eastAsia="Calibri" w:hAnsi="Arial" w:cs="Arial"/>
          <w:color w:val="000000" w:themeColor="text1"/>
        </w:rPr>
        <w:t>__</w:t>
      </w:r>
      <w:r w:rsidR="00706622" w:rsidRPr="00B97435">
        <w:rPr>
          <w:rFonts w:ascii="Arial" w:eastAsia="Calibri" w:hAnsi="Arial" w:cs="Arial"/>
          <w:color w:val="000000" w:themeColor="text1"/>
        </w:rPr>
        <w:t>__</w:t>
      </w:r>
      <w:r w:rsidR="00CB6096" w:rsidRPr="00B97435">
        <w:rPr>
          <w:rFonts w:ascii="Arial" w:eastAsia="Calibri" w:hAnsi="Arial" w:cs="Arial"/>
          <w:color w:val="000000" w:themeColor="text1"/>
        </w:rPr>
        <w:t xml:space="preserve">. (2004). El poemario </w:t>
      </w:r>
      <w:r w:rsidR="00CB6096" w:rsidRPr="00B97435">
        <w:rPr>
          <w:rFonts w:ascii="Arial" w:eastAsia="Calibri" w:hAnsi="Arial" w:cs="Arial"/>
          <w:i/>
          <w:color w:val="000000" w:themeColor="text1"/>
        </w:rPr>
        <w:t>La junta luz</w:t>
      </w:r>
      <w:r w:rsidR="00CB6096" w:rsidRPr="00B97435">
        <w:rPr>
          <w:rFonts w:ascii="Arial" w:eastAsia="Calibri" w:hAnsi="Arial" w:cs="Arial"/>
          <w:color w:val="000000" w:themeColor="text1"/>
        </w:rPr>
        <w:t xml:space="preserve"> de Juan Gelman: El exilio y la </w:t>
      </w:r>
    </w:p>
    <w:p w:rsidR="00E95976" w:rsidRPr="00B97435" w:rsidRDefault="00CB6096" w:rsidP="006128DB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97435">
        <w:rPr>
          <w:rFonts w:ascii="Arial" w:eastAsia="Calibri" w:hAnsi="Arial" w:cs="Arial"/>
          <w:color w:val="000000" w:themeColor="text1"/>
        </w:rPr>
        <w:t>violencia</w:t>
      </w:r>
      <w:proofErr w:type="gramEnd"/>
      <w:r w:rsidRPr="00B97435">
        <w:rPr>
          <w:rFonts w:ascii="Arial" w:eastAsia="Calibri" w:hAnsi="Arial" w:cs="Arial"/>
          <w:color w:val="000000" w:themeColor="text1"/>
        </w:rPr>
        <w:t xml:space="preserve"> durante la dictadura militar en Argentina, </w:t>
      </w:r>
      <w:r w:rsidR="006128DB" w:rsidRPr="00B97435">
        <w:rPr>
          <w:rFonts w:ascii="Arial" w:eastAsia="Calibri" w:hAnsi="Arial" w:cs="Arial"/>
          <w:i/>
          <w:color w:val="000000" w:themeColor="text1"/>
        </w:rPr>
        <w:t>Espéculo</w:t>
      </w:r>
      <w:r w:rsidRPr="00B97435">
        <w:rPr>
          <w:rFonts w:ascii="Arial" w:eastAsia="Calibri" w:hAnsi="Arial" w:cs="Arial"/>
          <w:i/>
          <w:color w:val="000000" w:themeColor="text1"/>
        </w:rPr>
        <w:t xml:space="preserve"> </w:t>
      </w:r>
      <w:r w:rsidRPr="00B97435">
        <w:rPr>
          <w:rFonts w:ascii="Arial" w:eastAsia="Calibri" w:hAnsi="Arial" w:cs="Arial"/>
          <w:color w:val="000000" w:themeColor="text1"/>
        </w:rPr>
        <w:t>(28), 1-22</w:t>
      </w:r>
      <w:r w:rsidR="00F868B0" w:rsidRPr="00B97435">
        <w:rPr>
          <w:rFonts w:ascii="Arial" w:eastAsia="Calibri" w:hAnsi="Arial" w:cs="Arial"/>
          <w:color w:val="000000" w:themeColor="text1"/>
        </w:rPr>
        <w:t xml:space="preserve"> </w:t>
      </w:r>
    </w:p>
    <w:p w:rsidR="00356B44" w:rsidRPr="00B97435" w:rsidRDefault="00356B44" w:rsidP="00356B44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45687E" w:rsidRPr="00B97435" w:rsidRDefault="00356B44" w:rsidP="00356B44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 xml:space="preserve">Romano, S. </w:t>
      </w:r>
      <w:r w:rsidR="00AC4C8E">
        <w:rPr>
          <w:rFonts w:ascii="Arial" w:eastAsia="Calibri" w:hAnsi="Arial" w:cs="Arial"/>
          <w:color w:val="000000" w:themeColor="text1"/>
        </w:rPr>
        <w:t>(2010</w:t>
      </w:r>
      <w:r w:rsidR="00FA01F1" w:rsidRPr="00B97435">
        <w:rPr>
          <w:rFonts w:ascii="Arial" w:eastAsia="Calibri" w:hAnsi="Arial" w:cs="Arial"/>
          <w:color w:val="000000" w:themeColor="text1"/>
        </w:rPr>
        <w:t xml:space="preserve">). </w:t>
      </w:r>
      <w:r w:rsidRPr="00B97435">
        <w:rPr>
          <w:rFonts w:ascii="Arial" w:eastAsia="Calibri" w:hAnsi="Arial" w:cs="Arial"/>
          <w:i/>
          <w:color w:val="000000" w:themeColor="text1"/>
        </w:rPr>
        <w:t>América Latina y la política de seguridad norteamericana.</w:t>
      </w:r>
      <w:r w:rsidRPr="00B97435">
        <w:rPr>
          <w:rFonts w:ascii="Arial" w:eastAsia="Calibri" w:hAnsi="Arial" w:cs="Arial"/>
          <w:color w:val="000000" w:themeColor="text1"/>
        </w:rPr>
        <w:t xml:space="preserve"> </w:t>
      </w:r>
      <w:r w:rsidR="0045687E" w:rsidRPr="00B97435">
        <w:rPr>
          <w:rFonts w:ascii="Arial" w:eastAsia="Calibri" w:hAnsi="Arial" w:cs="Arial"/>
          <w:color w:val="000000" w:themeColor="text1"/>
        </w:rPr>
        <w:t xml:space="preserve">Córdoba: </w:t>
      </w:r>
    </w:p>
    <w:p w:rsidR="00356B44" w:rsidRPr="00B97435" w:rsidRDefault="0045687E" w:rsidP="0045687E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Universidad Nacional de Córdoba.</w:t>
      </w:r>
      <w:r w:rsidR="0068382A">
        <w:rPr>
          <w:rFonts w:ascii="Arial" w:eastAsia="Calibri" w:hAnsi="Arial" w:cs="Arial"/>
          <w:color w:val="000000" w:themeColor="text1"/>
        </w:rPr>
        <w:t xml:space="preserve"> Centro de Estudios Avanzados y</w:t>
      </w:r>
      <w:r w:rsidR="004A4451">
        <w:rPr>
          <w:rFonts w:ascii="Arial" w:eastAsia="Calibri" w:hAnsi="Arial" w:cs="Arial"/>
          <w:color w:val="000000" w:themeColor="text1"/>
        </w:rPr>
        <w:t xml:space="preserve"> CAEI.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Saraví, G. (2007).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 la pobreza a la exclusión: continuidades y rupturas de la cuestión </w:t>
      </w:r>
    </w:p>
    <w:p w:rsidR="00F868B0" w:rsidRPr="00B97435" w:rsidRDefault="00F868B0" w:rsidP="00F868B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social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 en 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Buenos Aires y México D.F: CIESAS y PROMETEO Libros.</w:t>
      </w:r>
    </w:p>
    <w:p w:rsidR="00F10EDF" w:rsidRPr="00B97435" w:rsidRDefault="00F10EDF" w:rsidP="00F10ED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0EDF" w:rsidRPr="00B97435" w:rsidRDefault="00F10EDF" w:rsidP="00F10EDF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Saxe, E. (1999).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La nueva oligarquía latinoamericana: ideología y democracia.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Heredia: </w:t>
      </w:r>
    </w:p>
    <w:p w:rsidR="00F10EDF" w:rsidRPr="00B97435" w:rsidRDefault="00F10EDF" w:rsidP="00F10EDF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EUNA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Solís Rivera, L.G. (2004). Centroamérica: la integración regional y los desafíos de sus </w:t>
      </w:r>
    </w:p>
    <w:p w:rsidR="00F868B0" w:rsidRPr="00B97435" w:rsidRDefault="00F868B0" w:rsidP="00F868B0">
      <w:pPr>
        <w:pStyle w:val="Default"/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color w:val="000000" w:themeColor="text1"/>
          <w:sz w:val="22"/>
          <w:szCs w:val="22"/>
        </w:rPr>
        <w:t>relaciones</w:t>
      </w:r>
      <w:proofErr w:type="gram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internacionales. San José: EUCR. Serie Cuadernos de Historia de la Cultura 12.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D1A3F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Shelton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, D, </w:t>
      </w:r>
      <w:proofErr w:type="spellStart"/>
      <w:r w:rsidRPr="00B97435">
        <w:rPr>
          <w:rFonts w:ascii="Arial" w:hAnsi="Arial" w:cs="Arial"/>
          <w:color w:val="000000" w:themeColor="text1"/>
          <w:sz w:val="22"/>
          <w:szCs w:val="22"/>
        </w:rPr>
        <w:t>Gacitua</w:t>
      </w:r>
      <w:proofErr w:type="spellEnd"/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&amp; Sojo, C. </w:t>
      </w:r>
      <w:r w:rsidR="00FD1A3F" w:rsidRPr="00B97435">
        <w:rPr>
          <w:rFonts w:ascii="Arial" w:hAnsi="Arial" w:cs="Arial"/>
          <w:color w:val="000000" w:themeColor="text1"/>
          <w:sz w:val="22"/>
          <w:szCs w:val="22"/>
        </w:rPr>
        <w:t xml:space="preserve">(Ed.). 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(2004).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Desafíos del desarrollo social en Centro </w:t>
      </w:r>
    </w:p>
    <w:p w:rsidR="00F868B0" w:rsidRPr="00B97435" w:rsidRDefault="00F868B0" w:rsidP="00FD1A3F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América.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A3F"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Rica.</w:t>
      </w:r>
    </w:p>
    <w:p w:rsidR="00A91224" w:rsidRPr="00B97435" w:rsidRDefault="00A91224" w:rsidP="00A91224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7CE9" w:rsidRPr="00B97435" w:rsidRDefault="00F868B0" w:rsidP="00557CE9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  <w:lang w:val="es-ES"/>
        </w:rPr>
        <w:t xml:space="preserve">Social </w:t>
      </w:r>
      <w:proofErr w:type="spellStart"/>
      <w:r w:rsidRPr="00B97435">
        <w:rPr>
          <w:rFonts w:ascii="Arial" w:eastAsia="Calibri" w:hAnsi="Arial" w:cs="Arial"/>
          <w:color w:val="000000" w:themeColor="text1"/>
          <w:lang w:val="es-ES"/>
        </w:rPr>
        <w:t>Watch</w:t>
      </w:r>
      <w:proofErr w:type="spellEnd"/>
      <w:r w:rsidRPr="00B97435">
        <w:rPr>
          <w:rFonts w:ascii="Arial" w:eastAsia="Calibri" w:hAnsi="Arial" w:cs="Arial"/>
          <w:color w:val="000000" w:themeColor="text1"/>
          <w:lang w:val="es-ES"/>
        </w:rPr>
        <w:t>.</w:t>
      </w:r>
      <w:r w:rsidRPr="00B97435">
        <w:rPr>
          <w:rFonts w:ascii="Arial" w:eastAsia="Calibri" w:hAnsi="Arial" w:cs="Arial"/>
          <w:color w:val="000000" w:themeColor="text1"/>
        </w:rPr>
        <w:t xml:space="preserve"> (2002). </w:t>
      </w:r>
      <w:r w:rsidRPr="00B97435">
        <w:rPr>
          <w:rFonts w:ascii="Arial" w:eastAsia="Calibri" w:hAnsi="Arial" w:cs="Arial"/>
          <w:i/>
          <w:iCs/>
          <w:color w:val="000000" w:themeColor="text1"/>
        </w:rPr>
        <w:t>El impacto social de la globalización en el mundo</w:t>
      </w:r>
      <w:r w:rsidR="00642527" w:rsidRPr="00B97435">
        <w:rPr>
          <w:rFonts w:ascii="Arial" w:eastAsia="Calibri" w:hAnsi="Arial" w:cs="Arial"/>
          <w:color w:val="000000" w:themeColor="text1"/>
        </w:rPr>
        <w:t xml:space="preserve">. </w:t>
      </w:r>
      <w:r w:rsidRPr="00B97435">
        <w:rPr>
          <w:rFonts w:ascii="Arial" w:eastAsia="Calibri" w:hAnsi="Arial" w:cs="Arial"/>
          <w:color w:val="000000" w:themeColor="text1"/>
        </w:rPr>
        <w:t xml:space="preserve">Montevideo: </w:t>
      </w:r>
    </w:p>
    <w:p w:rsidR="00F868B0" w:rsidRPr="00B97435" w:rsidRDefault="00F868B0" w:rsidP="00557CE9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Instituto del Tercer Mundo.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Sojo, C. (Ed.). (2006).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Pobreza, exclusión social y desarrollo. Visiones y aplicaciones en 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América Latina.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FLACSO- Costa Rica, 142.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______. (2002).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 xml:space="preserve">Desarrollo social en América Latina. Temas y desafíos para las políticas 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públicas</w:t>
      </w:r>
      <w:proofErr w:type="gramEnd"/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San José: FLACSO y Banco Mundial.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______. (1995). </w:t>
      </w:r>
      <w:r w:rsidRPr="00B97435">
        <w:rPr>
          <w:rFonts w:ascii="Arial" w:hAnsi="Arial" w:cs="Arial"/>
          <w:i/>
          <w:iCs/>
          <w:color w:val="000000" w:themeColor="text1"/>
          <w:sz w:val="22"/>
          <w:szCs w:val="22"/>
        </w:rPr>
        <w:t>La gobernabilidad en Centroamérica. La sociedad después del ajuste</w:t>
      </w:r>
      <w:r w:rsidRPr="00B9743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:rsidR="00F868B0" w:rsidRPr="00B97435" w:rsidRDefault="00792929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>San José: FLACSO- Costa Rica.</w:t>
      </w:r>
    </w:p>
    <w:p w:rsidR="00F868B0" w:rsidRPr="00B97435" w:rsidRDefault="00F868B0" w:rsidP="00F868B0">
      <w:pPr>
        <w:pStyle w:val="Defaul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Torres Rivas, E. (1993). </w:t>
      </w:r>
      <w:r w:rsidRPr="00B97435">
        <w:rPr>
          <w:rFonts w:ascii="Arial" w:hAnsi="Arial" w:cs="Arial"/>
          <w:i/>
          <w:color w:val="000000" w:themeColor="text1"/>
          <w:sz w:val="22"/>
          <w:szCs w:val="22"/>
        </w:rPr>
        <w:t>Historia inmediata: 1979-1991.</w:t>
      </w:r>
      <w:r w:rsidRPr="00B97435">
        <w:rPr>
          <w:rFonts w:ascii="Arial" w:hAnsi="Arial" w:cs="Arial"/>
          <w:color w:val="000000" w:themeColor="text1"/>
          <w:sz w:val="22"/>
          <w:szCs w:val="22"/>
        </w:rPr>
        <w:t xml:space="preserve"> Madrid: Ediciones Siruela S.A.</w:t>
      </w:r>
    </w:p>
    <w:p w:rsidR="00F868B0" w:rsidRPr="00B97435" w:rsidRDefault="00F868B0" w:rsidP="00F868B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D0D41" w:rsidRPr="00B97435" w:rsidRDefault="00CD0D41" w:rsidP="00F868B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868B0" w:rsidRPr="00B97435" w:rsidRDefault="00F868B0" w:rsidP="00F868B0">
      <w:pPr>
        <w:spacing w:after="0" w:line="240" w:lineRule="auto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Universidad Javeriana. (2012). </w:t>
      </w:r>
      <w:r w:rsidRPr="00B97435">
        <w:rPr>
          <w:rFonts w:ascii="Arial" w:hAnsi="Arial" w:cs="Arial"/>
          <w:i/>
          <w:color w:val="000000" w:themeColor="text1"/>
        </w:rPr>
        <w:t>Normas APA</w:t>
      </w:r>
      <w:r w:rsidRPr="00B97435">
        <w:rPr>
          <w:rFonts w:ascii="Arial" w:hAnsi="Arial" w:cs="Arial"/>
          <w:color w:val="000000" w:themeColor="text1"/>
        </w:rPr>
        <w:t xml:space="preserve">, 6ª edición. Bogotá: Centro de Escritura </w:t>
      </w:r>
    </w:p>
    <w:p w:rsidR="00F868B0" w:rsidRPr="00B97435" w:rsidRDefault="00F868B0" w:rsidP="00F868B0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>Javeriano.</w:t>
      </w:r>
    </w:p>
    <w:p w:rsidR="006128DB" w:rsidRPr="00B97435" w:rsidRDefault="006128DB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E76E28" w:rsidRPr="00B97435" w:rsidRDefault="00F868B0" w:rsidP="00E76E28">
      <w:pPr>
        <w:spacing w:line="24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Viales Hurtado, R. (2005). Pobreza e historia en América Central: condiciones</w:t>
      </w:r>
      <w:r w:rsidR="00F66308" w:rsidRPr="00B97435">
        <w:rPr>
          <w:rFonts w:ascii="Arial" w:eastAsia="Calibri" w:hAnsi="Arial" w:cs="Arial"/>
          <w:color w:val="000000" w:themeColor="text1"/>
        </w:rPr>
        <w:t xml:space="preserve"> </w:t>
      </w:r>
    </w:p>
    <w:p w:rsidR="00F868B0" w:rsidRPr="00B97435" w:rsidRDefault="00F868B0" w:rsidP="00E76E28">
      <w:pPr>
        <w:spacing w:line="240" w:lineRule="auto"/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97435">
        <w:rPr>
          <w:rFonts w:ascii="Arial" w:eastAsia="Calibri" w:hAnsi="Arial" w:cs="Arial"/>
          <w:color w:val="000000" w:themeColor="text1"/>
        </w:rPr>
        <w:lastRenderedPageBreak/>
        <w:t>estructurales</w:t>
      </w:r>
      <w:proofErr w:type="gramEnd"/>
      <w:r w:rsidRPr="00B97435">
        <w:rPr>
          <w:rFonts w:ascii="Arial" w:eastAsia="Calibri" w:hAnsi="Arial" w:cs="Arial"/>
          <w:color w:val="000000" w:themeColor="text1"/>
        </w:rPr>
        <w:t xml:space="preserve"> y representaciones sociales. Una visión desde Costa Rica, </w:t>
      </w:r>
      <w:r w:rsidRPr="00B97435">
        <w:rPr>
          <w:rFonts w:ascii="Arial" w:eastAsia="Calibri" w:hAnsi="Arial" w:cs="Arial"/>
          <w:i/>
          <w:iCs/>
          <w:color w:val="000000" w:themeColor="text1"/>
        </w:rPr>
        <w:t>Iberoamericana</w:t>
      </w:r>
      <w:r w:rsidRPr="00B97435">
        <w:rPr>
          <w:rFonts w:ascii="Arial" w:eastAsia="Calibri" w:hAnsi="Arial" w:cs="Arial"/>
          <w:color w:val="000000" w:themeColor="text1"/>
        </w:rPr>
        <w:t xml:space="preserve"> (19), V, 87-103.</w:t>
      </w:r>
    </w:p>
    <w:p w:rsidR="00090F72" w:rsidRPr="00B97435" w:rsidRDefault="00090F72" w:rsidP="00E76E28">
      <w:pPr>
        <w:spacing w:line="240" w:lineRule="auto"/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F868B0" w:rsidRPr="00B97435" w:rsidRDefault="00F868B0" w:rsidP="00F868B0">
      <w:pPr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 xml:space="preserve">____________________. (1999). Desarrollo rural y pobreza en Centroamérica en la </w:t>
      </w:r>
    </w:p>
    <w:p w:rsidR="00F868B0" w:rsidRPr="00B97435" w:rsidRDefault="00F868B0" w:rsidP="000403FA">
      <w:pPr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gramStart"/>
      <w:r w:rsidRPr="00B97435">
        <w:rPr>
          <w:rFonts w:ascii="Arial" w:eastAsia="Calibri" w:hAnsi="Arial" w:cs="Arial"/>
          <w:color w:val="000000" w:themeColor="text1"/>
        </w:rPr>
        <w:t>década</w:t>
      </w:r>
      <w:proofErr w:type="gramEnd"/>
      <w:r w:rsidRPr="00B97435">
        <w:rPr>
          <w:rFonts w:ascii="Arial" w:eastAsia="Calibri" w:hAnsi="Arial" w:cs="Arial"/>
          <w:color w:val="000000" w:themeColor="text1"/>
        </w:rPr>
        <w:t xml:space="preserve"> de 1990. Las políticas y alguno</w:t>
      </w:r>
      <w:r w:rsidR="00515564" w:rsidRPr="00B97435">
        <w:rPr>
          <w:rFonts w:ascii="Arial" w:eastAsia="Calibri" w:hAnsi="Arial" w:cs="Arial"/>
          <w:color w:val="000000" w:themeColor="text1"/>
        </w:rPr>
        <w:t>s límites del modelo neoliberal</w:t>
      </w:r>
      <w:r w:rsidRPr="00B97435">
        <w:rPr>
          <w:rFonts w:ascii="Arial" w:eastAsia="Calibri" w:hAnsi="Arial" w:cs="Arial"/>
          <w:color w:val="000000" w:themeColor="text1"/>
        </w:rPr>
        <w:t xml:space="preserve">, </w:t>
      </w:r>
      <w:r w:rsidRPr="00B97435">
        <w:rPr>
          <w:rFonts w:ascii="Arial" w:eastAsia="Calibri" w:hAnsi="Arial" w:cs="Arial"/>
          <w:i/>
          <w:iCs/>
          <w:color w:val="000000" w:themeColor="text1"/>
        </w:rPr>
        <w:t>Anuario de Estudios Centroamericanos</w:t>
      </w:r>
      <w:r w:rsidRPr="00B97435">
        <w:rPr>
          <w:rFonts w:ascii="Arial" w:eastAsia="Calibri" w:hAnsi="Arial" w:cs="Arial"/>
          <w:color w:val="000000" w:themeColor="text1"/>
        </w:rPr>
        <w:t xml:space="preserve"> (25), 2, 139-157.</w:t>
      </w:r>
    </w:p>
    <w:p w:rsidR="00090F72" w:rsidRPr="00B97435" w:rsidRDefault="00090F72" w:rsidP="000403FA">
      <w:pPr>
        <w:ind w:left="708"/>
        <w:contextualSpacing/>
        <w:jc w:val="both"/>
        <w:rPr>
          <w:rFonts w:ascii="Arial" w:eastAsia="Calibri" w:hAnsi="Arial" w:cs="Arial"/>
          <w:color w:val="000000" w:themeColor="text1"/>
        </w:rPr>
      </w:pPr>
    </w:p>
    <w:p w:rsidR="00F868B0" w:rsidRPr="00B97435" w:rsidRDefault="00F868B0" w:rsidP="00F868B0">
      <w:pPr>
        <w:jc w:val="both"/>
        <w:rPr>
          <w:rFonts w:ascii="Arial" w:eastAsia="Calibri" w:hAnsi="Arial" w:cs="Arial"/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www.cepal.org.cl</w:t>
      </w:r>
    </w:p>
    <w:p w:rsidR="00F868B0" w:rsidRPr="00B97435" w:rsidRDefault="005D0EEF" w:rsidP="004E4796">
      <w:pPr>
        <w:jc w:val="both"/>
        <w:rPr>
          <w:rFonts w:ascii="Arial" w:eastAsia="Calibri" w:hAnsi="Arial" w:cs="Arial"/>
          <w:color w:val="000000" w:themeColor="text1"/>
        </w:rPr>
      </w:pPr>
      <w:hyperlink r:id="rId8" w:history="1">
        <w:r w:rsidR="00F868B0" w:rsidRPr="00B97435">
          <w:rPr>
            <w:rStyle w:val="Hipervnculo"/>
            <w:rFonts w:ascii="Arial" w:eastAsia="Calibri" w:hAnsi="Arial" w:cs="Arial"/>
            <w:color w:val="000000" w:themeColor="text1"/>
            <w:u w:val="none"/>
          </w:rPr>
          <w:t>www.clacso.edu.ar</w:t>
        </w:r>
      </w:hyperlink>
    </w:p>
    <w:p w:rsidR="00F868B0" w:rsidRPr="00B97435" w:rsidRDefault="005D0EEF" w:rsidP="00F868B0">
      <w:pPr>
        <w:jc w:val="both"/>
        <w:rPr>
          <w:rFonts w:ascii="Arial" w:eastAsia="Calibri" w:hAnsi="Arial" w:cs="Arial"/>
          <w:color w:val="000000" w:themeColor="text1"/>
        </w:rPr>
      </w:pPr>
      <w:hyperlink r:id="rId9" w:history="1">
        <w:r w:rsidR="00F868B0" w:rsidRPr="00B97435">
          <w:rPr>
            <w:rStyle w:val="Hipervnculo"/>
            <w:rFonts w:ascii="Arial" w:eastAsia="Calibri" w:hAnsi="Arial" w:cs="Arial"/>
            <w:color w:val="000000" w:themeColor="text1"/>
            <w:u w:val="none"/>
          </w:rPr>
          <w:t>www.flacso.org</w:t>
        </w:r>
      </w:hyperlink>
    </w:p>
    <w:p w:rsidR="00E76E28" w:rsidRPr="00B97435" w:rsidRDefault="00B413FB" w:rsidP="003420A1">
      <w:pPr>
        <w:jc w:val="both"/>
        <w:rPr>
          <w:color w:val="000000" w:themeColor="text1"/>
        </w:rPr>
      </w:pPr>
      <w:r w:rsidRPr="00B97435">
        <w:rPr>
          <w:rFonts w:ascii="Arial" w:eastAsia="Calibri" w:hAnsi="Arial" w:cs="Arial"/>
          <w:color w:val="000000" w:themeColor="text1"/>
        </w:rPr>
        <w:t>www.oxlad.geh.ox.ac.uk</w:t>
      </w:r>
    </w:p>
    <w:p w:rsidR="00515564" w:rsidRPr="00B97435" w:rsidRDefault="00515564" w:rsidP="00515564">
      <w:pPr>
        <w:contextualSpacing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Yaffé, J. (2010). Economía y dictadura en Uruguay. Una visión panorámica de su </w:t>
      </w:r>
    </w:p>
    <w:p w:rsidR="00515564" w:rsidRPr="00B97435" w:rsidRDefault="00515564" w:rsidP="00515564">
      <w:pPr>
        <w:ind w:left="708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evolución</w:t>
      </w:r>
      <w:proofErr w:type="gramEnd"/>
      <w:r w:rsidRPr="00B97435">
        <w:rPr>
          <w:rFonts w:ascii="Arial" w:hAnsi="Arial" w:cs="Arial"/>
          <w:color w:val="000000" w:themeColor="text1"/>
        </w:rPr>
        <w:t xml:space="preserve"> y sus relaciones con la economía internacional: 1973-1984, </w:t>
      </w:r>
      <w:r w:rsidRPr="00B97435">
        <w:rPr>
          <w:rFonts w:ascii="Arial" w:hAnsi="Arial" w:cs="Arial"/>
          <w:i/>
          <w:color w:val="000000" w:themeColor="text1"/>
        </w:rPr>
        <w:t>Revista de Historia</w:t>
      </w:r>
      <w:r w:rsidRPr="00B97435">
        <w:rPr>
          <w:rFonts w:ascii="Arial" w:hAnsi="Arial" w:cs="Arial"/>
          <w:color w:val="000000" w:themeColor="text1"/>
        </w:rPr>
        <w:t xml:space="preserve"> (61 y 62), 13-35.</w:t>
      </w:r>
    </w:p>
    <w:p w:rsidR="004736A2" w:rsidRPr="00B97435" w:rsidRDefault="004736A2" w:rsidP="004736A2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52B3" w:rsidRPr="00B97435" w:rsidRDefault="00FD2398" w:rsidP="004A4451">
      <w:pPr>
        <w:spacing w:after="0"/>
        <w:rPr>
          <w:rFonts w:ascii="Arial" w:hAnsi="Arial" w:cs="Arial"/>
          <w:i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Yepes, E. (2011). </w:t>
      </w:r>
      <w:r w:rsidRPr="00B97435">
        <w:rPr>
          <w:rFonts w:ascii="Arial" w:hAnsi="Arial" w:cs="Arial"/>
          <w:i/>
          <w:color w:val="000000" w:themeColor="text1"/>
        </w:rPr>
        <w:t xml:space="preserve">América Latina. </w:t>
      </w:r>
      <w:r w:rsidR="004736A2" w:rsidRPr="00B97435">
        <w:rPr>
          <w:rFonts w:ascii="Arial" w:hAnsi="Arial" w:cs="Arial"/>
          <w:i/>
          <w:color w:val="000000" w:themeColor="text1"/>
        </w:rPr>
        <w:t>Un concepto</w:t>
      </w:r>
      <w:r w:rsidR="00170156" w:rsidRPr="00B97435">
        <w:rPr>
          <w:rFonts w:ascii="Arial" w:hAnsi="Arial" w:cs="Arial"/>
          <w:i/>
          <w:color w:val="000000" w:themeColor="text1"/>
        </w:rPr>
        <w:t xml:space="preserve"> difuso y en constante revisión</w:t>
      </w:r>
      <w:r w:rsidR="000A68A6" w:rsidRPr="00B97435">
        <w:rPr>
          <w:rFonts w:ascii="Arial" w:hAnsi="Arial" w:cs="Arial"/>
          <w:i/>
          <w:color w:val="000000" w:themeColor="text1"/>
        </w:rPr>
        <w:t xml:space="preserve">. </w:t>
      </w:r>
    </w:p>
    <w:p w:rsidR="00515564" w:rsidRPr="006723EC" w:rsidRDefault="00C03CE9" w:rsidP="004A4451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6723EC">
        <w:rPr>
          <w:rFonts w:ascii="Arial" w:hAnsi="Arial" w:cs="Arial"/>
          <w:color w:val="000000" w:themeColor="text1"/>
        </w:rPr>
        <w:t>Recuperado de</w:t>
      </w:r>
      <w:r w:rsidRPr="006723EC">
        <w:rPr>
          <w:rFonts w:ascii="Arial" w:hAnsi="Arial" w:cs="Arial"/>
          <w:i/>
          <w:color w:val="000000" w:themeColor="text1"/>
        </w:rPr>
        <w:t xml:space="preserve"> </w:t>
      </w:r>
      <w:r w:rsidR="004736A2" w:rsidRPr="006723EC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A4451" w:rsidRPr="006723EC">
          <w:rPr>
            <w:rStyle w:val="Hipervnculo"/>
            <w:rFonts w:ascii="Arial" w:hAnsi="Arial" w:cs="Arial"/>
            <w:u w:val="none"/>
          </w:rPr>
          <w:t>http://www.colegioisc.cl/apuntes/4medio_america_latina.pdf</w:t>
        </w:r>
      </w:hyperlink>
    </w:p>
    <w:p w:rsidR="004A4451" w:rsidRPr="00B97435" w:rsidRDefault="004A4451" w:rsidP="004A4451">
      <w:pPr>
        <w:spacing w:after="0"/>
        <w:ind w:firstLine="708"/>
        <w:rPr>
          <w:rFonts w:ascii="Arial" w:hAnsi="Arial" w:cs="Arial"/>
          <w:i/>
          <w:color w:val="000000" w:themeColor="text1"/>
        </w:rPr>
      </w:pPr>
    </w:p>
    <w:p w:rsidR="00DC53A0" w:rsidRPr="00B97435" w:rsidRDefault="00F868B0" w:rsidP="004A445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97435">
        <w:rPr>
          <w:rFonts w:ascii="Arial" w:hAnsi="Arial" w:cs="Arial"/>
          <w:color w:val="000000" w:themeColor="text1"/>
        </w:rPr>
        <w:t xml:space="preserve">Zurbriggen, C. (2007). Los Estados latinoamericanos frente a los desafíos de </w:t>
      </w:r>
      <w:r w:rsidR="00F040A7" w:rsidRPr="00B97435">
        <w:rPr>
          <w:rFonts w:ascii="Arial" w:hAnsi="Arial" w:cs="Arial"/>
          <w:color w:val="000000" w:themeColor="text1"/>
        </w:rPr>
        <w:t>la</w:t>
      </w:r>
    </w:p>
    <w:p w:rsidR="00F868B0" w:rsidRPr="00B97435" w:rsidRDefault="00EE0746" w:rsidP="00DC53A0">
      <w:pPr>
        <w:spacing w:line="240" w:lineRule="auto"/>
        <w:ind w:left="708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B97435">
        <w:rPr>
          <w:rFonts w:ascii="Arial" w:hAnsi="Arial" w:cs="Arial"/>
          <w:color w:val="000000" w:themeColor="text1"/>
        </w:rPr>
        <w:t>g</w:t>
      </w:r>
      <w:r w:rsidR="00515564" w:rsidRPr="00B97435">
        <w:rPr>
          <w:rFonts w:ascii="Arial" w:hAnsi="Arial" w:cs="Arial"/>
          <w:color w:val="000000" w:themeColor="text1"/>
        </w:rPr>
        <w:t>lobalización</w:t>
      </w:r>
      <w:proofErr w:type="gramEnd"/>
      <w:r w:rsidR="00515564" w:rsidRPr="00B97435">
        <w:rPr>
          <w:rFonts w:ascii="Arial" w:hAnsi="Arial" w:cs="Arial"/>
          <w:color w:val="000000" w:themeColor="text1"/>
        </w:rPr>
        <w:t>,</w:t>
      </w:r>
      <w:r w:rsidR="008A04EE" w:rsidRPr="00B97435">
        <w:rPr>
          <w:rFonts w:ascii="Arial" w:hAnsi="Arial" w:cs="Arial"/>
          <w:color w:val="000000" w:themeColor="text1"/>
        </w:rPr>
        <w:t xml:space="preserve"> </w:t>
      </w:r>
      <w:r w:rsidR="0036715D" w:rsidRPr="00B97435">
        <w:rPr>
          <w:rFonts w:ascii="Arial" w:hAnsi="Arial" w:cs="Arial"/>
          <w:i/>
          <w:color w:val="000000" w:themeColor="text1"/>
        </w:rPr>
        <w:t>Revista Iberoamericana.</w:t>
      </w:r>
      <w:r w:rsidR="0036715D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Nordic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Journal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of </w:t>
      </w:r>
      <w:proofErr w:type="spellStart"/>
      <w:r w:rsidR="00F868B0" w:rsidRPr="00B97435">
        <w:rPr>
          <w:rFonts w:ascii="Arial" w:hAnsi="Arial" w:cs="Arial"/>
          <w:color w:val="000000" w:themeColor="text1"/>
        </w:rPr>
        <w:t>Latin</w:t>
      </w:r>
      <w:proofErr w:type="spellEnd"/>
      <w:r w:rsidR="00B93457" w:rsidRPr="00B97435">
        <w:rPr>
          <w:rFonts w:ascii="Arial" w:hAnsi="Arial" w:cs="Arial"/>
          <w:color w:val="000000" w:themeColor="text1"/>
        </w:rPr>
        <w:t xml:space="preserve"> American and </w:t>
      </w:r>
      <w:proofErr w:type="spellStart"/>
      <w:r w:rsidR="00B93457" w:rsidRPr="00B97435">
        <w:rPr>
          <w:rFonts w:ascii="Arial" w:hAnsi="Arial" w:cs="Arial"/>
          <w:color w:val="000000" w:themeColor="text1"/>
        </w:rPr>
        <w:t>Caribbean</w:t>
      </w:r>
      <w:proofErr w:type="spellEnd"/>
      <w:r w:rsidR="00B93457" w:rsidRPr="00B97435">
        <w:rPr>
          <w:rFonts w:ascii="Arial" w:hAnsi="Arial" w:cs="Arial"/>
          <w:color w:val="000000" w:themeColor="text1"/>
        </w:rPr>
        <w:t xml:space="preserve"> </w:t>
      </w:r>
      <w:proofErr w:type="spellStart"/>
      <w:r w:rsidR="00B93457" w:rsidRPr="00B97435">
        <w:rPr>
          <w:rFonts w:ascii="Arial" w:hAnsi="Arial" w:cs="Arial"/>
          <w:color w:val="000000" w:themeColor="text1"/>
        </w:rPr>
        <w:t>Studies</w:t>
      </w:r>
      <w:proofErr w:type="spellEnd"/>
      <w:r w:rsidR="00F868B0" w:rsidRPr="00B97435">
        <w:rPr>
          <w:rFonts w:ascii="Arial" w:hAnsi="Arial" w:cs="Arial"/>
          <w:color w:val="000000" w:themeColor="text1"/>
        </w:rPr>
        <w:t xml:space="preserve"> XXXVII (1</w:t>
      </w:r>
      <w:r w:rsidR="008A04EE" w:rsidRPr="00B97435">
        <w:rPr>
          <w:rFonts w:ascii="Arial" w:hAnsi="Arial" w:cs="Arial"/>
          <w:color w:val="000000" w:themeColor="text1"/>
        </w:rPr>
        <w:t>), 203-229.</w:t>
      </w:r>
    </w:p>
    <w:p w:rsidR="00E819A8" w:rsidRPr="00B97435" w:rsidRDefault="00E819A8" w:rsidP="00E819A8">
      <w:pPr>
        <w:pStyle w:val="Default"/>
        <w:pageBreakBefore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26631" w:rsidRPr="00B97435" w:rsidRDefault="00C26631" w:rsidP="00C26631">
      <w:pPr>
        <w:jc w:val="both"/>
        <w:rPr>
          <w:rFonts w:ascii="Arial" w:eastAsia="Calibri" w:hAnsi="Arial" w:cs="Arial"/>
          <w:color w:val="000000" w:themeColor="text1"/>
        </w:rPr>
      </w:pPr>
    </w:p>
    <w:p w:rsidR="00C26631" w:rsidRPr="00B97435" w:rsidRDefault="00C26631" w:rsidP="00CB6096">
      <w:pPr>
        <w:jc w:val="both"/>
        <w:rPr>
          <w:rFonts w:ascii="Arial" w:eastAsia="Calibri" w:hAnsi="Arial" w:cs="Arial"/>
          <w:color w:val="000000" w:themeColor="text1"/>
        </w:rPr>
      </w:pPr>
    </w:p>
    <w:p w:rsidR="00CB6096" w:rsidRPr="00B97435" w:rsidRDefault="00CB6096" w:rsidP="00CB6096">
      <w:pPr>
        <w:jc w:val="both"/>
        <w:rPr>
          <w:rFonts w:ascii="Arial" w:eastAsia="Calibri" w:hAnsi="Arial" w:cs="Arial"/>
          <w:color w:val="000000" w:themeColor="text1"/>
        </w:rPr>
      </w:pPr>
    </w:p>
    <w:p w:rsidR="00CB6096" w:rsidRPr="00B97435" w:rsidRDefault="00CB6096" w:rsidP="00CB609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CB6096" w:rsidP="00CB609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B6096" w:rsidRPr="00B97435" w:rsidRDefault="00CB6096" w:rsidP="00F868B0">
      <w:pPr>
        <w:pStyle w:val="Default"/>
        <w:pageBreakBefore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CB6096" w:rsidRPr="00B97435" w:rsidRDefault="00CB6096" w:rsidP="00CB609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3735" w:rsidRPr="00B97435" w:rsidRDefault="00CF3735">
      <w:pPr>
        <w:rPr>
          <w:color w:val="000000" w:themeColor="text1"/>
        </w:rPr>
      </w:pPr>
    </w:p>
    <w:sectPr w:rsidR="00CF3735" w:rsidRPr="00B97435" w:rsidSect="00CF3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BE5"/>
    <w:multiLevelType w:val="hybridMultilevel"/>
    <w:tmpl w:val="E6E693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242B6"/>
    <w:multiLevelType w:val="hybridMultilevel"/>
    <w:tmpl w:val="EAA66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84159"/>
    <w:multiLevelType w:val="hybridMultilevel"/>
    <w:tmpl w:val="59E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5532B"/>
    <w:multiLevelType w:val="hybridMultilevel"/>
    <w:tmpl w:val="C35AE5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2027"/>
    <w:multiLevelType w:val="hybridMultilevel"/>
    <w:tmpl w:val="8D9AB2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12313"/>
    <w:multiLevelType w:val="hybridMultilevel"/>
    <w:tmpl w:val="B90C86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C3080"/>
    <w:multiLevelType w:val="hybridMultilevel"/>
    <w:tmpl w:val="47B2045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1850"/>
    <w:multiLevelType w:val="hybridMultilevel"/>
    <w:tmpl w:val="4EE04A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096"/>
    <w:rsid w:val="00000894"/>
    <w:rsid w:val="0000205E"/>
    <w:rsid w:val="00002B0B"/>
    <w:rsid w:val="00003761"/>
    <w:rsid w:val="00004E22"/>
    <w:rsid w:val="00010050"/>
    <w:rsid w:val="00010C8F"/>
    <w:rsid w:val="000110A6"/>
    <w:rsid w:val="00017140"/>
    <w:rsid w:val="00017F33"/>
    <w:rsid w:val="0002020D"/>
    <w:rsid w:val="00021175"/>
    <w:rsid w:val="00021646"/>
    <w:rsid w:val="00027484"/>
    <w:rsid w:val="000328C7"/>
    <w:rsid w:val="000348DF"/>
    <w:rsid w:val="00034A1D"/>
    <w:rsid w:val="000403FA"/>
    <w:rsid w:val="00041189"/>
    <w:rsid w:val="00044EB7"/>
    <w:rsid w:val="00046BDB"/>
    <w:rsid w:val="00052F3A"/>
    <w:rsid w:val="00060349"/>
    <w:rsid w:val="00062B87"/>
    <w:rsid w:val="0006473B"/>
    <w:rsid w:val="0007070D"/>
    <w:rsid w:val="0007225B"/>
    <w:rsid w:val="0007263D"/>
    <w:rsid w:val="0007625D"/>
    <w:rsid w:val="00076C4C"/>
    <w:rsid w:val="000809B0"/>
    <w:rsid w:val="00082068"/>
    <w:rsid w:val="000830BB"/>
    <w:rsid w:val="00090F72"/>
    <w:rsid w:val="00092662"/>
    <w:rsid w:val="00093FED"/>
    <w:rsid w:val="0009462F"/>
    <w:rsid w:val="0009723E"/>
    <w:rsid w:val="000A68A6"/>
    <w:rsid w:val="000B39EE"/>
    <w:rsid w:val="000B5AB3"/>
    <w:rsid w:val="000B5B26"/>
    <w:rsid w:val="000C0975"/>
    <w:rsid w:val="000C0A78"/>
    <w:rsid w:val="000C2767"/>
    <w:rsid w:val="000C5257"/>
    <w:rsid w:val="000C61F5"/>
    <w:rsid w:val="000C7542"/>
    <w:rsid w:val="000E1A19"/>
    <w:rsid w:val="000E2B80"/>
    <w:rsid w:val="000E5571"/>
    <w:rsid w:val="000F0D3F"/>
    <w:rsid w:val="00104117"/>
    <w:rsid w:val="00105585"/>
    <w:rsid w:val="00105D96"/>
    <w:rsid w:val="0012179E"/>
    <w:rsid w:val="00125738"/>
    <w:rsid w:val="001449A4"/>
    <w:rsid w:val="001449D3"/>
    <w:rsid w:val="001512C6"/>
    <w:rsid w:val="00155D5E"/>
    <w:rsid w:val="001572BC"/>
    <w:rsid w:val="001629C7"/>
    <w:rsid w:val="00170156"/>
    <w:rsid w:val="001713B7"/>
    <w:rsid w:val="00191078"/>
    <w:rsid w:val="00196D96"/>
    <w:rsid w:val="00197AE4"/>
    <w:rsid w:val="001A2B1E"/>
    <w:rsid w:val="001A5132"/>
    <w:rsid w:val="001B05CB"/>
    <w:rsid w:val="001B1595"/>
    <w:rsid w:val="001B20B4"/>
    <w:rsid w:val="001B3CCE"/>
    <w:rsid w:val="001B49A0"/>
    <w:rsid w:val="001C0B44"/>
    <w:rsid w:val="001D02AF"/>
    <w:rsid w:val="001D091A"/>
    <w:rsid w:val="001E20BA"/>
    <w:rsid w:val="001E6C59"/>
    <w:rsid w:val="001F2A3E"/>
    <w:rsid w:val="001F3C74"/>
    <w:rsid w:val="001F4894"/>
    <w:rsid w:val="001F4F0C"/>
    <w:rsid w:val="001F6E69"/>
    <w:rsid w:val="001F7A23"/>
    <w:rsid w:val="00201750"/>
    <w:rsid w:val="00204FF5"/>
    <w:rsid w:val="002101BF"/>
    <w:rsid w:val="002123C6"/>
    <w:rsid w:val="0021354D"/>
    <w:rsid w:val="00213684"/>
    <w:rsid w:val="0022141C"/>
    <w:rsid w:val="0022182D"/>
    <w:rsid w:val="00222F75"/>
    <w:rsid w:val="002302A0"/>
    <w:rsid w:val="00233AC3"/>
    <w:rsid w:val="00234590"/>
    <w:rsid w:val="0023764C"/>
    <w:rsid w:val="002413F1"/>
    <w:rsid w:val="00242D00"/>
    <w:rsid w:val="00252540"/>
    <w:rsid w:val="002537CA"/>
    <w:rsid w:val="0026499F"/>
    <w:rsid w:val="002664AF"/>
    <w:rsid w:val="002776B8"/>
    <w:rsid w:val="002805BB"/>
    <w:rsid w:val="002827EB"/>
    <w:rsid w:val="0028321F"/>
    <w:rsid w:val="00286AA2"/>
    <w:rsid w:val="00290FE4"/>
    <w:rsid w:val="00291B88"/>
    <w:rsid w:val="00295FBC"/>
    <w:rsid w:val="00297ABA"/>
    <w:rsid w:val="002A2985"/>
    <w:rsid w:val="002A5D9D"/>
    <w:rsid w:val="002B3089"/>
    <w:rsid w:val="002B3AA1"/>
    <w:rsid w:val="002B6518"/>
    <w:rsid w:val="002C6437"/>
    <w:rsid w:val="002D0107"/>
    <w:rsid w:val="002D4562"/>
    <w:rsid w:val="002F527B"/>
    <w:rsid w:val="00302141"/>
    <w:rsid w:val="0030270B"/>
    <w:rsid w:val="00303270"/>
    <w:rsid w:val="00307CAC"/>
    <w:rsid w:val="003132A2"/>
    <w:rsid w:val="00313AA4"/>
    <w:rsid w:val="00315C2C"/>
    <w:rsid w:val="00321E7D"/>
    <w:rsid w:val="003236FE"/>
    <w:rsid w:val="00325095"/>
    <w:rsid w:val="00330383"/>
    <w:rsid w:val="00335559"/>
    <w:rsid w:val="00336B06"/>
    <w:rsid w:val="003377F5"/>
    <w:rsid w:val="00337B20"/>
    <w:rsid w:val="00337E06"/>
    <w:rsid w:val="0034200D"/>
    <w:rsid w:val="003420A1"/>
    <w:rsid w:val="003437B7"/>
    <w:rsid w:val="003513CF"/>
    <w:rsid w:val="00351822"/>
    <w:rsid w:val="00352F10"/>
    <w:rsid w:val="00356B44"/>
    <w:rsid w:val="0035792E"/>
    <w:rsid w:val="00363764"/>
    <w:rsid w:val="00364E52"/>
    <w:rsid w:val="0036715D"/>
    <w:rsid w:val="003702BF"/>
    <w:rsid w:val="0037034F"/>
    <w:rsid w:val="003709B6"/>
    <w:rsid w:val="003721C2"/>
    <w:rsid w:val="00380B79"/>
    <w:rsid w:val="00386F4D"/>
    <w:rsid w:val="00394356"/>
    <w:rsid w:val="003970C8"/>
    <w:rsid w:val="003A2624"/>
    <w:rsid w:val="003A6184"/>
    <w:rsid w:val="003A62CC"/>
    <w:rsid w:val="003A69A4"/>
    <w:rsid w:val="003B16EF"/>
    <w:rsid w:val="003B2E90"/>
    <w:rsid w:val="003B703A"/>
    <w:rsid w:val="003B7369"/>
    <w:rsid w:val="003C27B5"/>
    <w:rsid w:val="003C354E"/>
    <w:rsid w:val="003C6282"/>
    <w:rsid w:val="003D7BB8"/>
    <w:rsid w:val="003E2D24"/>
    <w:rsid w:val="003E3514"/>
    <w:rsid w:val="003E3D9A"/>
    <w:rsid w:val="003E62F9"/>
    <w:rsid w:val="003F6B8F"/>
    <w:rsid w:val="004010DD"/>
    <w:rsid w:val="004021EC"/>
    <w:rsid w:val="004025EF"/>
    <w:rsid w:val="004036E2"/>
    <w:rsid w:val="0041267C"/>
    <w:rsid w:val="00412B1D"/>
    <w:rsid w:val="00413954"/>
    <w:rsid w:val="004172BE"/>
    <w:rsid w:val="00421402"/>
    <w:rsid w:val="00426031"/>
    <w:rsid w:val="0042714B"/>
    <w:rsid w:val="00427E0C"/>
    <w:rsid w:val="00430014"/>
    <w:rsid w:val="00441290"/>
    <w:rsid w:val="00444429"/>
    <w:rsid w:val="00447A2F"/>
    <w:rsid w:val="0045340B"/>
    <w:rsid w:val="00454EEC"/>
    <w:rsid w:val="0045687E"/>
    <w:rsid w:val="004621C0"/>
    <w:rsid w:val="00466075"/>
    <w:rsid w:val="004736A2"/>
    <w:rsid w:val="00476607"/>
    <w:rsid w:val="0048050C"/>
    <w:rsid w:val="00486BDD"/>
    <w:rsid w:val="00496A7A"/>
    <w:rsid w:val="004A18D5"/>
    <w:rsid w:val="004A40A5"/>
    <w:rsid w:val="004A4451"/>
    <w:rsid w:val="004A7D2A"/>
    <w:rsid w:val="004B2590"/>
    <w:rsid w:val="004B7501"/>
    <w:rsid w:val="004C0925"/>
    <w:rsid w:val="004C47B9"/>
    <w:rsid w:val="004D1900"/>
    <w:rsid w:val="004E4796"/>
    <w:rsid w:val="004F26E1"/>
    <w:rsid w:val="004F3223"/>
    <w:rsid w:val="005008B3"/>
    <w:rsid w:val="00500F0B"/>
    <w:rsid w:val="00503F54"/>
    <w:rsid w:val="00504D3B"/>
    <w:rsid w:val="005051BA"/>
    <w:rsid w:val="00510357"/>
    <w:rsid w:val="005133A0"/>
    <w:rsid w:val="00515564"/>
    <w:rsid w:val="00527256"/>
    <w:rsid w:val="00530233"/>
    <w:rsid w:val="005313DB"/>
    <w:rsid w:val="00533DC9"/>
    <w:rsid w:val="00536AC8"/>
    <w:rsid w:val="005406C9"/>
    <w:rsid w:val="00542310"/>
    <w:rsid w:val="005470BE"/>
    <w:rsid w:val="005547FE"/>
    <w:rsid w:val="00557CE9"/>
    <w:rsid w:val="0056168A"/>
    <w:rsid w:val="00565B6E"/>
    <w:rsid w:val="005710D7"/>
    <w:rsid w:val="00581882"/>
    <w:rsid w:val="005865B6"/>
    <w:rsid w:val="00586D62"/>
    <w:rsid w:val="0058704F"/>
    <w:rsid w:val="00590268"/>
    <w:rsid w:val="005A158A"/>
    <w:rsid w:val="005A218C"/>
    <w:rsid w:val="005A53C9"/>
    <w:rsid w:val="005A786E"/>
    <w:rsid w:val="005B0602"/>
    <w:rsid w:val="005B1B5C"/>
    <w:rsid w:val="005B3138"/>
    <w:rsid w:val="005B393B"/>
    <w:rsid w:val="005C1393"/>
    <w:rsid w:val="005C48E7"/>
    <w:rsid w:val="005C4F8A"/>
    <w:rsid w:val="005D0EEF"/>
    <w:rsid w:val="005E0672"/>
    <w:rsid w:val="005E0DFE"/>
    <w:rsid w:val="005E24F2"/>
    <w:rsid w:val="005E7222"/>
    <w:rsid w:val="005F48ED"/>
    <w:rsid w:val="00606B59"/>
    <w:rsid w:val="00610E83"/>
    <w:rsid w:val="00611470"/>
    <w:rsid w:val="006128DB"/>
    <w:rsid w:val="0063112A"/>
    <w:rsid w:val="00631830"/>
    <w:rsid w:val="00635CF1"/>
    <w:rsid w:val="00637163"/>
    <w:rsid w:val="00642527"/>
    <w:rsid w:val="00646417"/>
    <w:rsid w:val="0064722F"/>
    <w:rsid w:val="006476A3"/>
    <w:rsid w:val="00650314"/>
    <w:rsid w:val="00664011"/>
    <w:rsid w:val="006648E5"/>
    <w:rsid w:val="006723EC"/>
    <w:rsid w:val="006828F9"/>
    <w:rsid w:val="0068382A"/>
    <w:rsid w:val="006850B0"/>
    <w:rsid w:val="00690D13"/>
    <w:rsid w:val="00694954"/>
    <w:rsid w:val="00697125"/>
    <w:rsid w:val="006A44B6"/>
    <w:rsid w:val="006B2C9D"/>
    <w:rsid w:val="006B4BA1"/>
    <w:rsid w:val="006C3E8D"/>
    <w:rsid w:val="006C53A8"/>
    <w:rsid w:val="006C587F"/>
    <w:rsid w:val="006D10D5"/>
    <w:rsid w:val="006E37DE"/>
    <w:rsid w:val="006E40D9"/>
    <w:rsid w:val="006F2211"/>
    <w:rsid w:val="006F267E"/>
    <w:rsid w:val="006F269A"/>
    <w:rsid w:val="006F4E29"/>
    <w:rsid w:val="00706622"/>
    <w:rsid w:val="00716AB5"/>
    <w:rsid w:val="0071706D"/>
    <w:rsid w:val="007176FA"/>
    <w:rsid w:val="007309A5"/>
    <w:rsid w:val="00730BBB"/>
    <w:rsid w:val="00732651"/>
    <w:rsid w:val="00742C7B"/>
    <w:rsid w:val="00743DB0"/>
    <w:rsid w:val="0075218C"/>
    <w:rsid w:val="00752BC5"/>
    <w:rsid w:val="007551BC"/>
    <w:rsid w:val="007573FD"/>
    <w:rsid w:val="00762F0C"/>
    <w:rsid w:val="007676DD"/>
    <w:rsid w:val="00776F53"/>
    <w:rsid w:val="00787686"/>
    <w:rsid w:val="00792929"/>
    <w:rsid w:val="00792CED"/>
    <w:rsid w:val="00796FB3"/>
    <w:rsid w:val="00797C25"/>
    <w:rsid w:val="007A1234"/>
    <w:rsid w:val="007A5C8E"/>
    <w:rsid w:val="007A6594"/>
    <w:rsid w:val="007B7B55"/>
    <w:rsid w:val="007C1318"/>
    <w:rsid w:val="007C4E96"/>
    <w:rsid w:val="007C4E9B"/>
    <w:rsid w:val="007D67D7"/>
    <w:rsid w:val="007E3ACF"/>
    <w:rsid w:val="007E789C"/>
    <w:rsid w:val="007F01EE"/>
    <w:rsid w:val="007F24E0"/>
    <w:rsid w:val="007F546C"/>
    <w:rsid w:val="007F64FD"/>
    <w:rsid w:val="0080149E"/>
    <w:rsid w:val="00801F23"/>
    <w:rsid w:val="008067DF"/>
    <w:rsid w:val="00810AA2"/>
    <w:rsid w:val="00815B65"/>
    <w:rsid w:val="008178A2"/>
    <w:rsid w:val="00817DDE"/>
    <w:rsid w:val="00822489"/>
    <w:rsid w:val="00823B07"/>
    <w:rsid w:val="008311F8"/>
    <w:rsid w:val="008373CD"/>
    <w:rsid w:val="0085178A"/>
    <w:rsid w:val="008525E3"/>
    <w:rsid w:val="00854855"/>
    <w:rsid w:val="00856321"/>
    <w:rsid w:val="0086022F"/>
    <w:rsid w:val="00861C37"/>
    <w:rsid w:val="00863579"/>
    <w:rsid w:val="008659CC"/>
    <w:rsid w:val="008660CA"/>
    <w:rsid w:val="008852A3"/>
    <w:rsid w:val="00890627"/>
    <w:rsid w:val="00892A69"/>
    <w:rsid w:val="00893F2B"/>
    <w:rsid w:val="008976F4"/>
    <w:rsid w:val="008A04EE"/>
    <w:rsid w:val="008A1551"/>
    <w:rsid w:val="008A1A83"/>
    <w:rsid w:val="008A21B6"/>
    <w:rsid w:val="008A25D4"/>
    <w:rsid w:val="008A32C3"/>
    <w:rsid w:val="008B2511"/>
    <w:rsid w:val="008B2B93"/>
    <w:rsid w:val="008B61C8"/>
    <w:rsid w:val="008E4824"/>
    <w:rsid w:val="008E557B"/>
    <w:rsid w:val="008E75FE"/>
    <w:rsid w:val="008F234B"/>
    <w:rsid w:val="008F6AA2"/>
    <w:rsid w:val="008F6EC2"/>
    <w:rsid w:val="00906AA0"/>
    <w:rsid w:val="00906F3E"/>
    <w:rsid w:val="00916254"/>
    <w:rsid w:val="00921904"/>
    <w:rsid w:val="00923CF5"/>
    <w:rsid w:val="009243AE"/>
    <w:rsid w:val="0092796B"/>
    <w:rsid w:val="0093698A"/>
    <w:rsid w:val="00943BE9"/>
    <w:rsid w:val="009511B0"/>
    <w:rsid w:val="0095356C"/>
    <w:rsid w:val="009600E7"/>
    <w:rsid w:val="0096120D"/>
    <w:rsid w:val="009622A6"/>
    <w:rsid w:val="00962373"/>
    <w:rsid w:val="00964619"/>
    <w:rsid w:val="009708ED"/>
    <w:rsid w:val="0098179E"/>
    <w:rsid w:val="00995ACF"/>
    <w:rsid w:val="009A1CA2"/>
    <w:rsid w:val="009B1312"/>
    <w:rsid w:val="009B2D10"/>
    <w:rsid w:val="009B3999"/>
    <w:rsid w:val="009C35D6"/>
    <w:rsid w:val="009D5E16"/>
    <w:rsid w:val="009E0290"/>
    <w:rsid w:val="009E2EAA"/>
    <w:rsid w:val="009E3AE2"/>
    <w:rsid w:val="009E492B"/>
    <w:rsid w:val="009E5FBD"/>
    <w:rsid w:val="009F23E1"/>
    <w:rsid w:val="009F282B"/>
    <w:rsid w:val="009F3FEB"/>
    <w:rsid w:val="009F6555"/>
    <w:rsid w:val="00A02F13"/>
    <w:rsid w:val="00A05010"/>
    <w:rsid w:val="00A0622A"/>
    <w:rsid w:val="00A076A0"/>
    <w:rsid w:val="00A11ACA"/>
    <w:rsid w:val="00A11E69"/>
    <w:rsid w:val="00A1382B"/>
    <w:rsid w:val="00A25F6B"/>
    <w:rsid w:val="00A260C7"/>
    <w:rsid w:val="00A27C1E"/>
    <w:rsid w:val="00A34063"/>
    <w:rsid w:val="00A361AB"/>
    <w:rsid w:val="00A43B72"/>
    <w:rsid w:val="00A54819"/>
    <w:rsid w:val="00A54AB7"/>
    <w:rsid w:val="00A66F80"/>
    <w:rsid w:val="00A675D0"/>
    <w:rsid w:val="00A7159E"/>
    <w:rsid w:val="00A7710C"/>
    <w:rsid w:val="00A81094"/>
    <w:rsid w:val="00A835F7"/>
    <w:rsid w:val="00A8401E"/>
    <w:rsid w:val="00A90DED"/>
    <w:rsid w:val="00A91083"/>
    <w:rsid w:val="00A91224"/>
    <w:rsid w:val="00A942BE"/>
    <w:rsid w:val="00A9464A"/>
    <w:rsid w:val="00A94F6D"/>
    <w:rsid w:val="00AA2ACB"/>
    <w:rsid w:val="00AA2F14"/>
    <w:rsid w:val="00AA4722"/>
    <w:rsid w:val="00AA59BA"/>
    <w:rsid w:val="00AB0053"/>
    <w:rsid w:val="00AB29E7"/>
    <w:rsid w:val="00AB60DE"/>
    <w:rsid w:val="00AC4C8E"/>
    <w:rsid w:val="00AD20AB"/>
    <w:rsid w:val="00AD557E"/>
    <w:rsid w:val="00AE1EEF"/>
    <w:rsid w:val="00AE3626"/>
    <w:rsid w:val="00AE479B"/>
    <w:rsid w:val="00AE52CE"/>
    <w:rsid w:val="00AF18E9"/>
    <w:rsid w:val="00AF2026"/>
    <w:rsid w:val="00AF4205"/>
    <w:rsid w:val="00AF7183"/>
    <w:rsid w:val="00B028A9"/>
    <w:rsid w:val="00B104C2"/>
    <w:rsid w:val="00B10B27"/>
    <w:rsid w:val="00B12BF9"/>
    <w:rsid w:val="00B23299"/>
    <w:rsid w:val="00B30450"/>
    <w:rsid w:val="00B413FB"/>
    <w:rsid w:val="00B42FD2"/>
    <w:rsid w:val="00B50A21"/>
    <w:rsid w:val="00B51A9A"/>
    <w:rsid w:val="00B52767"/>
    <w:rsid w:val="00B538DF"/>
    <w:rsid w:val="00B54AD5"/>
    <w:rsid w:val="00B556AE"/>
    <w:rsid w:val="00B633B6"/>
    <w:rsid w:val="00B7033A"/>
    <w:rsid w:val="00B73B54"/>
    <w:rsid w:val="00B75D46"/>
    <w:rsid w:val="00B768E1"/>
    <w:rsid w:val="00B80DC4"/>
    <w:rsid w:val="00B82DC2"/>
    <w:rsid w:val="00B871DF"/>
    <w:rsid w:val="00B8788C"/>
    <w:rsid w:val="00B92726"/>
    <w:rsid w:val="00B93457"/>
    <w:rsid w:val="00B94CC5"/>
    <w:rsid w:val="00B97435"/>
    <w:rsid w:val="00BA5B0E"/>
    <w:rsid w:val="00BA6656"/>
    <w:rsid w:val="00BB0905"/>
    <w:rsid w:val="00BB17FA"/>
    <w:rsid w:val="00BB704B"/>
    <w:rsid w:val="00BC4D43"/>
    <w:rsid w:val="00BC7A39"/>
    <w:rsid w:val="00BD2D03"/>
    <w:rsid w:val="00BD5273"/>
    <w:rsid w:val="00BD79CE"/>
    <w:rsid w:val="00BE3502"/>
    <w:rsid w:val="00BE53FA"/>
    <w:rsid w:val="00BE763D"/>
    <w:rsid w:val="00BF7BFA"/>
    <w:rsid w:val="00C01CE7"/>
    <w:rsid w:val="00C02336"/>
    <w:rsid w:val="00C03CE9"/>
    <w:rsid w:val="00C0513E"/>
    <w:rsid w:val="00C05BF8"/>
    <w:rsid w:val="00C110C9"/>
    <w:rsid w:val="00C12D2C"/>
    <w:rsid w:val="00C136CA"/>
    <w:rsid w:val="00C140D0"/>
    <w:rsid w:val="00C21821"/>
    <w:rsid w:val="00C26631"/>
    <w:rsid w:val="00C30641"/>
    <w:rsid w:val="00C31EC7"/>
    <w:rsid w:val="00C34E3A"/>
    <w:rsid w:val="00C37697"/>
    <w:rsid w:val="00C4685D"/>
    <w:rsid w:val="00C46E88"/>
    <w:rsid w:val="00C541EF"/>
    <w:rsid w:val="00C57E88"/>
    <w:rsid w:val="00C63A08"/>
    <w:rsid w:val="00C644B6"/>
    <w:rsid w:val="00C660E2"/>
    <w:rsid w:val="00C77D94"/>
    <w:rsid w:val="00C8029F"/>
    <w:rsid w:val="00C830CD"/>
    <w:rsid w:val="00C90A68"/>
    <w:rsid w:val="00C91F03"/>
    <w:rsid w:val="00C95A6C"/>
    <w:rsid w:val="00CA0164"/>
    <w:rsid w:val="00CA5526"/>
    <w:rsid w:val="00CA5E27"/>
    <w:rsid w:val="00CB4348"/>
    <w:rsid w:val="00CB4DA0"/>
    <w:rsid w:val="00CB6096"/>
    <w:rsid w:val="00CB740D"/>
    <w:rsid w:val="00CB7EB3"/>
    <w:rsid w:val="00CC0C6E"/>
    <w:rsid w:val="00CC5C06"/>
    <w:rsid w:val="00CC7091"/>
    <w:rsid w:val="00CC7F15"/>
    <w:rsid w:val="00CD0D41"/>
    <w:rsid w:val="00CD41C6"/>
    <w:rsid w:val="00CE198E"/>
    <w:rsid w:val="00CE19F7"/>
    <w:rsid w:val="00CE67B3"/>
    <w:rsid w:val="00CE74E5"/>
    <w:rsid w:val="00CE78D7"/>
    <w:rsid w:val="00CF3735"/>
    <w:rsid w:val="00CF7319"/>
    <w:rsid w:val="00D00DA8"/>
    <w:rsid w:val="00D01273"/>
    <w:rsid w:val="00D01EF4"/>
    <w:rsid w:val="00D02C75"/>
    <w:rsid w:val="00D03DC9"/>
    <w:rsid w:val="00D06CCE"/>
    <w:rsid w:val="00D11546"/>
    <w:rsid w:val="00D146CC"/>
    <w:rsid w:val="00D1732E"/>
    <w:rsid w:val="00D22571"/>
    <w:rsid w:val="00D259E9"/>
    <w:rsid w:val="00D2690A"/>
    <w:rsid w:val="00D32A13"/>
    <w:rsid w:val="00D35D61"/>
    <w:rsid w:val="00D36635"/>
    <w:rsid w:val="00D400E9"/>
    <w:rsid w:val="00D43B9F"/>
    <w:rsid w:val="00D47AA9"/>
    <w:rsid w:val="00D54B5B"/>
    <w:rsid w:val="00D60DAE"/>
    <w:rsid w:val="00D63DC9"/>
    <w:rsid w:val="00D65FF7"/>
    <w:rsid w:val="00D674BB"/>
    <w:rsid w:val="00D74C6A"/>
    <w:rsid w:val="00D74D4A"/>
    <w:rsid w:val="00D75D78"/>
    <w:rsid w:val="00D83379"/>
    <w:rsid w:val="00D85978"/>
    <w:rsid w:val="00D9158E"/>
    <w:rsid w:val="00D95DA6"/>
    <w:rsid w:val="00D97581"/>
    <w:rsid w:val="00DA3927"/>
    <w:rsid w:val="00DB493B"/>
    <w:rsid w:val="00DB5957"/>
    <w:rsid w:val="00DC01E7"/>
    <w:rsid w:val="00DC0CE0"/>
    <w:rsid w:val="00DC53A0"/>
    <w:rsid w:val="00DC6884"/>
    <w:rsid w:val="00DD2C90"/>
    <w:rsid w:val="00DD49C8"/>
    <w:rsid w:val="00DE36B7"/>
    <w:rsid w:val="00DE7D19"/>
    <w:rsid w:val="00DF35B2"/>
    <w:rsid w:val="00DF6BBA"/>
    <w:rsid w:val="00DF6E98"/>
    <w:rsid w:val="00DF7283"/>
    <w:rsid w:val="00E03CC1"/>
    <w:rsid w:val="00E0654B"/>
    <w:rsid w:val="00E15701"/>
    <w:rsid w:val="00E15F46"/>
    <w:rsid w:val="00E16D0A"/>
    <w:rsid w:val="00E24147"/>
    <w:rsid w:val="00E27664"/>
    <w:rsid w:val="00E36C12"/>
    <w:rsid w:val="00E53D6C"/>
    <w:rsid w:val="00E64205"/>
    <w:rsid w:val="00E703D5"/>
    <w:rsid w:val="00E7486E"/>
    <w:rsid w:val="00E7536E"/>
    <w:rsid w:val="00E76E28"/>
    <w:rsid w:val="00E80786"/>
    <w:rsid w:val="00E81271"/>
    <w:rsid w:val="00E819A8"/>
    <w:rsid w:val="00E82737"/>
    <w:rsid w:val="00E87425"/>
    <w:rsid w:val="00E9388D"/>
    <w:rsid w:val="00E94140"/>
    <w:rsid w:val="00E95976"/>
    <w:rsid w:val="00E967BA"/>
    <w:rsid w:val="00EA033D"/>
    <w:rsid w:val="00EA2F86"/>
    <w:rsid w:val="00EA4607"/>
    <w:rsid w:val="00EA499D"/>
    <w:rsid w:val="00EA6613"/>
    <w:rsid w:val="00EA7B91"/>
    <w:rsid w:val="00EB01FB"/>
    <w:rsid w:val="00EB1815"/>
    <w:rsid w:val="00EB259A"/>
    <w:rsid w:val="00EB67EB"/>
    <w:rsid w:val="00EB710F"/>
    <w:rsid w:val="00EC0465"/>
    <w:rsid w:val="00EC2408"/>
    <w:rsid w:val="00EC474C"/>
    <w:rsid w:val="00EC49CC"/>
    <w:rsid w:val="00EC78E3"/>
    <w:rsid w:val="00ED02A4"/>
    <w:rsid w:val="00ED2A43"/>
    <w:rsid w:val="00EE0746"/>
    <w:rsid w:val="00EE290F"/>
    <w:rsid w:val="00EE52EA"/>
    <w:rsid w:val="00EF5FFB"/>
    <w:rsid w:val="00EF7E4C"/>
    <w:rsid w:val="00F023D6"/>
    <w:rsid w:val="00F02F8C"/>
    <w:rsid w:val="00F040A7"/>
    <w:rsid w:val="00F10EDF"/>
    <w:rsid w:val="00F139EC"/>
    <w:rsid w:val="00F215B9"/>
    <w:rsid w:val="00F21D2B"/>
    <w:rsid w:val="00F22424"/>
    <w:rsid w:val="00F227AB"/>
    <w:rsid w:val="00F25832"/>
    <w:rsid w:val="00F32A67"/>
    <w:rsid w:val="00F34520"/>
    <w:rsid w:val="00F34EE5"/>
    <w:rsid w:val="00F36396"/>
    <w:rsid w:val="00F3685D"/>
    <w:rsid w:val="00F37D2E"/>
    <w:rsid w:val="00F41802"/>
    <w:rsid w:val="00F4186B"/>
    <w:rsid w:val="00F55FAE"/>
    <w:rsid w:val="00F56241"/>
    <w:rsid w:val="00F60FAC"/>
    <w:rsid w:val="00F61BFC"/>
    <w:rsid w:val="00F61FFE"/>
    <w:rsid w:val="00F66308"/>
    <w:rsid w:val="00F71A6F"/>
    <w:rsid w:val="00F77764"/>
    <w:rsid w:val="00F852B3"/>
    <w:rsid w:val="00F868B0"/>
    <w:rsid w:val="00F93136"/>
    <w:rsid w:val="00FA01F1"/>
    <w:rsid w:val="00FA0DB8"/>
    <w:rsid w:val="00FA3438"/>
    <w:rsid w:val="00FA75A1"/>
    <w:rsid w:val="00FB3574"/>
    <w:rsid w:val="00FB7CEC"/>
    <w:rsid w:val="00FC18F0"/>
    <w:rsid w:val="00FC31F6"/>
    <w:rsid w:val="00FC3737"/>
    <w:rsid w:val="00FC59FE"/>
    <w:rsid w:val="00FD0B53"/>
    <w:rsid w:val="00FD1A3F"/>
    <w:rsid w:val="00FD2398"/>
    <w:rsid w:val="00FD47BB"/>
    <w:rsid w:val="00FD5F4D"/>
    <w:rsid w:val="00FD77C1"/>
    <w:rsid w:val="00FE0D08"/>
    <w:rsid w:val="00FE338E"/>
    <w:rsid w:val="00FE3976"/>
    <w:rsid w:val="00FE4B25"/>
    <w:rsid w:val="00FF05AA"/>
    <w:rsid w:val="00FF2BE1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96"/>
  </w:style>
  <w:style w:type="paragraph" w:styleId="Ttulo3">
    <w:name w:val="heading 3"/>
    <w:basedOn w:val="Normal"/>
    <w:link w:val="Ttulo3Car"/>
    <w:uiPriority w:val="9"/>
    <w:qFormat/>
    <w:rsid w:val="00370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6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B609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rsid w:val="00CB609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B6096"/>
    <w:rPr>
      <w:rFonts w:ascii="Times New Roman" w:eastAsia="Arial Unicode MS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162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3709B6"/>
    <w:rPr>
      <w:rFonts w:ascii="Times New Roman" w:eastAsia="Times New Roman" w:hAnsi="Times New Roman" w:cs="Times New Roman"/>
      <w:b/>
      <w:bCs/>
      <w:sz w:val="27"/>
      <w:szCs w:val="27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cso.edu.ar" TargetMode="External"/><Relationship Id="rId3" Type="http://schemas.openxmlformats.org/officeDocument/2006/relationships/styles" Target="styles.xml"/><Relationship Id="rId7" Type="http://schemas.openxmlformats.org/officeDocument/2006/relationships/hyperlink" Target="http://red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ier.rodriguezsancho@ucr.ac.c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egioisc.cl/apuntes/4medio_america_lati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acs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D0CC-5878-407D-BF42-3DC3C7A5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3282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2015-04-12T21:26:00Z</dcterms:created>
  <dcterms:modified xsi:type="dcterms:W3CDTF">2015-04-12T21:26:00Z</dcterms:modified>
</cp:coreProperties>
</file>