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30" w:rsidRPr="004C6427" w:rsidRDefault="00C917AC" w:rsidP="00C917A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0</wp:posOffset>
            </wp:positionV>
            <wp:extent cx="14859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1" name="Imagen 1" descr="U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B95" w:rsidRDefault="0095045A" w:rsidP="00C917AC">
      <w:pPr>
        <w:spacing w:line="240" w:lineRule="atLeast"/>
        <w:contextualSpacing/>
        <w:rPr>
          <w:rFonts w:ascii="Arial" w:hAnsi="Arial" w:cs="Arial"/>
          <w:b/>
        </w:rPr>
      </w:pPr>
      <w:r w:rsidRPr="004C6427">
        <w:rPr>
          <w:rFonts w:ascii="Arial" w:hAnsi="Arial" w:cs="Arial"/>
          <w:b/>
        </w:rPr>
        <w:t>U</w:t>
      </w:r>
      <w:r w:rsidR="009A4D2E">
        <w:rPr>
          <w:rFonts w:ascii="Arial" w:hAnsi="Arial" w:cs="Arial"/>
          <w:b/>
        </w:rPr>
        <w:t>niversidad</w:t>
      </w:r>
      <w:r w:rsidR="00C917AC"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de</w:t>
      </w:r>
      <w:r w:rsidRPr="004C6427"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osta</w:t>
      </w:r>
      <w:r w:rsidRPr="004C6427">
        <w:rPr>
          <w:rFonts w:ascii="Arial" w:hAnsi="Arial" w:cs="Arial"/>
          <w:b/>
        </w:rPr>
        <w:t xml:space="preserve"> R</w:t>
      </w:r>
      <w:r w:rsidR="009A4D2E">
        <w:rPr>
          <w:rFonts w:ascii="Arial" w:hAnsi="Arial" w:cs="Arial"/>
          <w:b/>
        </w:rPr>
        <w:t>ica</w:t>
      </w:r>
      <w:r w:rsidR="00C917AC">
        <w:rPr>
          <w:rFonts w:ascii="Arial" w:hAnsi="Arial" w:cs="Arial"/>
          <w:b/>
        </w:rPr>
        <w:t xml:space="preserve">                              </w:t>
      </w:r>
    </w:p>
    <w:p w:rsidR="00CC1466" w:rsidRDefault="009A4D2E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de Occidente</w:t>
      </w:r>
    </w:p>
    <w:p w:rsidR="00A56291" w:rsidRDefault="002B4B02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A4D2E">
        <w:rPr>
          <w:rFonts w:ascii="Arial" w:hAnsi="Arial" w:cs="Arial"/>
          <w:b/>
        </w:rPr>
        <w:t>epartamento</w:t>
      </w:r>
      <w:r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 xml:space="preserve">iencias </w:t>
      </w:r>
      <w:r w:rsidR="00A56291">
        <w:rPr>
          <w:rFonts w:ascii="Arial" w:hAnsi="Arial" w:cs="Arial"/>
          <w:b/>
        </w:rPr>
        <w:t>S</w:t>
      </w:r>
      <w:r w:rsidR="009A4D2E">
        <w:rPr>
          <w:rFonts w:ascii="Arial" w:hAnsi="Arial" w:cs="Arial"/>
          <w:b/>
        </w:rPr>
        <w:t>ociales</w:t>
      </w:r>
    </w:p>
    <w:p w:rsidR="00A56291" w:rsidRDefault="009A4D2E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Sección de Historia y</w:t>
      </w:r>
      <w:r w:rsidR="00A56291"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>eografía</w:t>
      </w:r>
    </w:p>
    <w:p w:rsidR="0095045A" w:rsidRDefault="00C917AC" w:rsidP="00C917AC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9A4D2E">
        <w:rPr>
          <w:rFonts w:ascii="Arial" w:hAnsi="Arial" w:cs="Arial"/>
          <w:b/>
        </w:rPr>
        <w:t>ecinto</w:t>
      </w:r>
      <w:r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arlos Monge</w:t>
      </w:r>
      <w:r>
        <w:rPr>
          <w:rFonts w:ascii="Arial" w:hAnsi="Arial" w:cs="Arial"/>
          <w:b/>
        </w:rPr>
        <w:t xml:space="preserve"> A</w:t>
      </w:r>
      <w:r w:rsidR="009A4D2E">
        <w:rPr>
          <w:rFonts w:ascii="Arial" w:hAnsi="Arial" w:cs="Arial"/>
          <w:b/>
        </w:rPr>
        <w:t>lfaro</w:t>
      </w:r>
    </w:p>
    <w:p w:rsidR="000D4F7F" w:rsidRDefault="009A4D2E" w:rsidP="00AB3F8E">
      <w:pPr>
        <w:spacing w:line="240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Ciclo Lectivo</w:t>
      </w:r>
      <w:r w:rsidR="000D4F7F">
        <w:rPr>
          <w:rFonts w:ascii="Arial" w:hAnsi="Arial" w:cs="Arial"/>
          <w:b/>
        </w:rPr>
        <w:t>, 2015</w:t>
      </w:r>
    </w:p>
    <w:p w:rsidR="00AB3F8E" w:rsidRPr="00AB3F8E" w:rsidRDefault="00AB3F8E" w:rsidP="00AB3F8E">
      <w:pPr>
        <w:spacing w:line="240" w:lineRule="atLeast"/>
        <w:contextualSpacing/>
        <w:rPr>
          <w:rFonts w:ascii="Arial" w:hAnsi="Arial" w:cs="Arial"/>
          <w:b/>
        </w:rPr>
      </w:pPr>
    </w:p>
    <w:p w:rsidR="009A4D2E" w:rsidRDefault="009A4D2E" w:rsidP="009A4D2E">
      <w:pPr>
        <w:spacing w:line="240" w:lineRule="atLeast"/>
        <w:contextualSpacing/>
        <w:jc w:val="center"/>
        <w:rPr>
          <w:rFonts w:ascii="Arial" w:hAnsi="Arial" w:cs="Arial"/>
          <w:b/>
        </w:rPr>
      </w:pPr>
    </w:p>
    <w:p w:rsidR="00861AF3" w:rsidRDefault="00861AF3" w:rsidP="009A4D2E">
      <w:pPr>
        <w:spacing w:line="240" w:lineRule="atLeast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A4D2E">
        <w:rPr>
          <w:rFonts w:ascii="Arial" w:hAnsi="Arial" w:cs="Arial"/>
          <w:b/>
        </w:rPr>
        <w:t>rograma</w:t>
      </w:r>
      <w:r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urso</w:t>
      </w:r>
    </w:p>
    <w:p w:rsidR="00C917AC" w:rsidRPr="007A08DC" w:rsidRDefault="000D4F7F" w:rsidP="009A4D2E">
      <w:pPr>
        <w:spacing w:line="240" w:lineRule="atLeast"/>
        <w:contextualSpacing/>
        <w:jc w:val="center"/>
        <w:rPr>
          <w:rFonts w:ascii="Arial" w:hAnsi="Arial" w:cs="Arial"/>
          <w:b/>
        </w:rPr>
      </w:pPr>
      <w:r w:rsidRPr="000D4F7F">
        <w:rPr>
          <w:rFonts w:ascii="Arial" w:hAnsi="Arial" w:cs="Arial"/>
          <w:b/>
        </w:rPr>
        <w:t xml:space="preserve">RP-3405 </w:t>
      </w:r>
      <w:r w:rsidR="00C917AC" w:rsidRPr="000D4F7F">
        <w:rPr>
          <w:rFonts w:ascii="Arial" w:hAnsi="Arial" w:cs="Arial"/>
          <w:b/>
        </w:rPr>
        <w:t>S</w:t>
      </w:r>
      <w:r w:rsidR="009A4D2E">
        <w:rPr>
          <w:rFonts w:ascii="Arial" w:hAnsi="Arial" w:cs="Arial"/>
          <w:b/>
        </w:rPr>
        <w:t>eminario Historia de</w:t>
      </w:r>
      <w:r w:rsidR="007A08DC">
        <w:rPr>
          <w:rFonts w:ascii="Arial" w:hAnsi="Arial" w:cs="Arial"/>
          <w:b/>
        </w:rPr>
        <w:t xml:space="preserve"> C</w:t>
      </w:r>
      <w:r w:rsidR="009A4D2E">
        <w:rPr>
          <w:rFonts w:ascii="Arial" w:hAnsi="Arial" w:cs="Arial"/>
          <w:b/>
        </w:rPr>
        <w:t>osta</w:t>
      </w:r>
      <w:r w:rsidR="007A08DC">
        <w:rPr>
          <w:rFonts w:ascii="Arial" w:hAnsi="Arial" w:cs="Arial"/>
          <w:b/>
        </w:rPr>
        <w:t xml:space="preserve"> </w:t>
      </w:r>
      <w:r w:rsidR="009A4D2E">
        <w:rPr>
          <w:rFonts w:ascii="Arial" w:hAnsi="Arial" w:cs="Arial"/>
          <w:b/>
        </w:rPr>
        <w:t>Rica</w:t>
      </w:r>
    </w:p>
    <w:p w:rsidR="009A4D2E" w:rsidRDefault="009A4D2E" w:rsidP="00C917AC">
      <w:pPr>
        <w:spacing w:line="240" w:lineRule="atLeast"/>
        <w:contextualSpacing/>
        <w:rPr>
          <w:rFonts w:ascii="Arial" w:hAnsi="Arial" w:cs="Arial"/>
        </w:rPr>
      </w:pPr>
    </w:p>
    <w:p w:rsidR="000D4F7F" w:rsidRDefault="009A1EFB" w:rsidP="00C917AC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Profesora:</w:t>
      </w:r>
      <w:r w:rsidR="000D4F7F">
        <w:rPr>
          <w:rFonts w:ascii="Arial" w:hAnsi="Arial" w:cs="Arial"/>
        </w:rPr>
        <w:t xml:space="preserve"> María Esther Montanaro Mena</w:t>
      </w:r>
    </w:p>
    <w:p w:rsidR="000D4F7F" w:rsidRDefault="00671646" w:rsidP="00C917AC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Grupo 01, </w:t>
      </w:r>
      <w:r w:rsidR="00CC1466" w:rsidRPr="005F334C">
        <w:rPr>
          <w:rFonts w:ascii="Arial" w:hAnsi="Arial" w:cs="Arial"/>
        </w:rPr>
        <w:t>3 créditos</w:t>
      </w:r>
    </w:p>
    <w:p w:rsidR="0095045A" w:rsidRPr="005F334C" w:rsidRDefault="00861AF3" w:rsidP="00C917AC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Martes</w:t>
      </w:r>
      <w:r w:rsidR="000D4F7F">
        <w:rPr>
          <w:rFonts w:ascii="Arial" w:hAnsi="Arial" w:cs="Arial"/>
        </w:rPr>
        <w:t xml:space="preserve"> 9:00-11</w:t>
      </w:r>
      <w:r w:rsidR="00671646" w:rsidRPr="005F334C">
        <w:rPr>
          <w:rFonts w:ascii="Arial" w:hAnsi="Arial" w:cs="Arial"/>
        </w:rPr>
        <w:t>:50</w:t>
      </w:r>
    </w:p>
    <w:p w:rsidR="000D4F7F" w:rsidRDefault="000D4F7F" w:rsidP="000D4F7F">
      <w:pPr>
        <w:spacing w:line="24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Atención a estudiantes: martes 8:00–9</w:t>
      </w:r>
      <w:r w:rsidRPr="005F334C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a.m.</w:t>
      </w:r>
    </w:p>
    <w:p w:rsidR="009A4D2E" w:rsidRDefault="009A1EFB" w:rsidP="002F66A7">
      <w:pPr>
        <w:spacing w:line="240" w:lineRule="atLeast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</w:rPr>
        <w:t>Correo electrónico:</w:t>
      </w:r>
      <w:r w:rsidR="00CC1466">
        <w:rPr>
          <w:rFonts w:ascii="Arial" w:hAnsi="Arial" w:cs="Arial"/>
        </w:rPr>
        <w:t xml:space="preserve"> </w:t>
      </w:r>
      <w:hyperlink r:id="rId9" w:history="1">
        <w:r w:rsidR="009A4D2E" w:rsidRPr="009A4D2E">
          <w:rPr>
            <w:rStyle w:val="Hipervnculo"/>
            <w:rFonts w:ascii="Arial" w:hAnsi="Arial" w:cs="Arial"/>
            <w:color w:val="auto"/>
            <w:u w:val="none"/>
          </w:rPr>
          <w:t>montanaro.maria@gmail.com</w:t>
        </w:r>
      </w:hyperlink>
    </w:p>
    <w:p w:rsidR="009A4D2E" w:rsidRPr="00AB3F8E" w:rsidRDefault="009A4D2E" w:rsidP="002F66A7">
      <w:pPr>
        <w:spacing w:line="240" w:lineRule="atLeast"/>
        <w:rPr>
          <w:rFonts w:ascii="Arial" w:hAnsi="Arial" w:cs="Arial"/>
          <w:color w:val="000000" w:themeColor="text1"/>
        </w:rPr>
      </w:pPr>
    </w:p>
    <w:p w:rsidR="008D44A9" w:rsidRPr="000C0B8D" w:rsidRDefault="008E0374" w:rsidP="006E0D0F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0C0B8D">
        <w:rPr>
          <w:rFonts w:ascii="Arial" w:hAnsi="Arial" w:cs="Arial"/>
          <w:b/>
        </w:rPr>
        <w:t>PRESENTACIÓN</w:t>
      </w:r>
      <w:r w:rsidR="00EA1F36" w:rsidRPr="000C0B8D">
        <w:rPr>
          <w:rFonts w:ascii="Arial" w:hAnsi="Arial" w:cs="Arial"/>
          <w:b/>
        </w:rPr>
        <w:t xml:space="preserve"> </w:t>
      </w:r>
    </w:p>
    <w:p w:rsidR="003357D9" w:rsidRPr="00AB3F8E" w:rsidRDefault="003357D9" w:rsidP="000C0B8D">
      <w:pPr>
        <w:jc w:val="both"/>
      </w:pPr>
      <w:r w:rsidRPr="00AB3F8E">
        <w:t xml:space="preserve">El curso Seminario de Historia de Costa Rica tiene como objeto la presentación, discusión y el análisis de algunos elementos fundamentales que han jugado un papel </w:t>
      </w:r>
      <w:r w:rsidR="00E95963" w:rsidRPr="00AB3F8E">
        <w:t xml:space="preserve">determinante en la construcción </w:t>
      </w:r>
      <w:r w:rsidRPr="00AB3F8E">
        <w:t>histórica de la sociedad costarricense; se analizan principalmente el Estado, la invención de la nación, los procesos sociales, la vida cotidiana y la participación femenina en el contexto del desarrollo de la institucionalidad del Estado.</w:t>
      </w:r>
    </w:p>
    <w:p w:rsidR="003357D9" w:rsidRPr="00AB3F8E" w:rsidRDefault="003357D9" w:rsidP="00CF3A56">
      <w:pPr>
        <w:ind w:firstLine="708"/>
        <w:jc w:val="both"/>
      </w:pPr>
      <w:r w:rsidRPr="00AB3F8E">
        <w:t>El presente curso está dirigido a estudiantes de diversas carreras que</w:t>
      </w:r>
      <w:r w:rsidR="009A4D2E">
        <w:t>,</w:t>
      </w:r>
      <w:r w:rsidRPr="00AB3F8E">
        <w:t xml:space="preserve"> por tanto</w:t>
      </w:r>
      <w:r w:rsidR="009A4D2E">
        <w:t>,</w:t>
      </w:r>
      <w:r w:rsidRPr="00AB3F8E">
        <w:t xml:space="preserve"> tienen una diversidad de intereses, tomando en cuenta esa heterogeneidad, es un interés primordial del mismo rescatar la memoria histór</w:t>
      </w:r>
      <w:r w:rsidR="009A4D2E">
        <w:t>ica de los sectores subalternos</w:t>
      </w:r>
      <w:r w:rsidRPr="00AB3F8E">
        <w:t xml:space="preserve"> y a la vez realizar una crítica a la memoria histórica oficial y hegemónica de las clases dominantes. Visualizar la historia desde la perspectiva de los tradicionalmente excluidos, facilita la toma de conciencia respecto a la situación actual del país y las actitudes que se deben fortalecer en la formación de </w:t>
      </w:r>
      <w:r w:rsidR="000C0B8D">
        <w:t xml:space="preserve">ciudadanas y </w:t>
      </w:r>
      <w:r w:rsidRPr="00AB3F8E">
        <w:t xml:space="preserve">ciudadanos honestos y comprometidos con la realidad política y socioeconómica en </w:t>
      </w:r>
      <w:r w:rsidR="00CF3A56" w:rsidRPr="00AB3F8E">
        <w:t>la cual se encuentran inmersos.</w:t>
      </w:r>
    </w:p>
    <w:p w:rsidR="003357D9" w:rsidRDefault="003357D9" w:rsidP="00AB3F8E">
      <w:pPr>
        <w:ind w:firstLine="708"/>
        <w:jc w:val="both"/>
      </w:pPr>
      <w:r w:rsidRPr="00AB3F8E">
        <w:t>De ahí la importancia de entender la historia como un proceso, no como el resultado de las acciones de individuos y mucho menos el recuento y suma de situaciones particulares, sino de cambios en la sociedad. La historia se muestra entonces como susceptible de ser manipulada, pero a la vez capaz, si se estudia críticamente, de ofrecer oportunidades en la toma de decisiones y en la lucha cotidiana para construir una sociedad más solidaria.</w:t>
      </w:r>
    </w:p>
    <w:p w:rsidR="009A4D2E" w:rsidRPr="00AB3F8E" w:rsidRDefault="00AB3F8E" w:rsidP="009A4D2E">
      <w:pPr>
        <w:ind w:firstLine="708"/>
        <w:jc w:val="both"/>
      </w:pPr>
      <w:r>
        <w:t>En esta oportunidad, y tomando en cuenta la conmemoración de los primeros 75 años de vida institucional de la Universidad de Costa R</w:t>
      </w:r>
      <w:r w:rsidR="009A4D2E">
        <w:t>ica (UCR), nuestra alma máter, este</w:t>
      </w:r>
      <w:r>
        <w:t xml:space="preserve"> curso </w:t>
      </w:r>
      <w:r w:rsidR="009A4D2E">
        <w:t>abrir</w:t>
      </w:r>
      <w:r w:rsidR="002D2256">
        <w:t>á un</w:t>
      </w:r>
      <w:r w:rsidR="009A4D2E">
        <w:t xml:space="preserve"> espacio para </w:t>
      </w:r>
      <w:r w:rsidR="00F622D1">
        <w:t>estudiar con mayor d</w:t>
      </w:r>
      <w:r w:rsidR="000C0B8D">
        <w:t>e</w:t>
      </w:r>
      <w:r w:rsidR="00F622D1">
        <w:t>tenimiento el</w:t>
      </w:r>
      <w:r w:rsidR="002D2256">
        <w:t xml:space="preserve"> contexto histórico del cual surge esta </w:t>
      </w:r>
      <w:r w:rsidR="00F622D1">
        <w:t>casa de estudios. E</w:t>
      </w:r>
      <w:r w:rsidR="002D2256">
        <w:t>specialmente, nos ocuparemos por</w:t>
      </w:r>
      <w:r w:rsidR="00F622D1">
        <w:t xml:space="preserve"> analizar </w:t>
      </w:r>
      <w:r w:rsidR="002D2256">
        <w:t xml:space="preserve">el proceso de regionalización </w:t>
      </w:r>
      <w:r w:rsidR="00F622D1">
        <w:t xml:space="preserve">de la UCR que </w:t>
      </w:r>
      <w:r w:rsidR="00F622D1">
        <w:lastRenderedPageBreak/>
        <w:t xml:space="preserve">permitió </w:t>
      </w:r>
      <w:r w:rsidR="002D2256">
        <w:t xml:space="preserve">la creación del primer Centro Universitario Regional en San Ramón, </w:t>
      </w:r>
      <w:r w:rsidR="003E58E0">
        <w:t>hoy Sede de Occidente</w:t>
      </w:r>
      <w:r>
        <w:t>.</w:t>
      </w:r>
    </w:p>
    <w:p w:rsidR="0026420D" w:rsidRDefault="0026420D" w:rsidP="0026420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</w:t>
      </w:r>
    </w:p>
    <w:p w:rsidR="006F00DF" w:rsidRDefault="006F00DF" w:rsidP="006F00DF">
      <w:pPr>
        <w:pStyle w:val="Prrafodelista"/>
        <w:spacing w:line="240" w:lineRule="atLeast"/>
        <w:ind w:left="1080"/>
        <w:jc w:val="both"/>
        <w:rPr>
          <w:rFonts w:ascii="Arial" w:hAnsi="Arial" w:cs="Arial"/>
          <w:b/>
        </w:rPr>
      </w:pPr>
    </w:p>
    <w:p w:rsidR="008E0374" w:rsidRPr="0026420D" w:rsidRDefault="008E0374" w:rsidP="0026420D">
      <w:pPr>
        <w:spacing w:line="240" w:lineRule="atLeast"/>
        <w:jc w:val="both"/>
        <w:rPr>
          <w:rFonts w:ascii="Arial" w:hAnsi="Arial" w:cs="Arial"/>
          <w:b/>
        </w:rPr>
      </w:pPr>
      <w:r w:rsidRPr="0026420D">
        <w:rPr>
          <w:rFonts w:ascii="Arial" w:hAnsi="Arial" w:cs="Arial"/>
          <w:b/>
        </w:rPr>
        <w:t>OBJETIVO GENERAL</w:t>
      </w:r>
    </w:p>
    <w:p w:rsidR="005E1910" w:rsidRPr="005E1910" w:rsidRDefault="005E1910" w:rsidP="005E191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 xml:space="preserve">Analizar los principales procesos históricos que forjaron el Estado y la institucionalidad costarricenses, desde </w:t>
      </w:r>
      <w:smartTag w:uri="urn:schemas-microsoft-com:office:smarttags" w:element="PersonName">
        <w:smartTagPr>
          <w:attr w:name="ProductID" w:val="la Independencia"/>
        </w:smartTagPr>
        <w:r w:rsidRPr="005E1910">
          <w:rPr>
            <w:rFonts w:ascii="Arial" w:hAnsi="Arial" w:cs="Arial"/>
          </w:rPr>
          <w:t>la Independencia</w:t>
        </w:r>
      </w:smartTag>
      <w:r w:rsidRPr="005E1910">
        <w:rPr>
          <w:rFonts w:ascii="Arial" w:hAnsi="Arial" w:cs="Arial"/>
        </w:rPr>
        <w:t xml:space="preserve"> hasta la actualidad, para asumir una actitud crítica y propositiva respecto a éstos.</w:t>
      </w:r>
    </w:p>
    <w:p w:rsidR="005E1910" w:rsidRDefault="005E1910" w:rsidP="008E0374">
      <w:pPr>
        <w:spacing w:line="240" w:lineRule="atLeast"/>
        <w:jc w:val="both"/>
        <w:rPr>
          <w:rFonts w:ascii="Arial" w:hAnsi="Arial" w:cs="Arial"/>
          <w:b/>
        </w:rPr>
      </w:pPr>
    </w:p>
    <w:p w:rsidR="008E0374" w:rsidRPr="005F334C" w:rsidRDefault="008E0374" w:rsidP="008E0374">
      <w:pPr>
        <w:spacing w:line="240" w:lineRule="atLeast"/>
        <w:jc w:val="both"/>
        <w:rPr>
          <w:rFonts w:ascii="Arial" w:hAnsi="Arial" w:cs="Arial"/>
          <w:b/>
        </w:rPr>
      </w:pPr>
      <w:r w:rsidRPr="005F334C">
        <w:rPr>
          <w:rFonts w:ascii="Arial" w:hAnsi="Arial" w:cs="Arial"/>
          <w:b/>
        </w:rPr>
        <w:t>OBJETIVOS ESPECÍFICOS</w:t>
      </w: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Determinar el papel histórico del Estado.</w:t>
      </w:r>
    </w:p>
    <w:p w:rsidR="005E1910" w:rsidRPr="005E1910" w:rsidRDefault="005E1910" w:rsidP="005E1910">
      <w:pPr>
        <w:suppressAutoHyphens/>
        <w:spacing w:after="0" w:line="240" w:lineRule="auto"/>
        <w:ind w:left="1080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Visualizar el desarrollo de las instituciones, las alianzas políticas y los movimientos sociales que las forjaron.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Valorar las facetas de la invención de la nacionalidad costarricense.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Rescatar el papel político y socioeconómico que han desempeñado las mujeres en la forja de la sociedad costarricense.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Identificar los rasgos fundamentales del reformismo en el siglo XX, que condujeron al Estado de Bienestar.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Comprender el origen y la incidencia de los movimientos sociales en la vida cotidiana actual.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Contextualizar los procesos de descomposición de la clase política costarricense a finales del siglo XX, así como las características del neoliberalismo.</w:t>
      </w:r>
    </w:p>
    <w:p w:rsidR="005E1910" w:rsidRPr="005E1910" w:rsidRDefault="005E1910" w:rsidP="005E1910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Verificar el desarrollo de las artes creativas en el proceso histórico y sus funciones en la construcción del Estado nacional costarricense.</w:t>
      </w:r>
    </w:p>
    <w:p w:rsidR="00137C72" w:rsidRPr="005E1910" w:rsidRDefault="00137C72" w:rsidP="00137C72">
      <w:pPr>
        <w:pStyle w:val="Prrafodelista"/>
        <w:rPr>
          <w:rFonts w:ascii="Arial" w:hAnsi="Arial" w:cs="Arial"/>
        </w:rPr>
      </w:pPr>
    </w:p>
    <w:p w:rsidR="00137C72" w:rsidRPr="00137C72" w:rsidRDefault="00137C72" w:rsidP="00137C72">
      <w:pPr>
        <w:pStyle w:val="Prrafodelista"/>
        <w:spacing w:line="240" w:lineRule="atLeast"/>
        <w:jc w:val="both"/>
        <w:rPr>
          <w:rFonts w:ascii="Arial" w:hAnsi="Arial" w:cs="Arial"/>
        </w:rPr>
      </w:pPr>
    </w:p>
    <w:p w:rsidR="005E1910" w:rsidRPr="005E1910" w:rsidRDefault="0026420D" w:rsidP="005E1910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5E1910">
        <w:rPr>
          <w:rFonts w:ascii="Arial" w:hAnsi="Arial" w:cs="Arial"/>
          <w:b/>
        </w:rPr>
        <w:t>CONTENIDOS DEL PROGRAMA</w:t>
      </w: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 xml:space="preserve">Costa Rica después de </w:t>
      </w:r>
      <w:smartTag w:uri="urn:schemas-microsoft-com:office:smarttags" w:element="PersonName">
        <w:smartTagPr>
          <w:attr w:name="ProductID" w:val="la Independencia"/>
        </w:smartTagPr>
        <w:r w:rsidRPr="005E1910">
          <w:rPr>
            <w:rFonts w:ascii="Arial" w:hAnsi="Arial" w:cs="Arial"/>
          </w:rPr>
          <w:t>la Independencia</w:t>
        </w:r>
      </w:smartTag>
      <w:r w:rsidRPr="005E1910">
        <w:rPr>
          <w:rFonts w:ascii="Arial" w:hAnsi="Arial" w:cs="Arial"/>
        </w:rPr>
        <w:t>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formación del Estado nacional.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Surgimiento y consolidación del capitalismo: su incidencia en la organización de la sociedad.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Guerras civiles e inestabilidad política.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guerra contra los Filibusteros: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causas de la guerra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circunstancias de la guerra: la peste del cólera, la vía del Tránsito.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lastRenderedPageBreak/>
        <w:t>Golpes de Estado y fusilamientos.</w:t>
      </w:r>
    </w:p>
    <w:p w:rsidR="005E1910" w:rsidRDefault="005E1910" w:rsidP="005E1910">
      <w:pPr>
        <w:jc w:val="both"/>
        <w:rPr>
          <w:rFonts w:ascii="Arial" w:hAnsi="Arial" w:cs="Arial"/>
        </w:rPr>
      </w:pPr>
    </w:p>
    <w:p w:rsidR="00BF4186" w:rsidRPr="005E1910" w:rsidRDefault="00BF4186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Estado liberal: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búsqueda de vías para el progreso: el modelo agroexportador.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Reforma política, nacionalismo y secularización.</w:t>
      </w:r>
    </w:p>
    <w:p w:rsid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organización municipal y la colonización de territorios: Guanacaste, San Carlos, Pacífico sur.</w:t>
      </w:r>
    </w:p>
    <w:p w:rsidR="00AB3F8E" w:rsidRPr="00AB3F8E" w:rsidRDefault="00AB3F8E" w:rsidP="00AB3F8E">
      <w:pPr>
        <w:tabs>
          <w:tab w:val="left" w:pos="1140"/>
        </w:tabs>
        <w:suppressAutoHyphens/>
        <w:spacing w:after="0" w:line="240" w:lineRule="auto"/>
        <w:ind w:left="1140"/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Estado y movimientos sociales en la primera mitad del siglo XX: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Intelectuales y movimientos obreros.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Debilitamiento del Estado liberal.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modernización de la política: los Partidos Reformista y Comunista.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￩cada"/>
        </w:smartTagPr>
        <w:r w:rsidRPr="005E1910">
          <w:rPr>
            <w:rFonts w:ascii="Arial" w:hAnsi="Arial" w:cs="Arial"/>
          </w:rPr>
          <w:t>La Década</w:t>
        </w:r>
      </w:smartTag>
      <w:r w:rsidRPr="005E1910">
        <w:rPr>
          <w:rFonts w:ascii="Arial" w:hAnsi="Arial" w:cs="Arial"/>
        </w:rPr>
        <w:t xml:space="preserve"> de 1940: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Reforma social.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Partidos políticos y lucha de clases.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Guerra civil.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Socialdemocracia y Estado de Bienestar 1949-1982.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reformismo de Liberación Nacional.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Sustitución de importaciones y diversificación agrícola.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Seguridad y efervescencia social.</w:t>
      </w:r>
    </w:p>
    <w:p w:rsidR="005E1910" w:rsidRPr="005E1910" w:rsidRDefault="005E1910" w:rsidP="005E1910">
      <w:pPr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Neoliberalismo y ruptura del Estado social: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Crisis económica.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Bipartidismo, corrupción y desencanto político.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Triunfos populares: el combo del ICE.</w:t>
      </w:r>
    </w:p>
    <w:p w:rsidR="005E1910" w:rsidRPr="005E1910" w:rsidRDefault="005E1910" w:rsidP="005E1910">
      <w:pPr>
        <w:numPr>
          <w:ilvl w:val="1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engaño del “libre comercio” y la ideología imperante.</w:t>
      </w:r>
    </w:p>
    <w:p w:rsidR="005E1910" w:rsidRPr="005E1910" w:rsidRDefault="005E1910" w:rsidP="005E1910">
      <w:pPr>
        <w:tabs>
          <w:tab w:val="left" w:pos="1140"/>
        </w:tabs>
        <w:ind w:left="420"/>
        <w:jc w:val="both"/>
        <w:rPr>
          <w:rFonts w:ascii="Arial" w:hAnsi="Arial" w:cs="Arial"/>
        </w:rPr>
      </w:pPr>
    </w:p>
    <w:p w:rsidR="005E1910" w:rsidRPr="005E1910" w:rsidRDefault="005E1910" w:rsidP="005E1910">
      <w:pPr>
        <w:numPr>
          <w:ilvl w:val="0"/>
          <w:numId w:val="11"/>
        </w:numPr>
        <w:tabs>
          <w:tab w:val="left" w:pos="114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El desarrollo de una cultura nacional</w:t>
      </w:r>
    </w:p>
    <w:p w:rsidR="005E1910" w:rsidRPr="005E1910" w:rsidRDefault="005E1910" w:rsidP="005E1910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Las artes visuales</w:t>
      </w:r>
    </w:p>
    <w:p w:rsidR="005E1910" w:rsidRPr="005E1910" w:rsidRDefault="005E1910" w:rsidP="005E1910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>La cultura letrada</w:t>
      </w:r>
    </w:p>
    <w:p w:rsidR="005E1910" w:rsidRPr="005E1910" w:rsidRDefault="005E1910" w:rsidP="005E1910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5E1910">
        <w:rPr>
          <w:rFonts w:ascii="Arial" w:hAnsi="Arial" w:cs="Arial"/>
        </w:rPr>
        <w:t xml:space="preserve">Funciones de la cultura artística en el desarrollo del Estado nacional. </w:t>
      </w:r>
    </w:p>
    <w:p w:rsidR="005E1910" w:rsidRPr="0026420D" w:rsidRDefault="005E1910" w:rsidP="005E1910">
      <w:pPr>
        <w:pStyle w:val="Prrafodelista"/>
        <w:ind w:left="1080"/>
        <w:rPr>
          <w:rFonts w:ascii="Arial" w:hAnsi="Arial" w:cs="Arial"/>
          <w:b/>
        </w:rPr>
      </w:pPr>
    </w:p>
    <w:p w:rsidR="008E0374" w:rsidRPr="0026420D" w:rsidRDefault="008E0374" w:rsidP="0026420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26420D">
        <w:rPr>
          <w:rFonts w:ascii="Arial" w:hAnsi="Arial" w:cs="Arial"/>
          <w:b/>
        </w:rPr>
        <w:t>METODOLOGÍA</w:t>
      </w:r>
    </w:p>
    <w:p w:rsidR="007A08DC" w:rsidRPr="001A1277" w:rsidRDefault="00173A76" w:rsidP="001A1277">
      <w:pPr>
        <w:pStyle w:val="Textoindependiente"/>
        <w:jc w:val="both"/>
        <w:rPr>
          <w:rFonts w:ascii="Arial" w:hAnsi="Arial"/>
          <w:sz w:val="24"/>
        </w:rPr>
      </w:pPr>
      <w:r w:rsidRPr="005F334C">
        <w:rPr>
          <w:rFonts w:ascii="Arial" w:hAnsi="Arial" w:cs="Arial"/>
        </w:rPr>
        <w:t xml:space="preserve">A lo largo del </w:t>
      </w:r>
      <w:r w:rsidR="00BF4186">
        <w:rPr>
          <w:rFonts w:ascii="Arial" w:hAnsi="Arial" w:cs="Arial"/>
        </w:rPr>
        <w:t>seminario</w:t>
      </w:r>
      <w:r w:rsidRPr="005F334C">
        <w:rPr>
          <w:rFonts w:ascii="Arial" w:hAnsi="Arial" w:cs="Arial"/>
        </w:rPr>
        <w:t xml:space="preserve"> se combinarán </w:t>
      </w:r>
      <w:r w:rsidR="00A93527" w:rsidRPr="005F334C">
        <w:rPr>
          <w:rFonts w:ascii="Arial" w:hAnsi="Arial" w:cs="Arial"/>
        </w:rPr>
        <w:t>las clases expositivas</w:t>
      </w:r>
      <w:r w:rsidR="00987CF7">
        <w:rPr>
          <w:rFonts w:ascii="Arial" w:hAnsi="Arial" w:cs="Arial"/>
        </w:rPr>
        <w:t>,</w:t>
      </w:r>
      <w:r w:rsidR="00A93527" w:rsidRPr="005F334C">
        <w:rPr>
          <w:rFonts w:ascii="Arial" w:hAnsi="Arial" w:cs="Arial"/>
        </w:rPr>
        <w:t xml:space="preserve"> </w:t>
      </w:r>
      <w:r w:rsidRPr="005F334C">
        <w:rPr>
          <w:rFonts w:ascii="Arial" w:hAnsi="Arial" w:cs="Arial"/>
        </w:rPr>
        <w:t xml:space="preserve">por parte de la profesora, con la discusión de </w:t>
      </w:r>
      <w:r w:rsidR="00F80EB8">
        <w:rPr>
          <w:rFonts w:ascii="Arial" w:hAnsi="Arial" w:cs="Arial"/>
        </w:rPr>
        <w:t xml:space="preserve">las </w:t>
      </w:r>
      <w:r w:rsidRPr="005F334C">
        <w:rPr>
          <w:rFonts w:ascii="Arial" w:hAnsi="Arial" w:cs="Arial"/>
        </w:rPr>
        <w:t>lecturas asignadas</w:t>
      </w:r>
      <w:r w:rsidR="00BF4186">
        <w:rPr>
          <w:rFonts w:ascii="Arial" w:hAnsi="Arial" w:cs="Arial"/>
        </w:rPr>
        <w:t xml:space="preserve"> (</w:t>
      </w:r>
      <w:r w:rsidR="002436D1" w:rsidRPr="00AB3F8E">
        <w:rPr>
          <w:rFonts w:ascii="Arial" w:hAnsi="Arial" w:cs="Arial"/>
        </w:rPr>
        <w:t>es</w:t>
      </w:r>
      <w:r w:rsidR="001760B8" w:rsidRPr="00AB3F8E">
        <w:rPr>
          <w:rFonts w:ascii="Arial" w:hAnsi="Arial" w:cs="Arial"/>
        </w:rPr>
        <w:t xml:space="preserve"> indispensable </w:t>
      </w:r>
      <w:r w:rsidR="00775DEE" w:rsidRPr="00AB3F8E">
        <w:rPr>
          <w:rFonts w:ascii="Arial" w:hAnsi="Arial" w:cs="Arial"/>
        </w:rPr>
        <w:t xml:space="preserve">la </w:t>
      </w:r>
      <w:r w:rsidR="00531D22" w:rsidRPr="00AB3F8E">
        <w:rPr>
          <w:rFonts w:ascii="Arial" w:hAnsi="Arial" w:cs="Arial"/>
        </w:rPr>
        <w:t>l</w:t>
      </w:r>
      <w:r w:rsidR="001760B8" w:rsidRPr="00AB3F8E">
        <w:rPr>
          <w:rFonts w:ascii="Arial" w:hAnsi="Arial" w:cs="Arial"/>
        </w:rPr>
        <w:t>e</w:t>
      </w:r>
      <w:r w:rsidR="00775DEE" w:rsidRPr="00AB3F8E">
        <w:rPr>
          <w:rFonts w:ascii="Arial" w:hAnsi="Arial" w:cs="Arial"/>
        </w:rPr>
        <w:t xml:space="preserve">ctura previa de </w:t>
      </w:r>
      <w:r w:rsidR="001760B8" w:rsidRPr="00AB3F8E">
        <w:rPr>
          <w:rFonts w:ascii="Arial" w:hAnsi="Arial" w:cs="Arial"/>
        </w:rPr>
        <w:t xml:space="preserve">las </w:t>
      </w:r>
      <w:r w:rsidR="00775DEE" w:rsidRPr="00AB3F8E">
        <w:rPr>
          <w:rFonts w:ascii="Arial" w:hAnsi="Arial" w:cs="Arial"/>
        </w:rPr>
        <w:t>mismas</w:t>
      </w:r>
      <w:r w:rsidR="007A08DC">
        <w:rPr>
          <w:rFonts w:ascii="Arial" w:hAnsi="Arial" w:cs="Arial"/>
        </w:rPr>
        <w:t xml:space="preserve">) y el debate sobre casos específicos del entorno nacional. </w:t>
      </w:r>
      <w:r w:rsidR="001A1277">
        <w:rPr>
          <w:rFonts w:ascii="Arial" w:hAnsi="Arial" w:cs="Arial"/>
        </w:rPr>
        <w:t>Además de las lecturas obligatorias, se discutirán otros textos</w:t>
      </w:r>
      <w:r w:rsidR="00BF4186">
        <w:rPr>
          <w:rFonts w:ascii="Arial" w:hAnsi="Arial" w:cs="Arial"/>
        </w:rPr>
        <w:t xml:space="preserve"> y materiales (audiovisuales, sonoros, fotográficos, literarios, </w:t>
      </w:r>
      <w:r w:rsidR="000C0B8D">
        <w:rPr>
          <w:rFonts w:ascii="Arial" w:hAnsi="Arial" w:cs="Arial"/>
        </w:rPr>
        <w:t>entre otros</w:t>
      </w:r>
      <w:r w:rsidR="00BF4186">
        <w:rPr>
          <w:rFonts w:ascii="Arial" w:hAnsi="Arial" w:cs="Arial"/>
        </w:rPr>
        <w:t>)</w:t>
      </w:r>
      <w:r w:rsidR="001A1277">
        <w:rPr>
          <w:rFonts w:ascii="Arial" w:hAnsi="Arial" w:cs="Arial"/>
        </w:rPr>
        <w:t xml:space="preserve"> para complementar las temáticas abordadas</w:t>
      </w:r>
      <w:r w:rsidR="001A1277">
        <w:rPr>
          <w:rFonts w:ascii="Arial" w:hAnsi="Arial"/>
          <w:sz w:val="24"/>
        </w:rPr>
        <w:t xml:space="preserve">. </w:t>
      </w:r>
      <w:r w:rsidR="005C020A">
        <w:rPr>
          <w:rFonts w:ascii="Arial" w:hAnsi="Arial" w:cs="Arial"/>
        </w:rPr>
        <w:t>L</w:t>
      </w:r>
      <w:r w:rsidRPr="005F334C">
        <w:rPr>
          <w:rFonts w:ascii="Arial" w:hAnsi="Arial" w:cs="Arial"/>
        </w:rPr>
        <w:t>as y los estudiantes</w:t>
      </w:r>
      <w:r w:rsidR="001C115E" w:rsidRPr="005F334C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 xml:space="preserve">tendrán la posibilidad de </w:t>
      </w:r>
      <w:r w:rsidR="003C0A56">
        <w:rPr>
          <w:rFonts w:ascii="Arial" w:hAnsi="Arial" w:cs="Arial"/>
        </w:rPr>
        <w:t>expon</w:t>
      </w:r>
      <w:r w:rsidR="00BF4186">
        <w:rPr>
          <w:rFonts w:ascii="Arial" w:hAnsi="Arial" w:cs="Arial"/>
        </w:rPr>
        <w:t>er</w:t>
      </w:r>
      <w:r w:rsidR="005C020A">
        <w:rPr>
          <w:rFonts w:ascii="Arial" w:hAnsi="Arial" w:cs="Arial"/>
        </w:rPr>
        <w:t xml:space="preserve"> </w:t>
      </w:r>
      <w:r w:rsidR="000C0B8D">
        <w:rPr>
          <w:rFonts w:ascii="Arial" w:hAnsi="Arial" w:cs="Arial"/>
        </w:rPr>
        <w:t xml:space="preserve">algunos </w:t>
      </w:r>
      <w:r w:rsidR="00531D22">
        <w:rPr>
          <w:rFonts w:ascii="Arial" w:hAnsi="Arial" w:cs="Arial"/>
        </w:rPr>
        <w:t>textos</w:t>
      </w:r>
      <w:r w:rsidR="00BF4186">
        <w:rPr>
          <w:rFonts w:ascii="Arial" w:hAnsi="Arial" w:cs="Arial"/>
        </w:rPr>
        <w:t xml:space="preserve"> que </w:t>
      </w:r>
      <w:r w:rsidR="001A1277">
        <w:rPr>
          <w:rFonts w:ascii="Arial" w:hAnsi="Arial" w:cs="Arial"/>
        </w:rPr>
        <w:t>serán asignados</w:t>
      </w:r>
      <w:r w:rsidR="004B3154">
        <w:rPr>
          <w:rFonts w:ascii="Arial" w:hAnsi="Arial" w:cs="Arial"/>
        </w:rPr>
        <w:t xml:space="preserve"> por la profesora</w:t>
      </w:r>
      <w:r w:rsidR="001A1277">
        <w:rPr>
          <w:rFonts w:ascii="Arial" w:hAnsi="Arial" w:cs="Arial"/>
        </w:rPr>
        <w:t>, al menos, una semana antes de la exposición</w:t>
      </w:r>
      <w:r w:rsidR="001C115E" w:rsidRPr="005F334C">
        <w:rPr>
          <w:rFonts w:ascii="Arial" w:hAnsi="Arial" w:cs="Arial"/>
        </w:rPr>
        <w:t>.</w:t>
      </w:r>
      <w:r w:rsidR="009A1EFB">
        <w:rPr>
          <w:rFonts w:ascii="Arial" w:hAnsi="Arial" w:cs="Arial"/>
        </w:rPr>
        <w:t xml:space="preserve"> </w:t>
      </w:r>
    </w:p>
    <w:p w:rsidR="00B41233" w:rsidRDefault="004B3154" w:rsidP="001A127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tiene programada</w:t>
      </w:r>
      <w:r w:rsidR="00BF4186">
        <w:rPr>
          <w:rFonts w:ascii="Arial" w:hAnsi="Arial" w:cs="Arial"/>
        </w:rPr>
        <w:t xml:space="preserve"> la visita</w:t>
      </w:r>
      <w:r w:rsidR="000C0B8D">
        <w:rPr>
          <w:rFonts w:ascii="Arial" w:hAnsi="Arial" w:cs="Arial"/>
        </w:rPr>
        <w:t xml:space="preserve"> </w:t>
      </w:r>
      <w:r w:rsidR="00B41233">
        <w:rPr>
          <w:rFonts w:ascii="Arial" w:hAnsi="Arial" w:cs="Arial"/>
        </w:rPr>
        <w:t xml:space="preserve">personas </w:t>
      </w:r>
      <w:r w:rsidR="00B41233" w:rsidRPr="005F334C">
        <w:rPr>
          <w:rFonts w:ascii="Arial" w:hAnsi="Arial" w:cs="Arial"/>
        </w:rPr>
        <w:t>conocedoras</w:t>
      </w:r>
      <w:r w:rsidR="005C020A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>sobre algunas de las t</w:t>
      </w:r>
      <w:r w:rsidR="00B41233" w:rsidRPr="005F334C">
        <w:rPr>
          <w:rFonts w:ascii="Arial" w:hAnsi="Arial" w:cs="Arial"/>
        </w:rPr>
        <w:t>emática</w:t>
      </w:r>
      <w:r w:rsidR="00F4761F">
        <w:rPr>
          <w:rFonts w:ascii="Arial" w:hAnsi="Arial" w:cs="Arial"/>
        </w:rPr>
        <w:t xml:space="preserve">s </w:t>
      </w:r>
      <w:r w:rsidR="00BF4186">
        <w:rPr>
          <w:rFonts w:ascii="Arial" w:hAnsi="Arial" w:cs="Arial"/>
        </w:rPr>
        <w:t xml:space="preserve">centrales en </w:t>
      </w:r>
      <w:r w:rsidR="009A1EFB">
        <w:rPr>
          <w:rFonts w:ascii="Arial" w:hAnsi="Arial" w:cs="Arial"/>
        </w:rPr>
        <w:t xml:space="preserve">el curso, tentativamente, las temáticas serán: </w:t>
      </w:r>
      <w:r>
        <w:rPr>
          <w:rFonts w:ascii="Arial" w:hAnsi="Arial" w:cs="Arial"/>
        </w:rPr>
        <w:t xml:space="preserve">origen de </w:t>
      </w:r>
      <w:r w:rsidR="000C0B8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educación universitaria pública en </w:t>
      </w:r>
      <w:r w:rsidR="00BF4186">
        <w:rPr>
          <w:rFonts w:ascii="Arial" w:hAnsi="Arial" w:cs="Arial"/>
        </w:rPr>
        <w:t>Costa Rica</w:t>
      </w:r>
      <w:r w:rsidR="007A08DC">
        <w:rPr>
          <w:rFonts w:ascii="Arial" w:hAnsi="Arial" w:cs="Arial"/>
        </w:rPr>
        <w:t>,</w:t>
      </w:r>
      <w:r w:rsidR="000C0B8D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>el proceso de regionalización</w:t>
      </w:r>
      <w:r w:rsidR="007A08DC">
        <w:rPr>
          <w:rFonts w:ascii="Arial" w:hAnsi="Arial" w:cs="Arial"/>
        </w:rPr>
        <w:t xml:space="preserve"> </w:t>
      </w:r>
      <w:r w:rsidR="000C0B8D">
        <w:rPr>
          <w:rFonts w:ascii="Arial" w:hAnsi="Arial" w:cs="Arial"/>
        </w:rPr>
        <w:t>de la UC</w:t>
      </w:r>
      <w:r>
        <w:rPr>
          <w:rFonts w:ascii="Arial" w:hAnsi="Arial" w:cs="Arial"/>
        </w:rPr>
        <w:t>R</w:t>
      </w:r>
      <w:r w:rsidR="000C0B8D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 xml:space="preserve">y la historia </w:t>
      </w:r>
      <w:r w:rsidR="007A08DC">
        <w:rPr>
          <w:rFonts w:ascii="Arial" w:hAnsi="Arial" w:cs="Arial"/>
        </w:rPr>
        <w:t>del cine en Costa Rica</w:t>
      </w:r>
      <w:r w:rsidR="009A1EFB">
        <w:rPr>
          <w:rFonts w:ascii="Arial" w:hAnsi="Arial" w:cs="Arial"/>
        </w:rPr>
        <w:t xml:space="preserve">. El objetivo </w:t>
      </w:r>
      <w:r w:rsidR="007A08DC">
        <w:rPr>
          <w:rFonts w:ascii="Arial" w:hAnsi="Arial" w:cs="Arial"/>
        </w:rPr>
        <w:t xml:space="preserve">de estas </w:t>
      </w:r>
      <w:r w:rsidR="00BF4186">
        <w:rPr>
          <w:rFonts w:ascii="Arial" w:hAnsi="Arial" w:cs="Arial"/>
        </w:rPr>
        <w:t xml:space="preserve">participaciones </w:t>
      </w:r>
      <w:r w:rsidR="009A1EFB">
        <w:rPr>
          <w:rFonts w:ascii="Arial" w:hAnsi="Arial" w:cs="Arial"/>
        </w:rPr>
        <w:t>es generar un es</w:t>
      </w:r>
      <w:r w:rsidR="001A1277">
        <w:rPr>
          <w:rFonts w:ascii="Arial" w:hAnsi="Arial" w:cs="Arial"/>
        </w:rPr>
        <w:t xml:space="preserve">pacio </w:t>
      </w:r>
      <w:r w:rsidR="00C12BBF">
        <w:rPr>
          <w:rFonts w:ascii="Arial" w:hAnsi="Arial" w:cs="Arial"/>
        </w:rPr>
        <w:t>formativo</w:t>
      </w:r>
      <w:r w:rsidR="007A08DC">
        <w:rPr>
          <w:rFonts w:ascii="Arial" w:hAnsi="Arial" w:cs="Arial"/>
        </w:rPr>
        <w:t xml:space="preserve"> </w:t>
      </w:r>
      <w:r w:rsidR="001A1277">
        <w:rPr>
          <w:rFonts w:ascii="Arial" w:hAnsi="Arial" w:cs="Arial"/>
        </w:rPr>
        <w:t>de debate</w:t>
      </w:r>
      <w:r w:rsidR="00F4761F">
        <w:rPr>
          <w:rFonts w:ascii="Arial" w:hAnsi="Arial" w:cs="Arial"/>
        </w:rPr>
        <w:t xml:space="preserve"> y </w:t>
      </w:r>
      <w:r w:rsidR="001A1277">
        <w:rPr>
          <w:rFonts w:ascii="Arial" w:hAnsi="Arial" w:cs="Arial"/>
        </w:rPr>
        <w:t>discusión</w:t>
      </w:r>
      <w:r w:rsidR="00B41233">
        <w:rPr>
          <w:rFonts w:ascii="Arial" w:hAnsi="Arial" w:cs="Arial"/>
        </w:rPr>
        <w:t>.</w:t>
      </w:r>
    </w:p>
    <w:p w:rsidR="007A08DC" w:rsidRPr="001A1277" w:rsidRDefault="007A08DC" w:rsidP="001A1277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C17E6" w:rsidRPr="005F334C">
        <w:rPr>
          <w:rFonts w:ascii="Arial" w:hAnsi="Arial" w:cs="Arial"/>
        </w:rPr>
        <w:t>ara el adecuado desarrollo del curso</w:t>
      </w:r>
      <w:r w:rsidR="00426B7D">
        <w:rPr>
          <w:rFonts w:ascii="Arial" w:hAnsi="Arial" w:cs="Arial"/>
        </w:rPr>
        <w:t>,</w:t>
      </w:r>
      <w:r w:rsidR="001C17E6" w:rsidRPr="005F334C">
        <w:rPr>
          <w:rFonts w:ascii="Arial" w:hAnsi="Arial" w:cs="Arial"/>
        </w:rPr>
        <w:t xml:space="preserve"> </w:t>
      </w:r>
      <w:r w:rsidR="00BF4186">
        <w:rPr>
          <w:rFonts w:ascii="Arial" w:hAnsi="Arial" w:cs="Arial"/>
        </w:rPr>
        <w:t xml:space="preserve">es indispensable que </w:t>
      </w:r>
      <w:r w:rsidR="009A1EFB">
        <w:rPr>
          <w:rFonts w:ascii="Arial" w:hAnsi="Arial" w:cs="Arial"/>
        </w:rPr>
        <w:t xml:space="preserve">las y los estudiantes </w:t>
      </w:r>
      <w:r w:rsidR="00BF4186">
        <w:rPr>
          <w:rFonts w:ascii="Arial" w:hAnsi="Arial" w:cs="Arial"/>
        </w:rPr>
        <w:t>sigan el pulso de l</w:t>
      </w:r>
      <w:r w:rsidR="009A1EFB">
        <w:rPr>
          <w:rFonts w:ascii="Arial" w:hAnsi="Arial" w:cs="Arial"/>
        </w:rPr>
        <w:t>a realidad nacional</w:t>
      </w:r>
      <w:r w:rsidR="000668FB" w:rsidRPr="005F334C">
        <w:rPr>
          <w:rFonts w:ascii="Arial" w:hAnsi="Arial" w:cs="Arial"/>
        </w:rPr>
        <w:t xml:space="preserve"> </w:t>
      </w:r>
      <w:r w:rsidR="00426B7D" w:rsidRPr="005F334C">
        <w:rPr>
          <w:rFonts w:ascii="Arial" w:hAnsi="Arial" w:cs="Arial"/>
        </w:rPr>
        <w:t xml:space="preserve">en los </w:t>
      </w:r>
      <w:r w:rsidR="00426B7D">
        <w:rPr>
          <w:rFonts w:ascii="Arial" w:hAnsi="Arial" w:cs="Arial"/>
        </w:rPr>
        <w:t>medios de comunicación.</w:t>
      </w:r>
      <w:r w:rsidR="001C115E" w:rsidRPr="005F334C">
        <w:rPr>
          <w:rFonts w:ascii="Arial" w:hAnsi="Arial" w:cs="Arial"/>
        </w:rPr>
        <w:t xml:space="preserve"> </w:t>
      </w:r>
      <w:r w:rsidR="003151E0">
        <w:rPr>
          <w:rFonts w:ascii="Arial" w:hAnsi="Arial" w:cs="Arial"/>
        </w:rPr>
        <w:t xml:space="preserve">Con ello se pretende </w:t>
      </w:r>
      <w:r w:rsidR="003151E0" w:rsidRPr="005F334C">
        <w:rPr>
          <w:rFonts w:ascii="Arial" w:hAnsi="Arial" w:cs="Arial"/>
        </w:rPr>
        <w:t xml:space="preserve">ampliar el panorama y el criterio </w:t>
      </w:r>
      <w:r w:rsidR="003151E0">
        <w:rPr>
          <w:rFonts w:ascii="Arial" w:hAnsi="Arial" w:cs="Arial"/>
        </w:rPr>
        <w:t>del estudiantado sobre la temática</w:t>
      </w:r>
      <w:r w:rsidR="003151E0" w:rsidRPr="005F334C">
        <w:rPr>
          <w:rFonts w:ascii="Arial" w:hAnsi="Arial" w:cs="Arial"/>
        </w:rPr>
        <w:t xml:space="preserve"> </w:t>
      </w:r>
      <w:r w:rsidR="003151E0">
        <w:rPr>
          <w:rFonts w:ascii="Arial" w:hAnsi="Arial" w:cs="Arial"/>
        </w:rPr>
        <w:t xml:space="preserve">en cuestión, </w:t>
      </w:r>
      <w:r w:rsidR="003151E0" w:rsidRPr="005F334C">
        <w:rPr>
          <w:rFonts w:ascii="Arial" w:hAnsi="Arial" w:cs="Arial"/>
        </w:rPr>
        <w:t>más allá de las horas de clase.</w:t>
      </w:r>
      <w:r w:rsidR="003151E0">
        <w:rPr>
          <w:rFonts w:ascii="Arial" w:hAnsi="Arial" w:cs="Arial"/>
        </w:rPr>
        <w:t xml:space="preserve"> </w:t>
      </w:r>
    </w:p>
    <w:p w:rsidR="00FC10C6" w:rsidRDefault="00FC10C6" w:rsidP="008B0528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Muy importante:</w:t>
      </w:r>
    </w:p>
    <w:p w:rsidR="000C0B8D" w:rsidRDefault="008B0528" w:rsidP="008B0528">
      <w:pPr>
        <w:spacing w:line="240" w:lineRule="atLeast"/>
        <w:jc w:val="both"/>
        <w:rPr>
          <w:rFonts w:ascii="Arial" w:hAnsi="Arial" w:cs="Arial"/>
          <w:b/>
        </w:rPr>
      </w:pPr>
      <w:r w:rsidRPr="008B0528">
        <w:rPr>
          <w:rFonts w:ascii="Arial" w:hAnsi="Arial" w:cs="Arial"/>
          <w:b/>
        </w:rPr>
        <w:t>La asistencia al curso</w:t>
      </w:r>
      <w:r w:rsidR="00643508">
        <w:rPr>
          <w:rFonts w:ascii="Arial" w:hAnsi="Arial" w:cs="Arial"/>
          <w:b/>
        </w:rPr>
        <w:t xml:space="preserve"> es indispensable. </w:t>
      </w:r>
    </w:p>
    <w:p w:rsidR="00FC10C6" w:rsidRDefault="008B0528" w:rsidP="008B0528">
      <w:pPr>
        <w:spacing w:line="240" w:lineRule="atLeast"/>
        <w:jc w:val="both"/>
        <w:rPr>
          <w:rFonts w:ascii="Arial" w:hAnsi="Arial" w:cs="Arial"/>
          <w:b/>
        </w:rPr>
      </w:pPr>
      <w:r w:rsidRPr="008B0528">
        <w:rPr>
          <w:rFonts w:ascii="Arial" w:hAnsi="Arial" w:cs="Arial"/>
          <w:b/>
        </w:rPr>
        <w:t>Se recuerda a las y los estudiantes que cada crédito equivale a tres horas de trabajo semanal fuera de clase.</w:t>
      </w:r>
      <w:r w:rsidR="002B4B02">
        <w:rPr>
          <w:rFonts w:ascii="Arial" w:hAnsi="Arial" w:cs="Arial"/>
          <w:b/>
        </w:rPr>
        <w:t xml:space="preserve"> </w:t>
      </w:r>
    </w:p>
    <w:p w:rsidR="00FC10C6" w:rsidRDefault="00FC10C6" w:rsidP="0095045A">
      <w:pPr>
        <w:spacing w:line="240" w:lineRule="atLeast"/>
        <w:jc w:val="both"/>
        <w:rPr>
          <w:rFonts w:ascii="Book Antiqua" w:eastAsia="Calibri" w:hAnsi="Book Antiqua" w:cs="Times New Roman"/>
          <w:b/>
          <w:sz w:val="19"/>
          <w:szCs w:val="19"/>
          <w:lang w:val="es-ES_tradnl"/>
        </w:rPr>
      </w:pPr>
      <w:r>
        <w:rPr>
          <w:rFonts w:ascii="Arial" w:hAnsi="Arial" w:cs="Arial"/>
          <w:b/>
        </w:rPr>
        <w:t xml:space="preserve">Con el propósito de estimular un ambiente de respeto y de rigor académico en el aula universitaria: </w:t>
      </w:r>
      <w:r w:rsidR="003D63A5">
        <w:rPr>
          <w:rFonts w:ascii="Arial" w:hAnsi="Arial" w:cs="Arial"/>
          <w:b/>
        </w:rPr>
        <w:t>los teléfonos celulares y demás</w:t>
      </w:r>
      <w:r>
        <w:rPr>
          <w:rFonts w:ascii="Arial" w:hAnsi="Arial" w:cs="Arial"/>
          <w:b/>
        </w:rPr>
        <w:t xml:space="preserve"> dispositivos electrónicos deberán permanecer guardados y en sile</w:t>
      </w:r>
      <w:r w:rsidR="009A1EFB">
        <w:rPr>
          <w:rFonts w:ascii="Arial" w:hAnsi="Arial" w:cs="Arial"/>
          <w:b/>
        </w:rPr>
        <w:t>ncio durante las horas de clase</w:t>
      </w:r>
      <w:r w:rsidR="009A1EFB">
        <w:rPr>
          <w:rFonts w:ascii="Book Antiqua" w:eastAsia="Calibri" w:hAnsi="Book Antiqua" w:cs="Times New Roman"/>
          <w:b/>
          <w:sz w:val="19"/>
          <w:szCs w:val="19"/>
          <w:lang w:val="es-ES_tradnl"/>
        </w:rPr>
        <w:t>.</w:t>
      </w:r>
    </w:p>
    <w:p w:rsidR="0038602B" w:rsidRPr="009A1EFB" w:rsidRDefault="0038602B" w:rsidP="0095045A">
      <w:pPr>
        <w:spacing w:line="240" w:lineRule="atLeast"/>
        <w:jc w:val="both"/>
        <w:rPr>
          <w:rFonts w:ascii="Book Antiqua" w:eastAsia="Calibri" w:hAnsi="Book Antiqua" w:cs="Times New Roman"/>
          <w:b/>
          <w:sz w:val="19"/>
          <w:szCs w:val="19"/>
          <w:lang w:val="es-ES_tradnl"/>
        </w:rPr>
      </w:pPr>
    </w:p>
    <w:p w:rsidR="001C17E6" w:rsidRPr="0026420D" w:rsidRDefault="001C17E6" w:rsidP="0026420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</w:rPr>
      </w:pPr>
      <w:r w:rsidRPr="0026420D">
        <w:rPr>
          <w:rFonts w:ascii="Arial" w:hAnsi="Arial" w:cs="Arial"/>
          <w:b/>
        </w:rPr>
        <w:t xml:space="preserve">EVALUACIÓN </w:t>
      </w:r>
    </w:p>
    <w:p w:rsidR="009739DF" w:rsidRPr="005F334C" w:rsidRDefault="001C17E6" w:rsidP="0095045A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 xml:space="preserve">I Examen parcial </w:t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1B55DB">
        <w:rPr>
          <w:rFonts w:ascii="Arial" w:hAnsi="Arial" w:cs="Arial"/>
        </w:rPr>
        <w:tab/>
      </w:r>
      <w:r w:rsidR="005B78EF">
        <w:rPr>
          <w:rFonts w:ascii="Arial" w:hAnsi="Arial" w:cs="Arial"/>
        </w:rPr>
        <w:t>25</w:t>
      </w:r>
      <w:r w:rsidR="009739DF" w:rsidRPr="005F334C">
        <w:rPr>
          <w:rFonts w:ascii="Arial" w:hAnsi="Arial" w:cs="Arial"/>
        </w:rPr>
        <w:t>%</w:t>
      </w:r>
    </w:p>
    <w:p w:rsidR="001C17E6" w:rsidRPr="005F334C" w:rsidRDefault="001C17E6" w:rsidP="0095045A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II Examen parcial</w:t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1B55DB">
        <w:rPr>
          <w:rFonts w:ascii="Arial" w:hAnsi="Arial" w:cs="Arial"/>
        </w:rPr>
        <w:tab/>
      </w:r>
      <w:r w:rsidR="005B78EF">
        <w:rPr>
          <w:rFonts w:ascii="Arial" w:hAnsi="Arial" w:cs="Arial"/>
        </w:rPr>
        <w:t>25</w:t>
      </w:r>
      <w:r w:rsidR="009739DF" w:rsidRPr="005F334C">
        <w:rPr>
          <w:rFonts w:ascii="Arial" w:hAnsi="Arial" w:cs="Arial"/>
        </w:rPr>
        <w:t>%</w:t>
      </w:r>
    </w:p>
    <w:p w:rsidR="001C17E6" w:rsidRPr="005F334C" w:rsidRDefault="001C17E6" w:rsidP="0095045A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Trabajo de investigación</w:t>
      </w:r>
      <w:r w:rsidR="003944A7" w:rsidRPr="005F334C">
        <w:rPr>
          <w:rFonts w:ascii="Arial" w:hAnsi="Arial" w:cs="Arial"/>
        </w:rPr>
        <w:t xml:space="preserve"> escrito</w:t>
      </w:r>
      <w:r w:rsidR="002B4B02">
        <w:rPr>
          <w:rFonts w:ascii="Arial" w:hAnsi="Arial" w:cs="Arial"/>
        </w:rPr>
        <w:t xml:space="preserve">   </w:t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9739DF" w:rsidRPr="005F334C">
        <w:rPr>
          <w:rFonts w:ascii="Arial" w:hAnsi="Arial" w:cs="Arial"/>
        </w:rPr>
        <w:tab/>
      </w:r>
      <w:r w:rsidR="0038602B">
        <w:rPr>
          <w:rFonts w:ascii="Arial" w:hAnsi="Arial" w:cs="Arial"/>
        </w:rPr>
        <w:t>30</w:t>
      </w:r>
      <w:r w:rsidR="009739DF" w:rsidRPr="005F334C">
        <w:rPr>
          <w:rFonts w:ascii="Arial" w:hAnsi="Arial" w:cs="Arial"/>
        </w:rPr>
        <w:t>%</w:t>
      </w:r>
    </w:p>
    <w:p w:rsidR="0056128E" w:rsidRDefault="004B3154" w:rsidP="0095045A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5647DC" w:rsidRPr="005F334C">
        <w:rPr>
          <w:rFonts w:ascii="Arial" w:hAnsi="Arial" w:cs="Arial"/>
        </w:rPr>
        <w:t>abajo en clase</w:t>
      </w:r>
      <w:r w:rsidR="005647DC" w:rsidRPr="005F334C">
        <w:rPr>
          <w:rFonts w:ascii="Arial" w:hAnsi="Arial" w:cs="Arial"/>
        </w:rPr>
        <w:tab/>
      </w:r>
      <w:r w:rsidR="001B55DB">
        <w:rPr>
          <w:rFonts w:ascii="Arial" w:hAnsi="Arial" w:cs="Arial"/>
        </w:rPr>
        <w:tab/>
      </w:r>
      <w:r w:rsidR="009A1EF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78EF">
        <w:rPr>
          <w:rFonts w:ascii="Arial" w:hAnsi="Arial" w:cs="Arial"/>
        </w:rPr>
        <w:t>2</w:t>
      </w:r>
      <w:r w:rsidR="001B55DB">
        <w:rPr>
          <w:rFonts w:ascii="Arial" w:hAnsi="Arial" w:cs="Arial"/>
        </w:rPr>
        <w:t>0</w:t>
      </w:r>
      <w:r w:rsidR="005647DC" w:rsidRPr="005F334C">
        <w:rPr>
          <w:rFonts w:ascii="Arial" w:hAnsi="Arial" w:cs="Arial"/>
        </w:rPr>
        <w:t>%</w:t>
      </w:r>
    </w:p>
    <w:p w:rsidR="00E1356F" w:rsidRDefault="00E1356F" w:rsidP="0095045A">
      <w:pPr>
        <w:spacing w:line="240" w:lineRule="atLeast"/>
        <w:jc w:val="both"/>
        <w:rPr>
          <w:rFonts w:ascii="Arial" w:hAnsi="Arial" w:cs="Arial"/>
        </w:rPr>
      </w:pPr>
    </w:p>
    <w:p w:rsidR="0056128E" w:rsidRPr="00945B78" w:rsidRDefault="001917DE" w:rsidP="00945B78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5F334C">
        <w:rPr>
          <w:rFonts w:ascii="Arial" w:hAnsi="Arial" w:cs="Arial"/>
          <w:b/>
        </w:rPr>
        <w:t xml:space="preserve">Trabajo de investigación. </w:t>
      </w:r>
      <w:r w:rsidR="00E1356F" w:rsidRPr="00E1356F">
        <w:rPr>
          <w:rFonts w:ascii="Arial" w:hAnsi="Arial" w:cs="Arial"/>
        </w:rPr>
        <w:t>E</w:t>
      </w:r>
      <w:r w:rsidRPr="005F334C">
        <w:rPr>
          <w:rFonts w:ascii="Arial" w:hAnsi="Arial" w:cs="Arial"/>
        </w:rPr>
        <w:t>ste ser</w:t>
      </w:r>
      <w:r w:rsidR="0038602B">
        <w:rPr>
          <w:rFonts w:ascii="Arial" w:hAnsi="Arial" w:cs="Arial"/>
        </w:rPr>
        <w:t>á</w:t>
      </w:r>
      <w:r w:rsidRPr="005F334C">
        <w:rPr>
          <w:rFonts w:ascii="Arial" w:hAnsi="Arial" w:cs="Arial"/>
        </w:rPr>
        <w:t xml:space="preserve"> individual. Las y los estudiantes </w:t>
      </w:r>
      <w:r w:rsidR="00101745">
        <w:rPr>
          <w:rFonts w:ascii="Arial" w:hAnsi="Arial" w:cs="Arial"/>
        </w:rPr>
        <w:t xml:space="preserve">entregarán por escrito </w:t>
      </w:r>
      <w:r w:rsidRPr="005F334C">
        <w:rPr>
          <w:rFonts w:ascii="Arial" w:hAnsi="Arial" w:cs="Arial"/>
        </w:rPr>
        <w:t>a la profesora los temas y problemas a analizar en el trabajo de investigación a part</w:t>
      </w:r>
      <w:r w:rsidR="00B70752">
        <w:rPr>
          <w:rFonts w:ascii="Arial" w:hAnsi="Arial" w:cs="Arial"/>
        </w:rPr>
        <w:t xml:space="preserve">ir de la </w:t>
      </w:r>
      <w:r w:rsidR="00BF4186">
        <w:rPr>
          <w:rFonts w:ascii="Arial" w:hAnsi="Arial" w:cs="Arial"/>
        </w:rPr>
        <w:t>quin</w:t>
      </w:r>
      <w:r w:rsidR="00B70752">
        <w:rPr>
          <w:rFonts w:ascii="Arial" w:hAnsi="Arial" w:cs="Arial"/>
        </w:rPr>
        <w:t>ta semana de clase</w:t>
      </w:r>
      <w:r w:rsidR="00C1773E">
        <w:rPr>
          <w:rFonts w:ascii="Arial" w:hAnsi="Arial" w:cs="Arial"/>
        </w:rPr>
        <w:t xml:space="preserve">. Dicha propuesta deberá ir acompañada por </w:t>
      </w:r>
      <w:r w:rsidRPr="005F334C">
        <w:rPr>
          <w:rFonts w:ascii="Arial" w:hAnsi="Arial" w:cs="Arial"/>
        </w:rPr>
        <w:t>una bibliografía prel</w:t>
      </w:r>
      <w:r w:rsidR="00101745">
        <w:rPr>
          <w:rFonts w:ascii="Arial" w:hAnsi="Arial" w:cs="Arial"/>
        </w:rPr>
        <w:t>iminar</w:t>
      </w:r>
      <w:r w:rsidR="00C1773E">
        <w:rPr>
          <w:rFonts w:ascii="Arial" w:hAnsi="Arial" w:cs="Arial"/>
        </w:rPr>
        <w:t xml:space="preserve">. </w:t>
      </w:r>
      <w:r w:rsidRPr="005F334C">
        <w:rPr>
          <w:rFonts w:ascii="Arial" w:hAnsi="Arial" w:cs="Arial"/>
        </w:rPr>
        <w:t xml:space="preserve">Las partes </w:t>
      </w:r>
      <w:r w:rsidR="00101745">
        <w:rPr>
          <w:rFonts w:ascii="Arial" w:hAnsi="Arial" w:cs="Arial"/>
        </w:rPr>
        <w:t xml:space="preserve">que deben integrar </w:t>
      </w:r>
      <w:r w:rsidR="00C1773E">
        <w:rPr>
          <w:rFonts w:ascii="Arial" w:hAnsi="Arial" w:cs="Arial"/>
        </w:rPr>
        <w:t xml:space="preserve">este </w:t>
      </w:r>
      <w:r w:rsidR="000C0B8D">
        <w:rPr>
          <w:rFonts w:ascii="Arial" w:hAnsi="Arial" w:cs="Arial"/>
        </w:rPr>
        <w:t>tra</w:t>
      </w:r>
      <w:r w:rsidRPr="005F334C">
        <w:rPr>
          <w:rFonts w:ascii="Arial" w:hAnsi="Arial" w:cs="Arial"/>
        </w:rPr>
        <w:t>bajo son las siguientes:</w:t>
      </w:r>
    </w:p>
    <w:p w:rsidR="003D63A5" w:rsidRDefault="003D63A5" w:rsidP="001917D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Introducción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Desarrollo (divido en apartados)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Conclusión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 xml:space="preserve">Bibliografía 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</w:rPr>
        <w:t>Anexos</w:t>
      </w:r>
    </w:p>
    <w:p w:rsidR="001917DE" w:rsidRPr="005F334C" w:rsidRDefault="001917DE" w:rsidP="001917DE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  <w:u w:val="single"/>
        </w:rPr>
        <w:t>Aspectos formales:</w:t>
      </w:r>
      <w:r w:rsidRPr="005F334C">
        <w:rPr>
          <w:rFonts w:ascii="Arial" w:hAnsi="Arial" w:cs="Arial"/>
        </w:rPr>
        <w:t xml:space="preserve"> el trabajo no deberá pasar de 15 páginas (sin contar los anexos), escrito a doble espacio en letra </w:t>
      </w:r>
      <w:r w:rsidR="00E1356F" w:rsidRPr="00E1356F">
        <w:rPr>
          <w:rFonts w:ascii="Arial" w:hAnsi="Arial" w:cs="Arial"/>
          <w:i/>
        </w:rPr>
        <w:t>T</w:t>
      </w:r>
      <w:r w:rsidR="00E1356F">
        <w:rPr>
          <w:rFonts w:ascii="Arial" w:hAnsi="Arial" w:cs="Arial"/>
          <w:i/>
        </w:rPr>
        <w:t>imes New R</w:t>
      </w:r>
      <w:r w:rsidRPr="005F334C">
        <w:rPr>
          <w:rFonts w:ascii="Arial" w:hAnsi="Arial" w:cs="Arial"/>
          <w:i/>
        </w:rPr>
        <w:t>oman</w:t>
      </w:r>
      <w:r w:rsidR="00E1356F">
        <w:rPr>
          <w:rFonts w:ascii="Arial" w:hAnsi="Arial" w:cs="Arial"/>
          <w:i/>
        </w:rPr>
        <w:t>,</w:t>
      </w:r>
      <w:r w:rsidRPr="005F334C">
        <w:rPr>
          <w:rFonts w:ascii="Arial" w:hAnsi="Arial" w:cs="Arial"/>
        </w:rPr>
        <w:t xml:space="preserve"> 12 puntos. Las citas bibliográficas </w:t>
      </w:r>
      <w:r w:rsidRPr="005F334C">
        <w:rPr>
          <w:rFonts w:ascii="Arial" w:hAnsi="Arial" w:cs="Arial"/>
        </w:rPr>
        <w:lastRenderedPageBreak/>
        <w:t>deben ser elaboradas cuidadosamente</w:t>
      </w:r>
      <w:r w:rsidR="00BF4186">
        <w:rPr>
          <w:rFonts w:ascii="Arial" w:hAnsi="Arial" w:cs="Arial"/>
        </w:rPr>
        <w:t xml:space="preserve"> y siguiendo el sistema APA</w:t>
      </w:r>
      <w:r w:rsidRPr="005F334C">
        <w:rPr>
          <w:rFonts w:ascii="Arial" w:hAnsi="Arial" w:cs="Arial"/>
        </w:rPr>
        <w:t>. La forma de citar debe mantenerse de manera uniforme a lo largo del texto</w:t>
      </w:r>
      <w:r w:rsidR="00E1356F">
        <w:rPr>
          <w:rFonts w:ascii="Arial" w:hAnsi="Arial" w:cs="Arial"/>
        </w:rPr>
        <w:t>.</w:t>
      </w:r>
      <w:r w:rsidRPr="005F334C">
        <w:rPr>
          <w:rFonts w:ascii="Arial" w:hAnsi="Arial" w:cs="Arial"/>
        </w:rPr>
        <w:t xml:space="preserve"> En la medida en que el tema seleccionado lo permita, la</w:t>
      </w:r>
      <w:r w:rsidR="00CC6F0D">
        <w:rPr>
          <w:rFonts w:ascii="Arial" w:hAnsi="Arial" w:cs="Arial"/>
        </w:rPr>
        <w:t xml:space="preserve">s lecturas </w:t>
      </w:r>
      <w:r w:rsidR="00BF4186">
        <w:rPr>
          <w:rFonts w:ascii="Arial" w:hAnsi="Arial" w:cs="Arial"/>
        </w:rPr>
        <w:t xml:space="preserve">obligatorias </w:t>
      </w:r>
      <w:r w:rsidRPr="005F334C">
        <w:rPr>
          <w:rFonts w:ascii="Arial" w:hAnsi="Arial" w:cs="Arial"/>
        </w:rPr>
        <w:t>del curso deberá</w:t>
      </w:r>
      <w:r w:rsidR="00CC6F0D">
        <w:rPr>
          <w:rFonts w:ascii="Arial" w:hAnsi="Arial" w:cs="Arial"/>
        </w:rPr>
        <w:t>n</w:t>
      </w:r>
      <w:r w:rsidRPr="005F334C">
        <w:rPr>
          <w:rFonts w:ascii="Arial" w:hAnsi="Arial" w:cs="Arial"/>
        </w:rPr>
        <w:t xml:space="preserve"> ser tomada</w:t>
      </w:r>
      <w:r w:rsidR="00CC6F0D">
        <w:rPr>
          <w:rFonts w:ascii="Arial" w:hAnsi="Arial" w:cs="Arial"/>
        </w:rPr>
        <w:t>s</w:t>
      </w:r>
      <w:r w:rsidRPr="005F334C">
        <w:rPr>
          <w:rFonts w:ascii="Arial" w:hAnsi="Arial" w:cs="Arial"/>
        </w:rPr>
        <w:t xml:space="preserve"> en cuenta a la hora de desarrollar la investigación.</w:t>
      </w:r>
      <w:r w:rsidR="00185B9B">
        <w:rPr>
          <w:rFonts w:ascii="Arial" w:hAnsi="Arial" w:cs="Arial"/>
        </w:rPr>
        <w:t xml:space="preserve"> La redacción y la ortografía serán evaluadas.</w:t>
      </w:r>
      <w:r w:rsidR="0038602B">
        <w:rPr>
          <w:rFonts w:ascii="Arial" w:hAnsi="Arial" w:cs="Arial"/>
        </w:rPr>
        <w:t xml:space="preserve"> </w:t>
      </w:r>
    </w:p>
    <w:p w:rsidR="00CC1466" w:rsidRPr="003337AD" w:rsidRDefault="001917DE" w:rsidP="003337AD">
      <w:pPr>
        <w:spacing w:line="240" w:lineRule="atLeast"/>
        <w:jc w:val="both"/>
        <w:rPr>
          <w:rFonts w:ascii="Arial" w:hAnsi="Arial" w:cs="Arial"/>
        </w:rPr>
      </w:pPr>
      <w:r w:rsidRPr="005F334C">
        <w:rPr>
          <w:rFonts w:ascii="Arial" w:hAnsi="Arial" w:cs="Arial"/>
          <w:b/>
        </w:rPr>
        <w:t xml:space="preserve">Trabajo en clase: </w:t>
      </w:r>
      <w:r w:rsidRPr="005F334C">
        <w:rPr>
          <w:rFonts w:ascii="Arial" w:hAnsi="Arial" w:cs="Arial"/>
        </w:rPr>
        <w:t xml:space="preserve">se refiere a la participación </w:t>
      </w:r>
      <w:r w:rsidR="00964210">
        <w:rPr>
          <w:rFonts w:ascii="Arial" w:hAnsi="Arial" w:cs="Arial"/>
        </w:rPr>
        <w:t>oportuna</w:t>
      </w:r>
      <w:r>
        <w:rPr>
          <w:rFonts w:ascii="Arial" w:hAnsi="Arial" w:cs="Arial"/>
        </w:rPr>
        <w:t xml:space="preserve">, reflexiva y crítica en clase, </w:t>
      </w:r>
      <w:r w:rsidR="00964210">
        <w:rPr>
          <w:rFonts w:ascii="Arial" w:hAnsi="Arial" w:cs="Arial"/>
        </w:rPr>
        <w:t>a las exposiciones y</w:t>
      </w:r>
      <w:r w:rsidRPr="005F334C">
        <w:rPr>
          <w:rFonts w:ascii="Arial" w:hAnsi="Arial" w:cs="Arial"/>
        </w:rPr>
        <w:t xml:space="preserve"> </w:t>
      </w:r>
      <w:r w:rsidR="00964210">
        <w:rPr>
          <w:rFonts w:ascii="Arial" w:hAnsi="Arial" w:cs="Arial"/>
        </w:rPr>
        <w:t xml:space="preserve">a los eventuales </w:t>
      </w:r>
      <w:r w:rsidRPr="005F334C">
        <w:rPr>
          <w:rFonts w:ascii="Arial" w:hAnsi="Arial" w:cs="Arial"/>
        </w:rPr>
        <w:t xml:space="preserve">trabajos </w:t>
      </w:r>
      <w:r>
        <w:rPr>
          <w:rFonts w:ascii="Arial" w:hAnsi="Arial" w:cs="Arial"/>
        </w:rPr>
        <w:t xml:space="preserve">individuales o </w:t>
      </w:r>
      <w:r w:rsidRPr="005F334C">
        <w:rPr>
          <w:rFonts w:ascii="Arial" w:hAnsi="Arial" w:cs="Arial"/>
        </w:rPr>
        <w:t>en grupo</w:t>
      </w:r>
      <w:r w:rsidR="009E36F0">
        <w:rPr>
          <w:rFonts w:ascii="Arial" w:hAnsi="Arial" w:cs="Arial"/>
        </w:rPr>
        <w:t xml:space="preserve"> </w:t>
      </w:r>
      <w:r w:rsidR="00964210">
        <w:rPr>
          <w:rFonts w:ascii="Arial" w:hAnsi="Arial" w:cs="Arial"/>
        </w:rPr>
        <w:t xml:space="preserve">realizados </w:t>
      </w:r>
      <w:r w:rsidR="009E36F0">
        <w:rPr>
          <w:rFonts w:ascii="Arial" w:hAnsi="Arial" w:cs="Arial"/>
        </w:rPr>
        <w:t>durante esta</w:t>
      </w:r>
      <w:r w:rsidR="003337AD">
        <w:rPr>
          <w:rFonts w:ascii="Arial" w:hAnsi="Arial" w:cs="Arial"/>
        </w:rPr>
        <w:t>.</w:t>
      </w:r>
      <w:r w:rsidR="00185B9B">
        <w:rPr>
          <w:rFonts w:ascii="Arial" w:hAnsi="Arial" w:cs="Arial"/>
        </w:rPr>
        <w:t xml:space="preserve"> </w:t>
      </w:r>
    </w:p>
    <w:p w:rsidR="003151E0" w:rsidRDefault="003337AD" w:rsidP="00B45EB7">
      <w:pPr>
        <w:jc w:val="both"/>
        <w:rPr>
          <w:rFonts w:eastAsia="Times New Roman" w:cstheme="minorHAnsi"/>
          <w:i/>
          <w:lang w:val="es-ES_tradnl" w:eastAsia="es-ES"/>
        </w:rPr>
      </w:pPr>
      <w:r w:rsidRPr="003337AD">
        <w:rPr>
          <w:rFonts w:eastAsia="Times New Roman" w:cstheme="minorHAnsi"/>
          <w:b/>
          <w:lang w:val="es-ES" w:eastAsia="es-ES"/>
        </w:rPr>
        <w:t>ATENCIÓN:</w:t>
      </w:r>
      <w:r w:rsidRPr="003337AD">
        <w:rPr>
          <w:rFonts w:eastAsia="Times New Roman" w:cstheme="minorHAnsi"/>
          <w:lang w:val="es-ES" w:eastAsia="es-ES"/>
        </w:rPr>
        <w:t xml:space="preserve"> </w:t>
      </w:r>
      <w:r w:rsidRPr="003337AD">
        <w:rPr>
          <w:rFonts w:eastAsia="Times New Roman" w:cstheme="minorHAnsi"/>
          <w:i/>
          <w:lang w:val="es-ES" w:eastAsia="es-ES"/>
        </w:rPr>
        <w:t xml:space="preserve">El plagio será fuertemente sancionado de acuerdo con la normativa universitaria, pues </w:t>
      </w:r>
      <w:r w:rsidRPr="003337AD">
        <w:rPr>
          <w:rFonts w:eastAsia="Times New Roman" w:cstheme="minorHAnsi"/>
          <w:i/>
          <w:lang w:val="es-ES_tradnl" w:eastAsia="es-ES"/>
        </w:rPr>
        <w:t xml:space="preserve">el Consejo Universitario acordó modificar el Reglamento de Orden y Disciplina de los Estudiantes de la Universidad de Costa Rica e incluyó el plagio como una </w:t>
      </w:r>
      <w:r w:rsidRPr="003337AD">
        <w:rPr>
          <w:rFonts w:eastAsia="Times New Roman" w:cstheme="minorHAnsi"/>
          <w:i/>
          <w:u w:val="single"/>
          <w:lang w:val="es-ES_tradnl" w:eastAsia="es-ES"/>
        </w:rPr>
        <w:t>Falta Muy Grave</w:t>
      </w:r>
      <w:r w:rsidRPr="003337AD">
        <w:rPr>
          <w:rFonts w:eastAsia="Times New Roman" w:cstheme="minorHAnsi"/>
          <w:i/>
          <w:lang w:val="es-ES_tradnl" w:eastAsia="es-ES"/>
        </w:rPr>
        <w:t>, de acuerdo al Capítulo II, Artículo 4 e inciso (j) de este Reglamento, el cual indica que son Faltas Muy Graves “Plagiar, en todo o en parte, obras intelectuales de cualquier tipo”. Asimismo, este Reglamento establece para este tipo de faltas la sanción de suspensión del estudiante por un plazo no menor de 6 meses calendario y hasta un máximo de 6 años calendario.</w:t>
      </w:r>
    </w:p>
    <w:p w:rsidR="00D13605" w:rsidRPr="003151E0" w:rsidRDefault="00D13605" w:rsidP="00B45EB7">
      <w:pPr>
        <w:jc w:val="both"/>
        <w:rPr>
          <w:rFonts w:eastAsia="Times New Roman" w:cstheme="minorHAnsi"/>
          <w:i/>
          <w:lang w:val="es-ES_tradnl" w:eastAsia="es-ES"/>
        </w:rPr>
      </w:pPr>
    </w:p>
    <w:p w:rsidR="005E1910" w:rsidRPr="00014903" w:rsidRDefault="002D7FF1" w:rsidP="00014903">
      <w:pPr>
        <w:pStyle w:val="Prrafodelista"/>
        <w:numPr>
          <w:ilvl w:val="0"/>
          <w:numId w:val="8"/>
        </w:num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BIBLIOGRAFÍA</w:t>
      </w:r>
    </w:p>
    <w:p w:rsidR="002D7FF1" w:rsidRPr="005F6AF2" w:rsidRDefault="002D7FF1" w:rsidP="002D7FF1">
      <w:pPr>
        <w:jc w:val="both"/>
      </w:pPr>
      <w:r w:rsidRPr="005F6AF2">
        <w:t xml:space="preserve">Acuña, Víctor Hugo. La invención de la diferencia costarricense, 1810-1870. </w:t>
      </w:r>
      <w:r w:rsidRPr="005F6AF2">
        <w:rPr>
          <w:i/>
        </w:rPr>
        <w:t>Revista de Historia</w:t>
      </w:r>
      <w:r w:rsidRPr="005F6AF2">
        <w:t>. No. 45, 2002</w:t>
      </w:r>
      <w:r w:rsidR="008662A9">
        <w:t>, pp. 191-228</w:t>
      </w:r>
      <w:r w:rsidRPr="005F6AF2"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2D7FF1" w:rsidRPr="005F6AF2" w:rsidRDefault="002D7FF1" w:rsidP="002D7FF1">
      <w:pPr>
        <w:jc w:val="both"/>
      </w:pPr>
      <w:r w:rsidRPr="005F6AF2">
        <w:t xml:space="preserve">Acuña, Víctor Hugo. </w:t>
      </w:r>
      <w:r w:rsidRPr="005F6AF2">
        <w:rPr>
          <w:i/>
        </w:rPr>
        <w:t>Los orígenes de la clase obrera en Costa Rica: las huelgas de 1920 por la jornada de ocho horas</w:t>
      </w:r>
      <w:r>
        <w:t>. San José, CENAP, 1986.</w:t>
      </w:r>
    </w:p>
    <w:p w:rsidR="002D7FF1" w:rsidRPr="005F6AF2" w:rsidRDefault="002D7FF1" w:rsidP="002D7FF1">
      <w:pPr>
        <w:jc w:val="both"/>
      </w:pPr>
      <w:r w:rsidRPr="005F6AF2">
        <w:t xml:space="preserve">Alvarenga, Patricia. </w:t>
      </w:r>
      <w:r w:rsidRPr="005F6AF2">
        <w:rPr>
          <w:i/>
        </w:rPr>
        <w:t>Los ciudadanos y el Estado de Bienestar. Costa Rica en la segunda mitad del siglo XX</w:t>
      </w:r>
      <w:r w:rsidRPr="005F6AF2">
        <w:t>. San José, EUCR, 2005</w:t>
      </w:r>
      <w:r w:rsidR="00AB3F8E">
        <w:t xml:space="preserve"> (Cuadernos de Historia de las Instituciones de Costa Rica, No. 14)</w:t>
      </w:r>
      <w:r w:rsidRPr="005F6AF2">
        <w:t>.</w:t>
      </w:r>
    </w:p>
    <w:p w:rsidR="008D3CCE" w:rsidRPr="008D3CCE" w:rsidRDefault="002D7FF1" w:rsidP="008D3CCE">
      <w:pPr>
        <w:jc w:val="both"/>
        <w:rPr>
          <w:b/>
        </w:rPr>
      </w:pPr>
      <w:r w:rsidRPr="005F6AF2">
        <w:t xml:space="preserve">Bowman, Kirk. ¿Fue el compromiso y consenso de las elites lo que llevó a la consolidación democrática en Costa Rica? Evidencia de la década de 1950. </w:t>
      </w:r>
      <w:r w:rsidRPr="005F6AF2">
        <w:rPr>
          <w:i/>
        </w:rPr>
        <w:t>Revista de Historia</w:t>
      </w:r>
      <w:r w:rsidR="00B77361">
        <w:t>. Heredia, EUNA, No. 41, 2000, 91-127</w:t>
      </w:r>
      <w:r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8D3CCE" w:rsidRPr="005F6AF2" w:rsidRDefault="008D3CCE" w:rsidP="002D7FF1">
      <w:pPr>
        <w:jc w:val="both"/>
      </w:pPr>
      <w:r>
        <w:t xml:space="preserve">Castro Sánchez, Silvia. </w:t>
      </w:r>
      <w:r w:rsidRPr="00F84DB7">
        <w:rPr>
          <w:i/>
        </w:rPr>
        <w:t>Costa Rica frente a la regionalización de la educación superior. El primer Centro Universitario Regional en San Ramón</w:t>
      </w:r>
      <w:r>
        <w:t>, Alajuela, San Ramón, Sede de Occidente, 2012.</w:t>
      </w:r>
    </w:p>
    <w:p w:rsidR="002D7FF1" w:rsidRDefault="002D7FF1" w:rsidP="002D7FF1">
      <w:pPr>
        <w:jc w:val="both"/>
      </w:pPr>
      <w:r w:rsidRPr="005F6AF2">
        <w:t>Cortés, Carlos. La inv</w:t>
      </w:r>
      <w:r w:rsidR="00D84894">
        <w:t>ención de un país imaginario, en</w:t>
      </w:r>
      <w:r w:rsidRPr="005F6AF2">
        <w:t xml:space="preserve"> </w:t>
      </w:r>
      <w:r w:rsidRPr="005F6AF2">
        <w:rPr>
          <w:i/>
        </w:rPr>
        <w:t>Identidad, invención y mito. Ensayos escogidos</w:t>
      </w:r>
      <w:r>
        <w:t>. San José, ECR, 200</w:t>
      </w:r>
      <w:r w:rsidR="00A64B5F">
        <w:t>3</w:t>
      </w:r>
      <w:r>
        <w:t>.</w:t>
      </w:r>
    </w:p>
    <w:p w:rsidR="00E95963" w:rsidRPr="005F6AF2" w:rsidRDefault="00E95963" w:rsidP="002D7FF1">
      <w:pPr>
        <w:jc w:val="both"/>
      </w:pPr>
      <w:r>
        <w:t xml:space="preserve">Cortés, María Lourdes. </w:t>
      </w:r>
      <w:r w:rsidR="00D84894">
        <w:t xml:space="preserve">“Costa Rica: La paradoja del Estado productor”, en </w:t>
      </w:r>
      <w:r w:rsidRPr="00E95963">
        <w:rPr>
          <w:i/>
        </w:rPr>
        <w:t>La pantalla rota. Cien años de cine en Centroamérica</w:t>
      </w:r>
      <w:r>
        <w:t xml:space="preserve">. México, Santillana, </w:t>
      </w:r>
      <w:r w:rsidRPr="00D84894">
        <w:t>2005</w:t>
      </w:r>
      <w:r w:rsidR="00D84894" w:rsidRPr="00D84894">
        <w:t>, pp. 259-293</w:t>
      </w:r>
      <w:r w:rsidRPr="00D84894">
        <w:t>.</w:t>
      </w:r>
    </w:p>
    <w:p w:rsidR="00014ED9" w:rsidRDefault="002D7FF1" w:rsidP="002D7FF1">
      <w:pPr>
        <w:jc w:val="both"/>
        <w:rPr>
          <w:b/>
        </w:rPr>
      </w:pPr>
      <w:r w:rsidRPr="005F6AF2">
        <w:t xml:space="preserve">Díaz, David. </w:t>
      </w:r>
      <w:r w:rsidRPr="005F6AF2">
        <w:rPr>
          <w:i/>
        </w:rPr>
        <w:t>Construcción de un Estado moderno. Política, Estado e identidad nacional en Costa Rica, 1821-1943</w:t>
      </w:r>
      <w:r>
        <w:t>. San José, EUCR, 2005</w:t>
      </w:r>
      <w:r w:rsidR="00014ED9">
        <w:t xml:space="preserve"> (Cuadernos de Historia de las Instituciones, No. 18)</w:t>
      </w:r>
      <w:r>
        <w:t>.</w:t>
      </w:r>
      <w:r w:rsidR="00FC43C3">
        <w:t xml:space="preserve"> </w:t>
      </w:r>
    </w:p>
    <w:p w:rsidR="002D7FF1" w:rsidRPr="005F6AF2" w:rsidRDefault="002D7FF1" w:rsidP="002D7FF1">
      <w:pPr>
        <w:jc w:val="both"/>
      </w:pPr>
      <w:r w:rsidRPr="005F6AF2">
        <w:t xml:space="preserve">González, Eduardo. Seguridad y policía en Costa Rica posterior a la guerra civil de 1948. </w:t>
      </w:r>
      <w:r w:rsidRPr="005F6AF2">
        <w:rPr>
          <w:i/>
        </w:rPr>
        <w:t>Diálogos</w:t>
      </w:r>
      <w:r w:rsidRPr="005F6AF2">
        <w:t xml:space="preserve">. </w:t>
      </w:r>
      <w:r w:rsidR="00FC43C3" w:rsidRPr="005F6AF2">
        <w:rPr>
          <w:i/>
        </w:rPr>
        <w:t>Revista</w:t>
      </w:r>
      <w:r w:rsidR="00FC43C3" w:rsidRPr="00FC43C3">
        <w:rPr>
          <w:i/>
        </w:rPr>
        <w:t xml:space="preserve"> Electrónica de Historia</w:t>
      </w:r>
      <w:r w:rsidR="00FC43C3">
        <w:t xml:space="preserve">, </w:t>
      </w:r>
      <w:r w:rsidR="00014ED9">
        <w:t>No.</w:t>
      </w:r>
      <w:r w:rsidRPr="005F6AF2">
        <w:t xml:space="preserve"> Especial, 2008</w:t>
      </w:r>
      <w:r w:rsidR="00B77361">
        <w:t>, 1711-1729</w:t>
      </w:r>
      <w:r w:rsidRPr="005F6AF2"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F803C3" w:rsidRDefault="00F803C3" w:rsidP="002D7FF1">
      <w:pPr>
        <w:jc w:val="both"/>
      </w:pPr>
      <w:r>
        <w:lastRenderedPageBreak/>
        <w:t xml:space="preserve">Molina, Iván. </w:t>
      </w:r>
      <w:r w:rsidRPr="00F803C3">
        <w:rPr>
          <w:i/>
        </w:rPr>
        <w:t>La cicatriz gloriosa. Estudios y debates sobre la Campaña Nacional</w:t>
      </w:r>
      <w:r>
        <w:t>, San José, ECR, 2014</w:t>
      </w:r>
      <w:r w:rsidR="00C625D4">
        <w:t xml:space="preserve">, </w:t>
      </w:r>
      <w:r w:rsidR="00520739">
        <w:t>pp. 1-20, 59-85</w:t>
      </w:r>
      <w:r>
        <w:t>.</w:t>
      </w:r>
    </w:p>
    <w:p w:rsidR="00F803C3" w:rsidRDefault="00F803C3" w:rsidP="002D7FF1">
      <w:pPr>
        <w:jc w:val="both"/>
      </w:pPr>
      <w:r>
        <w:t xml:space="preserve">Molina, Iván. </w:t>
      </w:r>
      <w:r w:rsidR="00AB3F8E">
        <w:rPr>
          <w:i/>
        </w:rPr>
        <w:t>Costa Rica (1800-1850). De</w:t>
      </w:r>
      <w:r w:rsidRPr="00BE753B">
        <w:rPr>
          <w:i/>
        </w:rPr>
        <w:t>l legado colonial y la génesis del capitalismo</w:t>
      </w:r>
      <w:r>
        <w:t>. San José, EUCR, 2003</w:t>
      </w:r>
      <w:r w:rsidR="00D372E0">
        <w:t>, pp. 19-67</w:t>
      </w:r>
      <w:r>
        <w:t>.</w:t>
      </w:r>
    </w:p>
    <w:p w:rsidR="002D7FF1" w:rsidRPr="005F6AF2" w:rsidRDefault="002D7FF1" w:rsidP="002D7FF1">
      <w:pPr>
        <w:jc w:val="both"/>
      </w:pPr>
      <w:r w:rsidRPr="005F6AF2">
        <w:t xml:space="preserve">Muñoz, Mercedes y Botey, Ana María. El 48 interpretado por la niñez de la época. </w:t>
      </w:r>
      <w:r w:rsidRPr="005F6AF2">
        <w:rPr>
          <w:i/>
        </w:rPr>
        <w:t>Revista de Ciencias Sociales</w:t>
      </w:r>
      <w:r>
        <w:t>. No. 96, 2002</w:t>
      </w:r>
      <w:r w:rsidR="00C50F76">
        <w:t>, pp. 113-128</w:t>
      </w:r>
      <w:r>
        <w:t>.</w:t>
      </w:r>
      <w:r w:rsidR="00FC43C3">
        <w:t xml:space="preserve"> </w:t>
      </w:r>
      <w:r w:rsidR="00FC43C3" w:rsidRPr="00FC43C3">
        <w:rPr>
          <w:b/>
        </w:rPr>
        <w:t>Disponible en línea.</w:t>
      </w:r>
    </w:p>
    <w:p w:rsidR="002D7FF1" w:rsidRPr="005F6AF2" w:rsidRDefault="002D7FF1" w:rsidP="002D7FF1">
      <w:pPr>
        <w:jc w:val="both"/>
      </w:pPr>
      <w:r w:rsidRPr="005F6AF2">
        <w:t xml:space="preserve">Palmer, Steven. Adiós Laissez-Faire: la política social en Costa Rica (1880-1940). </w:t>
      </w:r>
      <w:r w:rsidRPr="005F6AF2">
        <w:rPr>
          <w:i/>
        </w:rPr>
        <w:t xml:space="preserve">Revista de Historia </w:t>
      </w:r>
      <w:bookmarkStart w:id="0" w:name="_GoBack"/>
      <w:bookmarkEnd w:id="0"/>
      <w:r w:rsidRPr="005F6AF2">
        <w:rPr>
          <w:i/>
        </w:rPr>
        <w:t>de América</w:t>
      </w:r>
      <w:r>
        <w:t>. No. 24, 1999.</w:t>
      </w:r>
    </w:p>
    <w:p w:rsidR="002D7FF1" w:rsidRPr="005F6AF2" w:rsidRDefault="002D7FF1" w:rsidP="002D7FF1">
      <w:pPr>
        <w:jc w:val="both"/>
      </w:pPr>
      <w:r w:rsidRPr="005F6AF2">
        <w:t xml:space="preserve">Palmer, Steven. Sociedad anónima, cultura oficial: inventando </w:t>
      </w:r>
      <w:smartTag w:uri="urn:schemas-microsoft-com:office:smarttags" w:element="PersonName">
        <w:smartTagPr>
          <w:attr w:name="ProductID" w:val="la Naci￳n"/>
        </w:smartTagPr>
        <w:r w:rsidRPr="005F6AF2">
          <w:t>la Nación</w:t>
        </w:r>
      </w:smartTag>
      <w:r w:rsidRPr="005F6AF2">
        <w:t xml:space="preserve"> en Costa Rica, 1848-1900. En: Molina, Iván y Palmer, Steven, eds. </w:t>
      </w:r>
      <w:r w:rsidRPr="005F6AF2">
        <w:rPr>
          <w:i/>
        </w:rPr>
        <w:t>Héroes al gusto y libros a la moda: sociedad y cambio cultural en Costa Rica, 1750-1900</w:t>
      </w:r>
      <w:r w:rsidRPr="005F6AF2">
        <w:t xml:space="preserve">. San José, Costa </w:t>
      </w:r>
      <w:r>
        <w:t>Rica: Editorial Porvenir, 1992.</w:t>
      </w:r>
    </w:p>
    <w:p w:rsidR="006C1CEF" w:rsidRDefault="006C1CEF" w:rsidP="002D7FF1">
      <w:pPr>
        <w:jc w:val="both"/>
      </w:pPr>
      <w:r>
        <w:t xml:space="preserve">Quesada Avendaño, Florencia. “Los del barrio Amón”. Marco habitacional, familiar y arquitectónico del primer barrio residencial de la burguesía josefina (1900-1930), </w:t>
      </w:r>
      <w:r w:rsidRPr="006C1CEF">
        <w:rPr>
          <w:i/>
        </w:rPr>
        <w:t>Mesoamérica</w:t>
      </w:r>
      <w:r>
        <w:t xml:space="preserve">, </w:t>
      </w:r>
      <w:r w:rsidRPr="00014ED9">
        <w:rPr>
          <w:i/>
        </w:rPr>
        <w:t>17</w:t>
      </w:r>
      <w:r>
        <w:t>(31), 1</w:t>
      </w:r>
      <w:r w:rsidR="009B644D">
        <w:t>996</w:t>
      </w:r>
      <w:r>
        <w:t>, pp. 215-241.</w:t>
      </w:r>
    </w:p>
    <w:p w:rsidR="00FC43C3" w:rsidRDefault="00FC43C3" w:rsidP="002D7FF1">
      <w:pPr>
        <w:jc w:val="both"/>
      </w:pPr>
      <w:r>
        <w:t xml:space="preserve">Rodríguez, Eugenia, Dotar de voto político a la mujer. La Liga Feminista y la Redefinición de las relaciones de género (1923-1949), </w:t>
      </w:r>
      <w:r w:rsidRPr="00014ED9">
        <w:rPr>
          <w:i/>
        </w:rPr>
        <w:t>Diálogos. Rev</w:t>
      </w:r>
      <w:r w:rsidR="00014ED9" w:rsidRPr="00014ED9">
        <w:rPr>
          <w:i/>
        </w:rPr>
        <w:t>ista Electrónica de Historia</w:t>
      </w:r>
      <w:r w:rsidR="00014ED9">
        <w:t xml:space="preserve">, </w:t>
      </w:r>
      <w:r w:rsidR="00014ED9" w:rsidRPr="00014ED9">
        <w:rPr>
          <w:i/>
        </w:rPr>
        <w:t>1</w:t>
      </w:r>
      <w:r>
        <w:t>(1), 1999</w:t>
      </w:r>
      <w:r w:rsidR="00B77361">
        <w:t>, s.n.p</w:t>
      </w:r>
      <w:r>
        <w:t xml:space="preserve">. </w:t>
      </w:r>
      <w:r w:rsidRPr="00FC43C3">
        <w:rPr>
          <w:b/>
        </w:rPr>
        <w:t>Disponible en línea.</w:t>
      </w:r>
    </w:p>
    <w:p w:rsidR="002D7FF1" w:rsidRPr="005F6AF2" w:rsidRDefault="002D7FF1" w:rsidP="002D7FF1">
      <w:pPr>
        <w:jc w:val="both"/>
      </w:pPr>
      <w:r w:rsidRPr="005F6AF2">
        <w:t xml:space="preserve">Sandoval, Carlos. </w:t>
      </w:r>
      <w:r w:rsidRPr="005F6AF2">
        <w:rPr>
          <w:i/>
        </w:rPr>
        <w:t>Sueños y sudores en la vida cotidiana</w:t>
      </w:r>
      <w:r w:rsidRPr="005F6AF2">
        <w:t>.  San José, EUCR, 1997</w:t>
      </w:r>
      <w:r w:rsidR="008662A9">
        <w:t>, pp. 6</w:t>
      </w:r>
      <w:r w:rsidR="00D372E0">
        <w:t>7</w:t>
      </w:r>
      <w:r w:rsidR="008662A9">
        <w:t>-</w:t>
      </w:r>
      <w:r w:rsidR="002C4D25">
        <w:t>107</w:t>
      </w:r>
      <w:r w:rsidRPr="005F6AF2">
        <w:t xml:space="preserve">. </w:t>
      </w:r>
    </w:p>
    <w:p w:rsidR="002D7FF1" w:rsidRPr="00F803C3" w:rsidRDefault="002D7FF1" w:rsidP="00F803C3">
      <w:pPr>
        <w:jc w:val="both"/>
      </w:pPr>
      <w:r>
        <w:t xml:space="preserve">Solís, Manuel. </w:t>
      </w:r>
      <w:r w:rsidRPr="00416895">
        <w:rPr>
          <w:i/>
        </w:rPr>
        <w:t>La institucionalidad ajena. Los años cuarenta y el fin de siglo</w:t>
      </w:r>
      <w:r>
        <w:t>. San José, EUCR, 2008</w:t>
      </w:r>
      <w:r w:rsidR="00D372E0">
        <w:t>, pp. 5-151</w:t>
      </w:r>
      <w:r>
        <w:t>.</w:t>
      </w:r>
    </w:p>
    <w:p w:rsidR="00FC43C3" w:rsidRPr="003E65A8" w:rsidRDefault="00FC43C3" w:rsidP="00C57C66">
      <w:pPr>
        <w:spacing w:line="240" w:lineRule="atLeast"/>
        <w:jc w:val="both"/>
        <w:rPr>
          <w:rFonts w:cs="Arial"/>
        </w:rPr>
      </w:pPr>
      <w:r>
        <w:rPr>
          <w:rFonts w:cs="Arial"/>
        </w:rPr>
        <w:t>Vargas, Luis Paulino. Costa Rica: Tercera fase de la estrategia neoliberal. Contradicciones y desafíos (2005-2010), Revista Rupturas, 1 (1), 2011</w:t>
      </w:r>
      <w:r w:rsidR="00D372E0">
        <w:rPr>
          <w:rFonts w:cs="Arial"/>
        </w:rPr>
        <w:t xml:space="preserve">, pp. </w:t>
      </w:r>
      <w:r w:rsidR="00B77361">
        <w:rPr>
          <w:rFonts w:cs="Arial"/>
        </w:rPr>
        <w:t>85-107</w:t>
      </w:r>
      <w:r>
        <w:rPr>
          <w:rFonts w:cs="Arial"/>
        </w:rPr>
        <w:t xml:space="preserve">. </w:t>
      </w:r>
      <w:r w:rsidRPr="00FC43C3">
        <w:rPr>
          <w:rFonts w:cs="Arial"/>
          <w:b/>
        </w:rPr>
        <w:t>Disponible en línea.</w:t>
      </w:r>
    </w:p>
    <w:p w:rsidR="00030410" w:rsidRDefault="00030410" w:rsidP="00C57C66">
      <w:pPr>
        <w:spacing w:line="240" w:lineRule="atLeast"/>
        <w:jc w:val="both"/>
        <w:rPr>
          <w:rFonts w:cs="Arial"/>
          <w:u w:val="single"/>
        </w:rPr>
      </w:pPr>
    </w:p>
    <w:p w:rsidR="00CC1466" w:rsidRPr="00E36055" w:rsidRDefault="001A533E" w:rsidP="00C57C66">
      <w:pPr>
        <w:spacing w:line="240" w:lineRule="atLeast"/>
        <w:jc w:val="both"/>
        <w:rPr>
          <w:rFonts w:cs="Arial"/>
          <w:u w:val="single"/>
        </w:rPr>
      </w:pPr>
      <w:r w:rsidRPr="001A533E">
        <w:rPr>
          <w:rFonts w:cs="Arial"/>
          <w:u w:val="single"/>
        </w:rPr>
        <w:t>Materiales audi</w:t>
      </w:r>
      <w:r>
        <w:rPr>
          <w:rFonts w:cs="Arial"/>
          <w:u w:val="single"/>
        </w:rPr>
        <w:t>o</w:t>
      </w:r>
      <w:r w:rsidRPr="001A533E">
        <w:rPr>
          <w:rFonts w:cs="Arial"/>
          <w:u w:val="single"/>
        </w:rPr>
        <w:t>visuales:</w:t>
      </w:r>
    </w:p>
    <w:p w:rsidR="00C42CFA" w:rsidRDefault="003402BC" w:rsidP="001A533E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Primer capítulo </w:t>
      </w:r>
      <w:r w:rsidR="00271797">
        <w:rPr>
          <w:rFonts w:cs="Arial"/>
        </w:rPr>
        <w:t xml:space="preserve">(de cuatro) </w:t>
      </w:r>
      <w:r>
        <w:rPr>
          <w:rFonts w:cs="Arial"/>
        </w:rPr>
        <w:t xml:space="preserve">de la entrevista </w:t>
      </w:r>
      <w:r w:rsidRPr="00271797">
        <w:rPr>
          <w:rFonts w:cs="Arial"/>
          <w:i/>
        </w:rPr>
        <w:t xml:space="preserve">Un costarricense llamado </w:t>
      </w:r>
      <w:r w:rsidR="00271797" w:rsidRPr="00271797">
        <w:rPr>
          <w:rFonts w:cs="Arial"/>
          <w:i/>
        </w:rPr>
        <w:t>don Pepe</w:t>
      </w:r>
      <w:r w:rsidR="00271797">
        <w:rPr>
          <w:rFonts w:cs="Arial"/>
        </w:rPr>
        <w:t xml:space="preserve">, realizada entre 1979 </w:t>
      </w:r>
      <w:r w:rsidR="00D84894">
        <w:rPr>
          <w:rFonts w:cs="Arial"/>
        </w:rPr>
        <w:t xml:space="preserve"> </w:t>
      </w:r>
      <w:r w:rsidR="00271797">
        <w:rPr>
          <w:rFonts w:cs="Arial"/>
        </w:rPr>
        <w:t>y 1980 por Edgar Trigueros, Víctor Morales y Carlos Sánez, Canal 13-Centro Costarricense de Producción Cinematográfica-Centro Gandhi de la Universidad para La Paz, ONU.</w:t>
      </w:r>
    </w:p>
    <w:p w:rsidR="003402BC" w:rsidRDefault="003402BC" w:rsidP="001A533E">
      <w:pPr>
        <w:spacing w:line="240" w:lineRule="atLeast"/>
        <w:jc w:val="both"/>
        <w:rPr>
          <w:rFonts w:cs="Arial"/>
        </w:rPr>
      </w:pPr>
      <w:r>
        <w:rPr>
          <w:rFonts w:cs="Arial"/>
        </w:rPr>
        <w:t>Película (ficción):</w:t>
      </w:r>
      <w:r w:rsidR="00D372E0">
        <w:rPr>
          <w:rFonts w:cs="Arial"/>
        </w:rPr>
        <w:t xml:space="preserve"> </w:t>
      </w:r>
      <w:r w:rsidR="00DB0A65" w:rsidRPr="00520739">
        <w:rPr>
          <w:rFonts w:cs="Arial"/>
          <w:i/>
        </w:rPr>
        <w:t>Princesas rojas</w:t>
      </w:r>
      <w:r>
        <w:rPr>
          <w:rFonts w:cs="Arial"/>
        </w:rPr>
        <w:t xml:space="preserve">, dirección Laura Astorga, guión Laura Astorga y Daniela Goggi, Co-producción Francia-Venezuela, 2013, 90 mins. </w:t>
      </w:r>
    </w:p>
    <w:p w:rsidR="00DB0A65" w:rsidRDefault="00D372E0" w:rsidP="001A533E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Documental: </w:t>
      </w:r>
      <w:r w:rsidR="00DB0A65" w:rsidRPr="003402BC">
        <w:rPr>
          <w:rFonts w:cs="Arial"/>
          <w:i/>
        </w:rPr>
        <w:t>El codo del diablo</w:t>
      </w:r>
      <w:r w:rsidR="003402BC">
        <w:rPr>
          <w:rFonts w:cs="Arial"/>
        </w:rPr>
        <w:t>, guión y d</w:t>
      </w:r>
      <w:r>
        <w:rPr>
          <w:rFonts w:cs="Arial"/>
        </w:rPr>
        <w:t xml:space="preserve">irección </w:t>
      </w:r>
      <w:r w:rsidR="003402BC">
        <w:rPr>
          <w:rFonts w:cs="Arial"/>
        </w:rPr>
        <w:t>Ernesto y Antonio Jara,</w:t>
      </w:r>
      <w:r>
        <w:rPr>
          <w:rFonts w:cs="Arial"/>
        </w:rPr>
        <w:t xml:space="preserve"> </w:t>
      </w:r>
      <w:r w:rsidR="003402BC">
        <w:rPr>
          <w:rFonts w:cs="Arial"/>
        </w:rPr>
        <w:t xml:space="preserve">Costa Rica, </w:t>
      </w:r>
      <w:r>
        <w:rPr>
          <w:rFonts w:cs="Arial"/>
        </w:rPr>
        <w:t>2014, 75 mins.</w:t>
      </w:r>
    </w:p>
    <w:p w:rsidR="00B45EB7" w:rsidRDefault="00B45EB7" w:rsidP="00B70752">
      <w:pPr>
        <w:spacing w:line="240" w:lineRule="atLeast"/>
        <w:jc w:val="both"/>
        <w:rPr>
          <w:rFonts w:ascii="Arial" w:hAnsi="Arial" w:cs="Arial"/>
        </w:rPr>
      </w:pPr>
    </w:p>
    <w:p w:rsidR="00A74E0C" w:rsidRDefault="00A74E0C" w:rsidP="00B70752">
      <w:pPr>
        <w:spacing w:line="240" w:lineRule="atLeast"/>
        <w:jc w:val="both"/>
        <w:rPr>
          <w:rFonts w:ascii="Arial" w:hAnsi="Arial" w:cs="Arial"/>
        </w:rPr>
      </w:pPr>
    </w:p>
    <w:p w:rsidR="00D13605" w:rsidRDefault="00D13605" w:rsidP="00B70752">
      <w:pPr>
        <w:spacing w:line="240" w:lineRule="atLeast"/>
        <w:jc w:val="both"/>
        <w:rPr>
          <w:rFonts w:ascii="Arial" w:hAnsi="Arial" w:cs="Arial"/>
        </w:rPr>
      </w:pPr>
    </w:p>
    <w:p w:rsidR="00D13605" w:rsidRDefault="00D13605" w:rsidP="00B70752">
      <w:pPr>
        <w:spacing w:line="240" w:lineRule="atLeast"/>
        <w:jc w:val="both"/>
        <w:rPr>
          <w:rFonts w:ascii="Arial" w:hAnsi="Arial" w:cs="Arial"/>
        </w:rPr>
      </w:pPr>
    </w:p>
    <w:p w:rsidR="00A74E0C" w:rsidRPr="00596640" w:rsidRDefault="00A74E0C" w:rsidP="00B70752">
      <w:pPr>
        <w:spacing w:line="240" w:lineRule="atLeast"/>
        <w:jc w:val="both"/>
        <w:rPr>
          <w:rFonts w:ascii="Arial" w:hAnsi="Arial" w:cs="Arial"/>
        </w:rPr>
      </w:pPr>
    </w:p>
    <w:p w:rsidR="00EA3A40" w:rsidRPr="00563B50" w:rsidRDefault="00645C78" w:rsidP="008C778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b/>
        </w:rPr>
      </w:pPr>
      <w:r w:rsidRPr="00645C78">
        <w:rPr>
          <w:rFonts w:ascii="Arial" w:hAnsi="Arial" w:cs="Arial"/>
          <w:b/>
        </w:rPr>
        <w:t>C</w:t>
      </w:r>
      <w:r w:rsidR="0026420D">
        <w:rPr>
          <w:rFonts w:ascii="Arial" w:hAnsi="Arial" w:cs="Arial"/>
          <w:b/>
        </w:rPr>
        <w:t xml:space="preserve">RONOGRAMA DEL CURSO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79"/>
        <w:gridCol w:w="4111"/>
        <w:gridCol w:w="1493"/>
      </w:tblGrid>
      <w:tr w:rsidR="00535FC6" w:rsidRPr="008760D3" w:rsidTr="00563B50">
        <w:trPr>
          <w:trHeight w:val="4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FC6" w:rsidRPr="008760D3" w:rsidRDefault="00A708AD" w:rsidP="0026420D">
            <w:pPr>
              <w:jc w:val="center"/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SE</w:t>
            </w:r>
            <w:r w:rsidR="00535FC6" w:rsidRPr="008760D3">
              <w:rPr>
                <w:b/>
                <w:sz w:val="20"/>
                <w:szCs w:val="20"/>
              </w:rPr>
              <w:t>M</w:t>
            </w:r>
            <w:r w:rsidRPr="008760D3">
              <w:rPr>
                <w:b/>
                <w:sz w:val="20"/>
                <w:szCs w:val="20"/>
              </w:rPr>
              <w:t>.</w:t>
            </w:r>
          </w:p>
          <w:p w:rsidR="00535FC6" w:rsidRPr="008760D3" w:rsidRDefault="00535FC6" w:rsidP="0026420D">
            <w:pPr>
              <w:jc w:val="center"/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3279" w:type="dxa"/>
            <w:tcBorders>
              <w:top w:val="single" w:sz="12" w:space="0" w:color="auto"/>
            </w:tcBorders>
            <w:vAlign w:val="center"/>
          </w:tcPr>
          <w:p w:rsidR="00535FC6" w:rsidRPr="008760D3" w:rsidRDefault="007F39A1" w:rsidP="00264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EXÁMENES Y TRABAJOS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535FC6" w:rsidRPr="008760D3" w:rsidRDefault="00991F8B" w:rsidP="0026420D">
            <w:pPr>
              <w:jc w:val="center"/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LECTURAS</w:t>
            </w:r>
          </w:p>
        </w:tc>
        <w:tc>
          <w:tcPr>
            <w:tcW w:w="1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FC6" w:rsidRPr="008760D3" w:rsidRDefault="00A708AD" w:rsidP="00A708AD">
            <w:pPr>
              <w:rPr>
                <w:b/>
                <w:sz w:val="20"/>
                <w:szCs w:val="20"/>
              </w:rPr>
            </w:pPr>
            <w:r w:rsidRPr="008760D3">
              <w:rPr>
                <w:b/>
                <w:sz w:val="20"/>
                <w:szCs w:val="20"/>
              </w:rPr>
              <w:t>ACTIVID</w:t>
            </w:r>
            <w:r w:rsidR="0026420D" w:rsidRPr="008760D3">
              <w:rPr>
                <w:b/>
                <w:sz w:val="20"/>
                <w:szCs w:val="20"/>
              </w:rPr>
              <w:t>S</w:t>
            </w:r>
            <w:r w:rsidRPr="008760D3">
              <w:rPr>
                <w:b/>
                <w:sz w:val="20"/>
                <w:szCs w:val="20"/>
              </w:rPr>
              <w:t>.</w:t>
            </w:r>
          </w:p>
        </w:tc>
      </w:tr>
      <w:tr w:rsidR="00535FC6" w:rsidRPr="008760D3" w:rsidTr="00563B50">
        <w:trPr>
          <w:trHeight w:val="198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35FC6" w:rsidRPr="008760D3" w:rsidRDefault="00535FC6" w:rsidP="00A14FFC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  <w:p w:rsidR="00FC138D" w:rsidRPr="008760D3" w:rsidRDefault="00A56291" w:rsidP="00FC138D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EA3A40">
              <w:rPr>
                <w:rFonts w:cs="Arial"/>
                <w:sz w:val="20"/>
                <w:szCs w:val="20"/>
              </w:rPr>
              <w:t>1</w:t>
            </w:r>
          </w:p>
          <w:p w:rsidR="00914FC7" w:rsidRPr="008760D3" w:rsidRDefault="00A708AD" w:rsidP="00FC138D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 xml:space="preserve"> </w:t>
            </w:r>
            <w:r w:rsidR="00FC138D" w:rsidRPr="008760D3">
              <w:rPr>
                <w:rFonts w:cs="Arial"/>
                <w:sz w:val="20"/>
                <w:szCs w:val="20"/>
              </w:rPr>
              <w:t>ago.</w:t>
            </w:r>
          </w:p>
        </w:tc>
        <w:tc>
          <w:tcPr>
            <w:tcW w:w="3279" w:type="dxa"/>
          </w:tcPr>
          <w:p w:rsidR="008760D3" w:rsidRPr="00D13605" w:rsidRDefault="001957EE" w:rsidP="0026420D">
            <w:pPr>
              <w:pStyle w:val="Lista3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D13605">
              <w:rPr>
                <w:rFonts w:asciiTheme="minorHAnsi" w:hAnsiTheme="minorHAnsi" w:cs="Arial"/>
                <w:sz w:val="22"/>
                <w:szCs w:val="22"/>
              </w:rPr>
              <w:t>Entrega</w:t>
            </w:r>
            <w:r w:rsidR="00FA29B5" w:rsidRPr="00D13605">
              <w:rPr>
                <w:rFonts w:asciiTheme="minorHAnsi" w:hAnsiTheme="minorHAnsi" w:cs="Arial"/>
                <w:sz w:val="22"/>
                <w:szCs w:val="22"/>
              </w:rPr>
              <w:t>, discusión</w:t>
            </w:r>
            <w:r w:rsidRPr="00D13605">
              <w:rPr>
                <w:rFonts w:asciiTheme="minorHAnsi" w:hAnsiTheme="minorHAnsi" w:cs="Arial"/>
                <w:sz w:val="22"/>
                <w:szCs w:val="22"/>
              </w:rPr>
              <w:t xml:space="preserve"> y lectura del programa</w:t>
            </w:r>
            <w:r w:rsidR="00EA3A40" w:rsidRPr="00D13605">
              <w:rPr>
                <w:rFonts w:asciiTheme="minorHAnsi" w:hAnsiTheme="minorHAnsi" w:cs="Arial"/>
                <w:sz w:val="22"/>
                <w:szCs w:val="22"/>
              </w:rPr>
              <w:t xml:space="preserve"> a cargo de Rodrigo Quirós</w:t>
            </w:r>
          </w:p>
          <w:p w:rsidR="00EA3A40" w:rsidRPr="00D13605" w:rsidRDefault="00EA3A40" w:rsidP="00EA3A40">
            <w:pPr>
              <w:jc w:val="both"/>
              <w:rPr>
                <w:rFonts w:cs="Arial"/>
              </w:rPr>
            </w:pPr>
          </w:p>
        </w:tc>
        <w:tc>
          <w:tcPr>
            <w:tcW w:w="4111" w:type="dxa"/>
          </w:tcPr>
          <w:p w:rsidR="008760D3" w:rsidRPr="008760D3" w:rsidRDefault="008760D3" w:rsidP="00EA3A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A14FFC" w:rsidRPr="008760D3" w:rsidRDefault="00A14FFC" w:rsidP="0026420D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35FC6" w:rsidRPr="008760D3" w:rsidTr="00563B50">
        <w:trPr>
          <w:trHeight w:val="1043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2</w:t>
            </w:r>
          </w:p>
          <w:p w:rsidR="00535FC6" w:rsidRPr="008760D3" w:rsidRDefault="00A56291" w:rsidP="001C2856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EA3A40">
              <w:rPr>
                <w:rFonts w:cs="Arial"/>
                <w:sz w:val="20"/>
                <w:szCs w:val="20"/>
              </w:rPr>
              <w:t>8</w:t>
            </w:r>
            <w:r w:rsidR="00AB5095" w:rsidRPr="008760D3">
              <w:rPr>
                <w:rFonts w:cs="Arial"/>
                <w:sz w:val="20"/>
                <w:szCs w:val="20"/>
              </w:rPr>
              <w:t xml:space="preserve"> ago.</w:t>
            </w:r>
          </w:p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E0E0E0"/>
          </w:tcPr>
          <w:p w:rsidR="00535FC6" w:rsidRPr="00D13605" w:rsidRDefault="00D13605" w:rsidP="00EA3A40">
            <w:pPr>
              <w:jc w:val="both"/>
            </w:pPr>
            <w:r w:rsidRPr="00D13605">
              <w:t>Introducción del curso</w:t>
            </w:r>
          </w:p>
        </w:tc>
        <w:tc>
          <w:tcPr>
            <w:tcW w:w="4111" w:type="dxa"/>
            <w:shd w:val="clear" w:color="auto" w:fill="E0E0E0"/>
          </w:tcPr>
          <w:p w:rsidR="00913B27" w:rsidRPr="008760D3" w:rsidRDefault="00913B27" w:rsidP="00EA3A40">
            <w:pPr>
              <w:spacing w:line="240" w:lineRule="atLeast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535FC6" w:rsidRPr="008760D3" w:rsidRDefault="00535FC6" w:rsidP="002A0506">
            <w:pPr>
              <w:rPr>
                <w:rFonts w:cs="Arial"/>
                <w:sz w:val="20"/>
                <w:szCs w:val="20"/>
              </w:rPr>
            </w:pPr>
          </w:p>
        </w:tc>
      </w:tr>
      <w:tr w:rsidR="00535FC6" w:rsidRPr="008760D3" w:rsidTr="00CC3BD1">
        <w:trPr>
          <w:trHeight w:val="679"/>
        </w:trPr>
        <w:tc>
          <w:tcPr>
            <w:tcW w:w="675" w:type="dxa"/>
            <w:tcBorders>
              <w:left w:val="single" w:sz="12" w:space="0" w:color="auto"/>
            </w:tcBorders>
            <w:shd w:val="clear" w:color="E6E6E6" w:fill="auto"/>
            <w:vAlign w:val="center"/>
          </w:tcPr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3</w:t>
            </w:r>
          </w:p>
          <w:p w:rsidR="00535FC6" w:rsidRPr="008760D3" w:rsidRDefault="00EA3A40" w:rsidP="001C285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AB5095" w:rsidRPr="008760D3">
              <w:rPr>
                <w:rFonts w:cs="Arial"/>
                <w:sz w:val="20"/>
                <w:szCs w:val="20"/>
              </w:rPr>
              <w:t xml:space="preserve"> ago.</w:t>
            </w:r>
          </w:p>
        </w:tc>
        <w:tc>
          <w:tcPr>
            <w:tcW w:w="3279" w:type="dxa"/>
            <w:shd w:val="clear" w:color="E6E6E6" w:fill="auto"/>
          </w:tcPr>
          <w:p w:rsidR="00EA3A40" w:rsidRPr="00D13605" w:rsidRDefault="00D13605" w:rsidP="00D13605">
            <w:pPr>
              <w:rPr>
                <w:rFonts w:cs="Arial"/>
              </w:rPr>
            </w:pPr>
            <w:r w:rsidRPr="00D13605">
              <w:rPr>
                <w:rFonts w:cs="Arial"/>
              </w:rPr>
              <w:t xml:space="preserve">Entrega del nuevo programa </w:t>
            </w:r>
          </w:p>
        </w:tc>
        <w:tc>
          <w:tcPr>
            <w:tcW w:w="4111" w:type="dxa"/>
            <w:shd w:val="clear" w:color="E6E6E6" w:fill="auto"/>
          </w:tcPr>
          <w:p w:rsidR="00CC3BD1" w:rsidRPr="00CC3BD1" w:rsidRDefault="00CC3BD1" w:rsidP="00015A55">
            <w:pPr>
              <w:jc w:val="both"/>
              <w:rPr>
                <w:rFonts w:cs="Arial"/>
              </w:rPr>
            </w:pPr>
            <w:r w:rsidRPr="00CC3BD1">
              <w:rPr>
                <w:rFonts w:cs="Arial"/>
              </w:rPr>
              <w:t xml:space="preserve">Capítulo V. </w:t>
            </w:r>
            <w:r w:rsidR="00D756B8">
              <w:rPr>
                <w:rFonts w:cs="Arial"/>
              </w:rPr>
              <w:t>“</w:t>
            </w:r>
            <w:r w:rsidRPr="00CC3BD1">
              <w:rPr>
                <w:rFonts w:cs="Arial"/>
              </w:rPr>
              <w:t>Exploraciones e intentos de conquista de Costa Rica</w:t>
            </w:r>
            <w:r w:rsidR="00D756B8">
              <w:rPr>
                <w:rFonts w:cs="Arial"/>
              </w:rPr>
              <w:t>”</w:t>
            </w:r>
            <w:r w:rsidRPr="00CC3BD1">
              <w:rPr>
                <w:rFonts w:cs="Arial"/>
              </w:rP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E6E6E6" w:fill="auto"/>
          </w:tcPr>
          <w:p w:rsidR="00CC3BD1" w:rsidRPr="008760D3" w:rsidRDefault="00CC3BD1" w:rsidP="0026420D">
            <w:pPr>
              <w:rPr>
                <w:rFonts w:cs="Arial"/>
                <w:sz w:val="20"/>
                <w:szCs w:val="20"/>
              </w:rPr>
            </w:pPr>
          </w:p>
        </w:tc>
      </w:tr>
      <w:tr w:rsidR="00535FC6" w:rsidRPr="008760D3" w:rsidTr="00563B50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shd w:val="clear" w:color="E6E6E6" w:fill="auto"/>
            <w:vAlign w:val="center"/>
          </w:tcPr>
          <w:p w:rsidR="00535FC6" w:rsidRPr="008760D3" w:rsidRDefault="00535FC6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4</w:t>
            </w:r>
          </w:p>
          <w:p w:rsidR="00B70752" w:rsidRPr="008760D3" w:rsidRDefault="00441496" w:rsidP="00B707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6420D" w:rsidRPr="008760D3">
              <w:rPr>
                <w:rFonts w:cs="Arial"/>
                <w:sz w:val="20"/>
                <w:szCs w:val="20"/>
              </w:rPr>
              <w:t xml:space="preserve"> set.</w:t>
            </w:r>
          </w:p>
        </w:tc>
        <w:tc>
          <w:tcPr>
            <w:tcW w:w="3279" w:type="dxa"/>
            <w:shd w:val="clear" w:color="E6E6E6" w:fill="auto"/>
          </w:tcPr>
          <w:p w:rsidR="007802E8" w:rsidRPr="008760D3" w:rsidRDefault="007802E8" w:rsidP="00913B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E6E6E6" w:fill="auto"/>
          </w:tcPr>
          <w:p w:rsidR="008B4210" w:rsidRDefault="00015A55" w:rsidP="00015A55">
            <w:pPr>
              <w:jc w:val="both"/>
              <w:rPr>
                <w:iCs/>
              </w:rPr>
            </w:pPr>
            <w:r>
              <w:t xml:space="preserve">Molina, Iván. </w:t>
            </w:r>
            <w:r w:rsidRPr="00D756B8">
              <w:rPr>
                <w:i/>
                <w:iCs/>
              </w:rPr>
              <w:t>Del legado colonial al modelo agroexportador. Costa Rica (1821-1914)</w:t>
            </w:r>
            <w:r w:rsidR="00A42048">
              <w:rPr>
                <w:iCs/>
              </w:rPr>
              <w:t>.</w:t>
            </w:r>
          </w:p>
          <w:p w:rsidR="00D13605" w:rsidRPr="00015A55" w:rsidRDefault="00D13605" w:rsidP="00015A55">
            <w:pPr>
              <w:jc w:val="both"/>
            </w:pPr>
            <w:r w:rsidRPr="005F6AF2">
              <w:t xml:space="preserve">Díaz, David. </w:t>
            </w:r>
            <w:r w:rsidRPr="00D756B8">
              <w:rPr>
                <w:i/>
              </w:rPr>
              <w:t>Construcción de un Estado Moderno</w:t>
            </w:r>
            <w:r w:rsidR="00D756B8">
              <w:t>..</w:t>
            </w:r>
            <w:r>
              <w:t xml:space="preserve">. 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E6E6E6" w:fill="auto"/>
          </w:tcPr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  <w:p w:rsidR="007802E8" w:rsidRPr="008760D3" w:rsidRDefault="007802E8" w:rsidP="001760B8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708"/>
        </w:trPr>
        <w:tc>
          <w:tcPr>
            <w:tcW w:w="675" w:type="dxa"/>
            <w:tcBorders>
              <w:left w:val="single" w:sz="12" w:space="0" w:color="auto"/>
            </w:tcBorders>
            <w:shd w:val="solid" w:color="E0E0E0" w:fill="auto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5</w:t>
            </w:r>
          </w:p>
          <w:p w:rsidR="0094338B" w:rsidRPr="008760D3" w:rsidRDefault="00441496" w:rsidP="002642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set.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1C2856">
            <w:pPr>
              <w:rPr>
                <w:sz w:val="20"/>
                <w:szCs w:val="20"/>
              </w:rPr>
            </w:pPr>
          </w:p>
          <w:p w:rsidR="0094338B" w:rsidRPr="008760D3" w:rsidRDefault="0094338B" w:rsidP="0026420D">
            <w:pPr>
              <w:pStyle w:val="Lista3"/>
              <w:ind w:left="0" w:firstLine="0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</w:tc>
        <w:tc>
          <w:tcPr>
            <w:tcW w:w="4111" w:type="dxa"/>
            <w:shd w:val="solid" w:color="E6E6E6" w:fill="auto"/>
          </w:tcPr>
          <w:p w:rsidR="00015A55" w:rsidRDefault="00015A55" w:rsidP="00015A55">
            <w:pPr>
              <w:jc w:val="both"/>
            </w:pPr>
            <w:r>
              <w:t>Molina</w:t>
            </w:r>
            <w:r w:rsidRPr="00DA0F8B">
              <w:t xml:space="preserve">, Iván, </w:t>
            </w:r>
            <w:r w:rsidRPr="00D756B8">
              <w:rPr>
                <w:i/>
              </w:rPr>
              <w:t>La Campaña Nacional, 1856-1857: una visión desde el siglo XXI.</w:t>
            </w:r>
          </w:p>
          <w:p w:rsidR="009145CE" w:rsidRPr="00015A55" w:rsidRDefault="00015A55" w:rsidP="00015A55">
            <w:pPr>
              <w:jc w:val="both"/>
            </w:pPr>
            <w:r w:rsidRPr="005F6AF2">
              <w:t xml:space="preserve">Acuña, Víctor Hugo. </w:t>
            </w:r>
            <w:r w:rsidR="00D756B8">
              <w:t>“</w:t>
            </w:r>
            <w:r w:rsidRPr="005F6AF2">
              <w:t>La invención d</w:t>
            </w:r>
            <w:r>
              <w:t>e la diferencia costarricense</w:t>
            </w:r>
            <w:r w:rsidR="00D756B8">
              <w:t xml:space="preserve"> (1810-1870)”</w:t>
            </w:r>
            <w: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417EC0" w:rsidRPr="008760D3" w:rsidRDefault="00417EC0" w:rsidP="00015A55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085"/>
        </w:trPr>
        <w:tc>
          <w:tcPr>
            <w:tcW w:w="675" w:type="dxa"/>
            <w:tcBorders>
              <w:left w:val="single" w:sz="12" w:space="0" w:color="auto"/>
            </w:tcBorders>
            <w:shd w:val="solid" w:color="E0E0E0" w:fill="auto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6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441496">
              <w:rPr>
                <w:rFonts w:cs="Arial"/>
                <w:sz w:val="20"/>
                <w:szCs w:val="20"/>
              </w:rPr>
              <w:t>5</w:t>
            </w:r>
            <w:r w:rsidRPr="008760D3">
              <w:rPr>
                <w:rFonts w:cs="Arial"/>
                <w:sz w:val="20"/>
                <w:szCs w:val="20"/>
              </w:rPr>
              <w:t xml:space="preserve"> set.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645C78">
            <w:pPr>
              <w:rPr>
                <w:sz w:val="20"/>
                <w:szCs w:val="20"/>
              </w:rPr>
            </w:pPr>
          </w:p>
          <w:p w:rsidR="0094338B" w:rsidRPr="008760D3" w:rsidRDefault="0094338B" w:rsidP="0026420D">
            <w:pPr>
              <w:pStyle w:val="Lista3"/>
              <w:ind w:left="0" w:firstLine="0"/>
              <w:jc w:val="both"/>
              <w:rPr>
                <w:rFonts w:asciiTheme="minorHAnsi" w:hAnsiTheme="minorHAnsi" w:cs="Arial"/>
                <w:sz w:val="20"/>
                <w:szCs w:val="20"/>
                <w:lang w:val="es-MX"/>
              </w:rPr>
            </w:pPr>
          </w:p>
          <w:p w:rsidR="0094338B" w:rsidRPr="008760D3" w:rsidRDefault="0094338B" w:rsidP="0026420D">
            <w:pPr>
              <w:pStyle w:val="Listaconvietas4"/>
              <w:rPr>
                <w:rFonts w:asciiTheme="minorHAnsi" w:hAnsiTheme="minorHAnsi" w:cs="Arial"/>
              </w:rPr>
            </w:pPr>
            <w:r w:rsidRPr="008760D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4111" w:type="dxa"/>
            <w:shd w:val="solid" w:color="E6E6E6" w:fill="auto"/>
          </w:tcPr>
          <w:p w:rsidR="00FF7047" w:rsidRPr="005F6AF2" w:rsidRDefault="00FF7047" w:rsidP="00FF7047">
            <w:pPr>
              <w:jc w:val="both"/>
            </w:pPr>
            <w:r w:rsidRPr="005F6AF2">
              <w:t xml:space="preserve">Palmer, Steven. </w:t>
            </w:r>
            <w:r w:rsidR="00D756B8">
              <w:t>“</w:t>
            </w:r>
            <w:r w:rsidRPr="005F6AF2">
              <w:t>Sociedad anónima, cultura oficial: inventando la Nación</w:t>
            </w:r>
            <w:r>
              <w:t xml:space="preserve"> en Costa Rica</w:t>
            </w:r>
            <w:r w:rsidR="00D756B8">
              <w:t>..</w:t>
            </w:r>
            <w:r>
              <w:t xml:space="preserve">. </w:t>
            </w:r>
          </w:p>
          <w:p w:rsidR="00FF7047" w:rsidRPr="00FF7047" w:rsidRDefault="00CC3BD1" w:rsidP="00CC3BD1">
            <w:pPr>
              <w:spacing w:line="240" w:lineRule="atLeast"/>
              <w:jc w:val="both"/>
            </w:pPr>
            <w:r>
              <w:t xml:space="preserve">Quesada, Florencia. “Los del barrio </w:t>
            </w:r>
            <w:r>
              <w:lastRenderedPageBreak/>
              <w:t>Amón”…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94338B" w:rsidRPr="008760D3" w:rsidRDefault="0094338B" w:rsidP="0026420D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02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7</w:t>
            </w:r>
          </w:p>
          <w:p w:rsidR="0094338B" w:rsidRPr="008760D3" w:rsidRDefault="00441496" w:rsidP="00D51C2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set.</w:t>
            </w:r>
          </w:p>
        </w:tc>
        <w:tc>
          <w:tcPr>
            <w:tcW w:w="3279" w:type="dxa"/>
          </w:tcPr>
          <w:p w:rsidR="0094338B" w:rsidRPr="008760D3" w:rsidRDefault="0094338B" w:rsidP="00FF70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FF7047" w:rsidRPr="008760D3" w:rsidRDefault="00FF7047" w:rsidP="00D756B8">
            <w:pPr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5F6AF2">
              <w:t xml:space="preserve">Palmer, Steven. </w:t>
            </w:r>
            <w:r w:rsidR="00D756B8">
              <w:t>“</w:t>
            </w:r>
            <w:r w:rsidRPr="005F6AF2">
              <w:t>Adiós Laissez-Faire: la política social en Costa Rica</w:t>
            </w:r>
            <w:r w:rsidR="00D756B8">
              <w:t xml:space="preserve"> (1880-1940)”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94338B" w:rsidRPr="008760D3" w:rsidRDefault="0094338B" w:rsidP="00FF7047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076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94338B" w:rsidRPr="008760D3" w:rsidRDefault="0094338B" w:rsidP="00622632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8</w:t>
            </w:r>
          </w:p>
          <w:p w:rsidR="0094338B" w:rsidRPr="008760D3" w:rsidRDefault="0094338B" w:rsidP="00622632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2</w:t>
            </w:r>
            <w:r w:rsidR="00441496">
              <w:rPr>
                <w:rFonts w:cs="Arial"/>
                <w:sz w:val="20"/>
                <w:szCs w:val="20"/>
              </w:rPr>
              <w:t>9</w:t>
            </w:r>
          </w:p>
          <w:p w:rsidR="0094338B" w:rsidRPr="008760D3" w:rsidRDefault="00D13605" w:rsidP="00622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</w:t>
            </w:r>
            <w:r w:rsidR="0094338B" w:rsidRPr="008760D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79" w:type="dxa"/>
            <w:shd w:val="clear" w:color="auto" w:fill="E0E0E0"/>
          </w:tcPr>
          <w:p w:rsidR="0094338B" w:rsidRPr="008760D3" w:rsidRDefault="00FF7047" w:rsidP="00FF7047">
            <w:pPr>
              <w:rPr>
                <w:sz w:val="20"/>
                <w:szCs w:val="20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I Examen parcial</w:t>
            </w:r>
          </w:p>
        </w:tc>
        <w:tc>
          <w:tcPr>
            <w:tcW w:w="4111" w:type="dxa"/>
            <w:shd w:val="clear" w:color="auto" w:fill="E0E0E0"/>
          </w:tcPr>
          <w:p w:rsidR="00D06838" w:rsidRPr="008760D3" w:rsidRDefault="00D06838" w:rsidP="00464D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7F29B2" w:rsidRPr="008760D3" w:rsidRDefault="007F29B2" w:rsidP="00FF7047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94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9</w:t>
            </w:r>
          </w:p>
          <w:p w:rsidR="0094338B" w:rsidRPr="008760D3" w:rsidRDefault="00441496" w:rsidP="00E66E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oct.</w:t>
            </w:r>
          </w:p>
        </w:tc>
        <w:tc>
          <w:tcPr>
            <w:tcW w:w="3279" w:type="dxa"/>
          </w:tcPr>
          <w:p w:rsidR="0094338B" w:rsidRPr="008760D3" w:rsidRDefault="0094338B" w:rsidP="00F9074A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563B50" w:rsidRDefault="00FF7047" w:rsidP="00D13605">
            <w:pPr>
              <w:jc w:val="both"/>
            </w:pPr>
            <w:r>
              <w:t xml:space="preserve">Acuña, </w:t>
            </w:r>
            <w:r w:rsidRPr="005F6AF2">
              <w:t xml:space="preserve">Víctor Hugo. </w:t>
            </w:r>
            <w:r w:rsidRPr="00D756B8">
              <w:rPr>
                <w:i/>
              </w:rPr>
              <w:t>Los orígenes de la clase obrera en Costa Rica</w:t>
            </w:r>
            <w:r w:rsidR="00D756B8">
              <w:t>..</w:t>
            </w:r>
            <w:r>
              <w:t>.</w:t>
            </w:r>
          </w:p>
          <w:p w:rsidR="00D13605" w:rsidRPr="00D13605" w:rsidRDefault="00D13605" w:rsidP="00D13605">
            <w:pPr>
              <w:jc w:val="both"/>
            </w:pPr>
            <w:r w:rsidRPr="005F6AF2">
              <w:t xml:space="preserve">Cortés, Carlos. </w:t>
            </w:r>
            <w:r w:rsidR="00D756B8">
              <w:t>“</w:t>
            </w:r>
            <w:r w:rsidRPr="005F6AF2">
              <w:t>La invención de un país imaginario</w:t>
            </w:r>
            <w:r w:rsidR="00D756B8">
              <w:t>”</w:t>
            </w:r>
            <w: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E66E3F" w:rsidRPr="008760D3" w:rsidRDefault="001465BB" w:rsidP="00264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Visita de Luis Muñoz Varela</w:t>
            </w:r>
          </w:p>
        </w:tc>
      </w:tr>
      <w:tr w:rsidR="0094338B" w:rsidRPr="008760D3" w:rsidTr="00563B50">
        <w:trPr>
          <w:trHeight w:val="878"/>
        </w:trPr>
        <w:tc>
          <w:tcPr>
            <w:tcW w:w="675" w:type="dxa"/>
            <w:tcBorders>
              <w:left w:val="single" w:sz="12" w:space="0" w:color="auto"/>
            </w:tcBorders>
            <w:shd w:val="solid" w:color="D9D9D9" w:fill="auto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10</w:t>
            </w:r>
          </w:p>
          <w:p w:rsidR="0094338B" w:rsidRPr="008760D3" w:rsidRDefault="0094338B" w:rsidP="00441496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1</w:t>
            </w:r>
            <w:r w:rsidR="00441496">
              <w:rPr>
                <w:rFonts w:cs="Arial"/>
                <w:sz w:val="20"/>
                <w:szCs w:val="20"/>
              </w:rPr>
              <w:t>3</w:t>
            </w:r>
            <w:r w:rsidRPr="008760D3">
              <w:rPr>
                <w:rFonts w:cs="Arial"/>
                <w:sz w:val="20"/>
                <w:szCs w:val="20"/>
              </w:rPr>
              <w:t xml:space="preserve"> oct.</w:t>
            </w: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FF704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solid" w:color="E6E6E6" w:fill="auto"/>
          </w:tcPr>
          <w:p w:rsidR="00FF7047" w:rsidRDefault="00FF7047" w:rsidP="00FF7047">
            <w:pPr>
              <w:jc w:val="both"/>
            </w:pPr>
            <w:r>
              <w:t xml:space="preserve">Solís, Manuel. </w:t>
            </w:r>
            <w:r w:rsidRPr="00D756B8">
              <w:rPr>
                <w:i/>
              </w:rPr>
              <w:t>La institu</w:t>
            </w:r>
            <w:r w:rsidR="003E65A8" w:rsidRPr="00D756B8">
              <w:rPr>
                <w:i/>
              </w:rPr>
              <w:t>cionalidad ajena.</w:t>
            </w:r>
            <w:r w:rsidR="00D756B8">
              <w:rPr>
                <w:i/>
              </w:rPr>
              <w:t>.</w:t>
            </w:r>
            <w:r w:rsidR="003E65A8">
              <w:t xml:space="preserve"> (Capítulos 2,y </w:t>
            </w:r>
            <w:r>
              <w:t>3)</w:t>
            </w:r>
          </w:p>
          <w:p w:rsidR="00D06838" w:rsidRPr="00FF7047" w:rsidRDefault="003E65A8" w:rsidP="00FF7047">
            <w:pPr>
              <w:jc w:val="both"/>
            </w:pPr>
            <w:r w:rsidRPr="005F6AF2">
              <w:t xml:space="preserve">Muñoz, Mercedes y Botey, Ana María. </w:t>
            </w:r>
            <w:r w:rsidR="00D756B8">
              <w:t>“</w:t>
            </w:r>
            <w:r w:rsidRPr="005F6AF2">
              <w:t>El 48 interpretado por la niñez</w:t>
            </w:r>
            <w:r w:rsidR="00D756B8">
              <w:t xml:space="preserve"> de la época”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1465BB" w:rsidRPr="008760D3" w:rsidRDefault="001465BB" w:rsidP="00264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Fragmento de la entrevista a José Figueres Ferrer</w:t>
            </w:r>
          </w:p>
        </w:tc>
      </w:tr>
      <w:tr w:rsidR="0094338B" w:rsidRPr="008760D3" w:rsidTr="00563B50">
        <w:trPr>
          <w:trHeight w:val="56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11</w:t>
            </w:r>
          </w:p>
          <w:p w:rsidR="0094338B" w:rsidRPr="008760D3" w:rsidRDefault="00441496" w:rsidP="002642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oct.</w:t>
            </w:r>
          </w:p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279" w:type="dxa"/>
          </w:tcPr>
          <w:p w:rsidR="0094338B" w:rsidRPr="008760D3" w:rsidRDefault="0094338B" w:rsidP="0026420D">
            <w:pPr>
              <w:rPr>
                <w:sz w:val="20"/>
                <w:szCs w:val="20"/>
              </w:rPr>
            </w:pPr>
          </w:p>
          <w:p w:rsidR="0094338B" w:rsidRPr="008760D3" w:rsidRDefault="0094338B" w:rsidP="002642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94338B" w:rsidRDefault="00666677" w:rsidP="001A7831">
            <w:pPr>
              <w:spacing w:line="240" w:lineRule="atLeast"/>
              <w:jc w:val="both"/>
            </w:pPr>
            <w:r w:rsidRPr="005F6AF2">
              <w:t xml:space="preserve">Bowman, Kirk. </w:t>
            </w:r>
            <w:r w:rsidR="00D756B8">
              <w:t>“</w:t>
            </w:r>
            <w:r w:rsidRPr="005F6AF2">
              <w:t>¿Fue el compromiso y consenso de las elites…</w:t>
            </w:r>
          </w:p>
          <w:p w:rsidR="00666677" w:rsidRPr="008760D3" w:rsidRDefault="00CC3BD1" w:rsidP="001A7831">
            <w:pPr>
              <w:spacing w:line="240" w:lineRule="atLeast"/>
              <w:jc w:val="both"/>
              <w:rPr>
                <w:rFonts w:cs="Arial"/>
                <w:b/>
                <w:sz w:val="20"/>
                <w:szCs w:val="20"/>
              </w:rPr>
            </w:pPr>
            <w:r>
              <w:t xml:space="preserve">Rodríguez, Eugenia. </w:t>
            </w:r>
            <w:r w:rsidR="005E373D">
              <w:t>“</w:t>
            </w:r>
            <w:r w:rsidRPr="002A3314">
              <w:rPr>
                <w:iCs/>
              </w:rPr>
              <w:t>Dotar de voto político a la mujer</w:t>
            </w:r>
            <w:r w:rsidR="00D756B8">
              <w:rPr>
                <w:iCs/>
              </w:rPr>
              <w:t>...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163192" w:rsidRPr="008760D3" w:rsidRDefault="001465BB" w:rsidP="005735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Película: Codo del Diablo, 2015.</w:t>
            </w:r>
          </w:p>
        </w:tc>
      </w:tr>
      <w:tr w:rsidR="0094338B" w:rsidRPr="008760D3" w:rsidTr="00563B50">
        <w:trPr>
          <w:trHeight w:val="1022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12</w:t>
            </w:r>
          </w:p>
          <w:p w:rsidR="0094338B" w:rsidRPr="008760D3" w:rsidRDefault="00441496" w:rsidP="00F907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oct.</w:t>
            </w:r>
          </w:p>
        </w:tc>
        <w:tc>
          <w:tcPr>
            <w:tcW w:w="3279" w:type="dxa"/>
            <w:shd w:val="clear" w:color="auto" w:fill="E0E0E0"/>
          </w:tcPr>
          <w:p w:rsidR="0094338B" w:rsidRPr="008760D3" w:rsidRDefault="0094338B" w:rsidP="00CE22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E0E0E0"/>
          </w:tcPr>
          <w:p w:rsidR="0094338B" w:rsidRPr="00CE22B4" w:rsidRDefault="008D3CCE" w:rsidP="008D3CCE">
            <w:pPr>
              <w:jc w:val="both"/>
            </w:pPr>
            <w:r>
              <w:t xml:space="preserve">Silvia Castro, </w:t>
            </w:r>
            <w:r w:rsidRPr="005E373D">
              <w:rPr>
                <w:i/>
              </w:rPr>
              <w:t>Costa Rica frente a la regionalización de la educación superior</w:t>
            </w:r>
            <w:r>
              <w:t>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563B50" w:rsidRDefault="00563B50" w:rsidP="00563B50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Conversatorio</w:t>
            </w:r>
          </w:p>
          <w:p w:rsidR="0094338B" w:rsidRPr="008760D3" w:rsidRDefault="00563B50" w:rsidP="00563B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Sobre regionalización de la UCR</w:t>
            </w:r>
          </w:p>
        </w:tc>
      </w:tr>
      <w:tr w:rsidR="0094338B" w:rsidRPr="008760D3" w:rsidTr="00563B50">
        <w:trPr>
          <w:trHeight w:val="54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13</w:t>
            </w:r>
          </w:p>
          <w:p w:rsidR="0094338B" w:rsidRPr="008760D3" w:rsidRDefault="00441496" w:rsidP="00F9074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</w:tcPr>
          <w:p w:rsidR="00CE22B4" w:rsidRPr="00CE22B4" w:rsidRDefault="00CE22B4" w:rsidP="00CE22B4">
            <w:pPr>
              <w:rPr>
                <w:b/>
              </w:rPr>
            </w:pPr>
          </w:p>
        </w:tc>
        <w:tc>
          <w:tcPr>
            <w:tcW w:w="4111" w:type="dxa"/>
          </w:tcPr>
          <w:p w:rsidR="00200EF5" w:rsidRDefault="00200EF5" w:rsidP="00CE22B4">
            <w:pPr>
              <w:jc w:val="both"/>
            </w:pPr>
            <w:r w:rsidRPr="005F6AF2">
              <w:t xml:space="preserve">González, Eduardo. </w:t>
            </w:r>
            <w:r>
              <w:t>“</w:t>
            </w:r>
            <w:r w:rsidRPr="005F6AF2">
              <w:t>Seg</w:t>
            </w:r>
            <w:r>
              <w:t>uridad y policía en Costa Rica…</w:t>
            </w:r>
          </w:p>
          <w:p w:rsidR="00CE22B4" w:rsidRPr="00200EF5" w:rsidRDefault="008D3CCE" w:rsidP="00CE22B4">
            <w:pPr>
              <w:jc w:val="both"/>
              <w:rPr>
                <w:i/>
              </w:rPr>
            </w:pPr>
            <w:r w:rsidRPr="005F6AF2">
              <w:t>Alvarenga, Patricia. Los ciudadanos y el Estado de Bienestar.</w:t>
            </w:r>
            <w:r w:rsidRPr="005F6AF2">
              <w:rPr>
                <w:i/>
              </w:rPr>
              <w:t xml:space="preserve"> </w:t>
            </w: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CE22B4" w:rsidRPr="00CC3BD1" w:rsidRDefault="00CC3BD1" w:rsidP="00CC3BD1">
            <w:pPr>
              <w:jc w:val="both"/>
            </w:pPr>
            <w:r w:rsidRPr="00CC3BD1">
              <w:t xml:space="preserve">Película: </w:t>
            </w:r>
            <w:r w:rsidRPr="00CC3BD1">
              <w:rPr>
                <w:i/>
              </w:rPr>
              <w:t>Princesas rojas</w:t>
            </w:r>
            <w:r w:rsidRPr="00CC3BD1">
              <w:t>, 2014.</w:t>
            </w:r>
          </w:p>
        </w:tc>
      </w:tr>
      <w:tr w:rsidR="0094338B" w:rsidRPr="008760D3" w:rsidTr="00563B50">
        <w:trPr>
          <w:trHeight w:val="1004"/>
        </w:trPr>
        <w:tc>
          <w:tcPr>
            <w:tcW w:w="675" w:type="dxa"/>
            <w:tcBorders>
              <w:left w:val="single" w:sz="12" w:space="0" w:color="auto"/>
            </w:tcBorders>
            <w:shd w:val="solid" w:color="D9D9D9" w:fill="auto"/>
            <w:vAlign w:val="center"/>
          </w:tcPr>
          <w:p w:rsidR="0094338B" w:rsidRPr="008760D3" w:rsidRDefault="0094338B" w:rsidP="00622632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14</w:t>
            </w:r>
          </w:p>
          <w:p w:rsidR="0094338B" w:rsidRPr="008760D3" w:rsidRDefault="00441496" w:rsidP="00622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</w:t>
            </w:r>
            <w:r w:rsidR="0094338B" w:rsidRPr="008760D3">
              <w:rPr>
                <w:rFonts w:cs="Arial"/>
                <w:sz w:val="20"/>
                <w:szCs w:val="20"/>
              </w:rPr>
              <w:lastRenderedPageBreak/>
              <w:t>nov.</w:t>
            </w:r>
          </w:p>
        </w:tc>
        <w:tc>
          <w:tcPr>
            <w:tcW w:w="3279" w:type="dxa"/>
            <w:shd w:val="solid" w:color="E6E6E6" w:fill="auto"/>
          </w:tcPr>
          <w:p w:rsidR="0094338B" w:rsidRPr="008760D3" w:rsidRDefault="0094338B" w:rsidP="00CE22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solid" w:color="E6E6E6" w:fill="auto"/>
          </w:tcPr>
          <w:p w:rsidR="00CE22B4" w:rsidRDefault="00CE22B4" w:rsidP="00CE22B4">
            <w:pPr>
              <w:jc w:val="both"/>
            </w:pPr>
            <w:r>
              <w:t xml:space="preserve">Sandoval, Carlos. </w:t>
            </w:r>
            <w:r w:rsidRPr="005E373D">
              <w:rPr>
                <w:i/>
              </w:rPr>
              <w:t>Sueños y sudores en la vida cotidiana</w:t>
            </w:r>
            <w:r w:rsidRPr="005F6AF2">
              <w:t xml:space="preserve">. </w:t>
            </w:r>
          </w:p>
          <w:p w:rsidR="00CC3BD1" w:rsidRPr="00CC3BD1" w:rsidRDefault="00CE22B4" w:rsidP="004D05F0">
            <w:pPr>
              <w:spacing w:line="240" w:lineRule="atLeast"/>
              <w:jc w:val="both"/>
            </w:pPr>
            <w:r>
              <w:t xml:space="preserve">Solís, Manuel. </w:t>
            </w:r>
            <w:r w:rsidRPr="005E373D">
              <w:rPr>
                <w:i/>
              </w:rPr>
              <w:t>La institucionalidad ajena</w:t>
            </w:r>
            <w:r>
              <w:t xml:space="preserve">. </w:t>
            </w:r>
            <w:r>
              <w:lastRenderedPageBreak/>
              <w:t>(Capítulo 1)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solid" w:color="E6E6E6" w:fill="auto"/>
          </w:tcPr>
          <w:p w:rsidR="0094338B" w:rsidRPr="008760D3" w:rsidRDefault="0094338B" w:rsidP="0026420D">
            <w:pPr>
              <w:rPr>
                <w:rFonts w:cs="Arial"/>
                <w:sz w:val="20"/>
                <w:szCs w:val="20"/>
              </w:rPr>
            </w:pPr>
          </w:p>
        </w:tc>
      </w:tr>
      <w:tr w:rsidR="0094338B" w:rsidRPr="008760D3" w:rsidTr="00563B50">
        <w:trPr>
          <w:trHeight w:val="1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94338B" w:rsidRPr="008760D3" w:rsidRDefault="0094338B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15</w:t>
            </w:r>
          </w:p>
          <w:p w:rsidR="0094338B" w:rsidRPr="008760D3" w:rsidRDefault="00441496" w:rsidP="003554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94338B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</w:tcPr>
          <w:p w:rsidR="0094338B" w:rsidRPr="008760D3" w:rsidRDefault="008D3CCE" w:rsidP="00CE22B4">
            <w:pPr>
              <w:rPr>
                <w:rFonts w:cs="Arial"/>
              </w:rPr>
            </w:pPr>
            <w:r w:rsidRPr="00B43257">
              <w:rPr>
                <w:b/>
              </w:rPr>
              <w:t xml:space="preserve">Entrega del </w:t>
            </w:r>
            <w:r>
              <w:rPr>
                <w:b/>
              </w:rPr>
              <w:t>trabajo i</w:t>
            </w:r>
            <w:r w:rsidRPr="00B43257">
              <w:rPr>
                <w:b/>
              </w:rPr>
              <w:t>n</w:t>
            </w:r>
            <w:r>
              <w:rPr>
                <w:b/>
              </w:rPr>
              <w:t>ve</w:t>
            </w:r>
            <w:r w:rsidRPr="00B43257">
              <w:rPr>
                <w:b/>
              </w:rPr>
              <w:t>s</w:t>
            </w:r>
            <w:r>
              <w:rPr>
                <w:b/>
              </w:rPr>
              <w:t>tig</w:t>
            </w:r>
            <w:r w:rsidRPr="00B43257">
              <w:rPr>
                <w:b/>
              </w:rPr>
              <w:t>a</w:t>
            </w:r>
            <w:r>
              <w:rPr>
                <w:b/>
              </w:rPr>
              <w:t>ción.</w:t>
            </w:r>
          </w:p>
        </w:tc>
        <w:tc>
          <w:tcPr>
            <w:tcW w:w="4111" w:type="dxa"/>
          </w:tcPr>
          <w:p w:rsidR="00CE22B4" w:rsidRDefault="00E90650" w:rsidP="003859D8">
            <w:pPr>
              <w:spacing w:line="240" w:lineRule="atLeast"/>
              <w:jc w:val="both"/>
            </w:pPr>
            <w:r>
              <w:t>Cortés, María Lourdes. La pantalla rota.</w:t>
            </w:r>
          </w:p>
          <w:p w:rsidR="00D13605" w:rsidRPr="00CE22B4" w:rsidRDefault="00D13605" w:rsidP="003859D8">
            <w:pPr>
              <w:spacing w:line="240" w:lineRule="atLeast"/>
              <w:jc w:val="both"/>
            </w:pPr>
          </w:p>
        </w:tc>
        <w:tc>
          <w:tcPr>
            <w:tcW w:w="1493" w:type="dxa"/>
            <w:tcBorders>
              <w:right w:val="single" w:sz="12" w:space="0" w:color="auto"/>
            </w:tcBorders>
          </w:tcPr>
          <w:p w:rsidR="00CE22B4" w:rsidRPr="008760D3" w:rsidRDefault="001465BB" w:rsidP="002642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Visita de </w:t>
            </w:r>
            <w:r w:rsidR="00CE22B4">
              <w:rPr>
                <w:rFonts w:cs="Arial"/>
                <w:sz w:val="20"/>
                <w:szCs w:val="20"/>
              </w:rPr>
              <w:t>Gabriel González Vega</w:t>
            </w:r>
          </w:p>
        </w:tc>
      </w:tr>
      <w:tr w:rsidR="006D237C" w:rsidRPr="008760D3" w:rsidTr="00563B50">
        <w:trPr>
          <w:trHeight w:val="849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D237C" w:rsidRPr="008760D3" w:rsidRDefault="006D237C" w:rsidP="00D1360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16</w:t>
            </w:r>
          </w:p>
          <w:p w:rsidR="006D237C" w:rsidRPr="008760D3" w:rsidRDefault="00441496" w:rsidP="00B707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6D237C" w:rsidRPr="008760D3">
              <w:rPr>
                <w:rFonts w:cs="Arial"/>
                <w:sz w:val="20"/>
                <w:szCs w:val="20"/>
              </w:rPr>
              <w:t xml:space="preserve"> nov.</w:t>
            </w:r>
          </w:p>
        </w:tc>
        <w:tc>
          <w:tcPr>
            <w:tcW w:w="3279" w:type="dxa"/>
            <w:shd w:val="clear" w:color="auto" w:fill="E0E0E0"/>
          </w:tcPr>
          <w:p w:rsidR="00434C19" w:rsidRPr="008760D3" w:rsidRDefault="00434C19" w:rsidP="00F9074A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shd w:val="clear" w:color="auto" w:fill="E0E0E0"/>
          </w:tcPr>
          <w:p w:rsidR="00434C19" w:rsidRPr="00CC3BD1" w:rsidRDefault="00D13605" w:rsidP="00FB3A11">
            <w:pPr>
              <w:jc w:val="both"/>
            </w:pPr>
            <w:r w:rsidRPr="005F6AF2">
              <w:t>Var</w:t>
            </w:r>
            <w:r>
              <w:t>gas, Luis Paulino. Costa Rica: Tercera fase de la estrategia neoliberal.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434C19" w:rsidRPr="008760D3" w:rsidRDefault="00434C19" w:rsidP="008B4210">
            <w:pPr>
              <w:rPr>
                <w:rFonts w:cs="Arial"/>
                <w:sz w:val="20"/>
                <w:szCs w:val="20"/>
              </w:rPr>
            </w:pPr>
          </w:p>
        </w:tc>
      </w:tr>
      <w:tr w:rsidR="006D237C" w:rsidRPr="008760D3" w:rsidTr="00563B50">
        <w:trPr>
          <w:trHeight w:val="849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6D237C" w:rsidRPr="008760D3" w:rsidRDefault="006D237C" w:rsidP="0026420D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17</w:t>
            </w:r>
          </w:p>
          <w:p w:rsidR="006D237C" w:rsidRPr="008760D3" w:rsidRDefault="006D237C" w:rsidP="00A6233A">
            <w:pPr>
              <w:jc w:val="center"/>
              <w:rPr>
                <w:rFonts w:cs="Arial"/>
                <w:sz w:val="20"/>
                <w:szCs w:val="20"/>
              </w:rPr>
            </w:pPr>
            <w:r w:rsidRPr="008760D3">
              <w:rPr>
                <w:rFonts w:cs="Arial"/>
                <w:sz w:val="20"/>
                <w:szCs w:val="20"/>
              </w:rPr>
              <w:t>4 dic.</w:t>
            </w:r>
          </w:p>
        </w:tc>
        <w:tc>
          <w:tcPr>
            <w:tcW w:w="3279" w:type="dxa"/>
            <w:shd w:val="clear" w:color="auto" w:fill="E0E0E0"/>
          </w:tcPr>
          <w:p w:rsidR="006D237C" w:rsidRPr="008760D3" w:rsidRDefault="006D237C" w:rsidP="00F9074A">
            <w:pPr>
              <w:tabs>
                <w:tab w:val="left" w:pos="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8760D3">
              <w:rPr>
                <w:rFonts w:cs="Arial"/>
                <w:b/>
                <w:sz w:val="20"/>
                <w:szCs w:val="20"/>
                <w:u w:val="single"/>
              </w:rPr>
              <w:t>II Examen parcial</w:t>
            </w:r>
          </w:p>
        </w:tc>
        <w:tc>
          <w:tcPr>
            <w:tcW w:w="4111" w:type="dxa"/>
            <w:shd w:val="clear" w:color="auto" w:fill="E0E0E0"/>
          </w:tcPr>
          <w:p w:rsidR="006D237C" w:rsidRPr="008760D3" w:rsidRDefault="006D237C" w:rsidP="0026420D">
            <w:pPr>
              <w:jc w:val="both"/>
              <w:rPr>
                <w:rFonts w:cs="Arial"/>
                <w:spacing w:val="-3"/>
                <w:sz w:val="20"/>
                <w:szCs w:val="20"/>
                <w:lang w:val="es-ES"/>
              </w:rPr>
            </w:pPr>
          </w:p>
        </w:tc>
        <w:tc>
          <w:tcPr>
            <w:tcW w:w="1493" w:type="dxa"/>
            <w:tcBorders>
              <w:right w:val="single" w:sz="12" w:space="0" w:color="auto"/>
            </w:tcBorders>
            <w:shd w:val="clear" w:color="auto" w:fill="E0E0E0"/>
          </w:tcPr>
          <w:p w:rsidR="006D237C" w:rsidRPr="008760D3" w:rsidRDefault="006D237C" w:rsidP="008B421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F39A1" w:rsidRPr="005F6AF2" w:rsidRDefault="007F39A1" w:rsidP="002D7FF1">
      <w:pPr>
        <w:jc w:val="both"/>
      </w:pPr>
    </w:p>
    <w:p w:rsidR="00436BE1" w:rsidRDefault="00436BE1" w:rsidP="004453F1">
      <w:pPr>
        <w:spacing w:line="240" w:lineRule="atLeast"/>
        <w:jc w:val="center"/>
        <w:rPr>
          <w:rFonts w:cs="Arial"/>
          <w:b/>
        </w:rPr>
      </w:pPr>
      <w:r w:rsidRPr="00436BE1">
        <w:rPr>
          <w:rFonts w:cs="Arial"/>
          <w:b/>
        </w:rPr>
        <w:t>Lecturas complementarias</w:t>
      </w:r>
    </w:p>
    <w:p w:rsidR="00D13605" w:rsidRDefault="00D13605" w:rsidP="00014903">
      <w:pPr>
        <w:jc w:val="both"/>
      </w:pPr>
      <w:r>
        <w:t>Acuña Ortega, Víctor Hugo, Centroamérica: Filibusteros, estados, imperios y memorias. San José, ECR, 2014.</w:t>
      </w:r>
    </w:p>
    <w:p w:rsidR="00014903" w:rsidRDefault="00014903" w:rsidP="00014903">
      <w:pPr>
        <w:jc w:val="both"/>
      </w:pPr>
      <w:r w:rsidRPr="005F6AF2">
        <w:t xml:space="preserve">Botey, Ana María. </w:t>
      </w:r>
      <w:r w:rsidRPr="005F6AF2">
        <w:rPr>
          <w:i/>
        </w:rPr>
        <w:t>Costa Rica entre guerras: 1914-1940</w:t>
      </w:r>
      <w:r>
        <w:t>. San José, EUCR, 2005.</w:t>
      </w:r>
    </w:p>
    <w:p w:rsidR="00014903" w:rsidRDefault="00014903" w:rsidP="00014903">
      <w:pPr>
        <w:jc w:val="both"/>
      </w:pPr>
      <w:r>
        <w:t xml:space="preserve">Caamaño, Carmen. </w:t>
      </w:r>
      <w:r w:rsidRPr="00416895">
        <w:rPr>
          <w:i/>
        </w:rPr>
        <w:t>Entre “arriba” y “abajo”. La experiencia transnacional de la inmigración de costarricenses hacia Estados Unidos</w:t>
      </w:r>
      <w:r>
        <w:t>. San José, EUCR, 2010.</w:t>
      </w:r>
    </w:p>
    <w:p w:rsidR="00F84DB7" w:rsidRDefault="00014903" w:rsidP="008D3CCE">
      <w:pPr>
        <w:jc w:val="both"/>
      </w:pPr>
      <w:r w:rsidRPr="005F6AF2">
        <w:t xml:space="preserve">Calderón, Manuel. La formación del Estado Costarricense 1821- 1849. En: Botey, Ana María, ed. </w:t>
      </w:r>
      <w:r w:rsidRPr="005F6AF2">
        <w:rPr>
          <w:i/>
        </w:rPr>
        <w:t>Costa Rica desde las sociedades autóctonas hasta 1914</w:t>
      </w:r>
      <w:r>
        <w:t xml:space="preserve">. San José, EUCR, 1999. </w:t>
      </w:r>
    </w:p>
    <w:p w:rsidR="00595E22" w:rsidRDefault="00595E22" w:rsidP="00595E22">
      <w:pPr>
        <w:jc w:val="both"/>
      </w:pPr>
      <w:r w:rsidRPr="005F6AF2">
        <w:t xml:space="preserve">Cuevas, Rafael. </w:t>
      </w:r>
      <w:r w:rsidRPr="005F6AF2">
        <w:rPr>
          <w:i/>
        </w:rPr>
        <w:t>Tendencias de la dinámica cultural en Costa Rica en el siglo XX</w:t>
      </w:r>
      <w:r w:rsidRPr="005F6AF2">
        <w:t>. San José, EUCR</w:t>
      </w:r>
      <w:r>
        <w:t xml:space="preserve">, 2003. </w:t>
      </w:r>
    </w:p>
    <w:p w:rsidR="00595E22" w:rsidRPr="005F6AF2" w:rsidRDefault="00595E22" w:rsidP="00595E22">
      <w:pPr>
        <w:jc w:val="both"/>
      </w:pPr>
      <w:r w:rsidRPr="005F6AF2">
        <w:t xml:space="preserve">Díaz, David. </w:t>
      </w:r>
      <w:r w:rsidRPr="005F6AF2">
        <w:rPr>
          <w:i/>
        </w:rPr>
        <w:t>Historia del 11 de abril</w:t>
      </w:r>
      <w:r w:rsidRPr="005F6AF2">
        <w:t>. San José, EUCR, 2006.</w:t>
      </w:r>
    </w:p>
    <w:p w:rsidR="00595E22" w:rsidRPr="005F6AF2" w:rsidRDefault="00595E22" w:rsidP="00595E22">
      <w:pPr>
        <w:jc w:val="both"/>
      </w:pPr>
      <w:r w:rsidRPr="005F6AF2">
        <w:t xml:space="preserve">Díaz, David. </w:t>
      </w:r>
      <w:r w:rsidRPr="005F6AF2">
        <w:rPr>
          <w:i/>
        </w:rPr>
        <w:t xml:space="preserve">La fiesta de </w:t>
      </w:r>
      <w:smartTag w:uri="urn:schemas-microsoft-com:office:smarttags" w:element="PersonName">
        <w:smartTagPr>
          <w:attr w:name="ProductID" w:val="la Independencia"/>
        </w:smartTagPr>
        <w:r w:rsidRPr="005F6AF2">
          <w:rPr>
            <w:i/>
          </w:rPr>
          <w:t>la Independencia</w:t>
        </w:r>
      </w:smartTag>
      <w:r w:rsidRPr="005F6AF2">
        <w:rPr>
          <w:i/>
        </w:rPr>
        <w:t xml:space="preserve"> en Costa Rica, 1821-1921</w:t>
      </w:r>
      <w:r w:rsidRPr="005F6AF2">
        <w:t>. San José, EUCR, 2007.</w:t>
      </w:r>
    </w:p>
    <w:p w:rsidR="00595E22" w:rsidRPr="005F6AF2" w:rsidRDefault="00595E22" w:rsidP="00595E22">
      <w:pPr>
        <w:jc w:val="both"/>
      </w:pPr>
      <w:r w:rsidRPr="005F6AF2">
        <w:t xml:space="preserve">Díaz, David. </w:t>
      </w:r>
      <w:r w:rsidRPr="005F6AF2">
        <w:rPr>
          <w:i/>
        </w:rPr>
        <w:t>Reforma sin alianza, discursos transformados, interés electoral, triunfos dudosos</w:t>
      </w:r>
      <w:r w:rsidRPr="005F6AF2">
        <w:t xml:space="preserve">. </w:t>
      </w:r>
      <w:r w:rsidRPr="005F6AF2">
        <w:rPr>
          <w:i/>
        </w:rPr>
        <w:t>La nueva interpretación histórica de la década de 1940</w:t>
      </w:r>
      <w:r w:rsidRPr="005F6AF2">
        <w:t xml:space="preserve">. San José, EUCR, </w:t>
      </w:r>
      <w:r>
        <w:t>2007.</w:t>
      </w:r>
    </w:p>
    <w:p w:rsidR="00D13605" w:rsidRDefault="00D13605" w:rsidP="00595E22">
      <w:pPr>
        <w:jc w:val="both"/>
      </w:pPr>
      <w:r w:rsidRPr="005F6AF2">
        <w:t xml:space="preserve">Fumero, Patricia. </w:t>
      </w:r>
      <w:r w:rsidRPr="005F6AF2">
        <w:rPr>
          <w:i/>
        </w:rPr>
        <w:t>Teatro, público y Estado en San José (1880-1914)</w:t>
      </w:r>
      <w:r w:rsidRPr="005F6AF2">
        <w:t xml:space="preserve">. San José, EUCR, </w:t>
      </w:r>
      <w:r>
        <w:t>1996.</w:t>
      </w:r>
    </w:p>
    <w:p w:rsidR="003E65A8" w:rsidRDefault="003E65A8" w:rsidP="00595E22">
      <w:pPr>
        <w:jc w:val="both"/>
      </w:pPr>
      <w:r w:rsidRPr="005F6AF2">
        <w:t xml:space="preserve">Gil, José Daniel: Un mito en la sociedad costarricense: el culto a la Virgen de los Ángeles (1824-1932). </w:t>
      </w:r>
      <w:r w:rsidRPr="005F6AF2">
        <w:rPr>
          <w:i/>
        </w:rPr>
        <w:t>Revista de Historia</w:t>
      </w:r>
      <w:r w:rsidRPr="005F6AF2">
        <w:t>. No. 11, 1985.</w:t>
      </w:r>
    </w:p>
    <w:p w:rsidR="006C1CEF" w:rsidRDefault="006C1CEF" w:rsidP="00595E22">
      <w:pPr>
        <w:jc w:val="both"/>
      </w:pPr>
      <w:r w:rsidRPr="005F6AF2">
        <w:t xml:space="preserve">González, Alfonso. </w:t>
      </w:r>
      <w:r w:rsidRPr="005F6AF2">
        <w:rPr>
          <w:i/>
        </w:rPr>
        <w:t xml:space="preserve">Mujeres y Hombres de </w:t>
      </w:r>
      <w:smartTag w:uri="urn:schemas-microsoft-com:office:smarttags" w:element="PersonName">
        <w:smartTagPr>
          <w:attr w:name="ProductID" w:val="la Posguerra Costarricense."/>
        </w:smartTagPr>
        <w:r w:rsidRPr="005F6AF2">
          <w:rPr>
            <w:i/>
          </w:rPr>
          <w:t>la Posguerra Costarricense.</w:t>
        </w:r>
      </w:smartTag>
      <w:r w:rsidRPr="005F6AF2">
        <w:rPr>
          <w:i/>
        </w:rPr>
        <w:t xml:space="preserve"> 1950-1960</w:t>
      </w:r>
      <w:r>
        <w:t>. San José, EUCR, 2005.</w:t>
      </w:r>
    </w:p>
    <w:p w:rsidR="00595E22" w:rsidRPr="005F6AF2" w:rsidRDefault="00595E22" w:rsidP="00595E22">
      <w:pPr>
        <w:jc w:val="both"/>
      </w:pPr>
      <w:r w:rsidRPr="005F6AF2">
        <w:lastRenderedPageBreak/>
        <w:t xml:space="preserve">González, Alfonso. </w:t>
      </w:r>
      <w:r w:rsidRPr="005F6AF2">
        <w:rPr>
          <w:i/>
        </w:rPr>
        <w:t xml:space="preserve">Vida Cotidiana en </w:t>
      </w:r>
      <w:smartTag w:uri="urn:schemas-microsoft-com:office:smarttags" w:element="PersonName">
        <w:smartTagPr>
          <w:attr w:name="ProductID" w:val="la Costa Rica"/>
        </w:smartTagPr>
        <w:r w:rsidRPr="005F6AF2">
          <w:rPr>
            <w:i/>
          </w:rPr>
          <w:t>la Costa Rica</w:t>
        </w:r>
      </w:smartTag>
      <w:r w:rsidRPr="005F6AF2">
        <w:rPr>
          <w:i/>
        </w:rPr>
        <w:t xml:space="preserve"> del Siglo XIX</w:t>
      </w:r>
      <w:r w:rsidRPr="005F6AF2">
        <w:t>. San José, EUCR, 1</w:t>
      </w:r>
      <w:r>
        <w:t>997.</w:t>
      </w:r>
    </w:p>
    <w:p w:rsidR="006C1CEF" w:rsidRDefault="00595E22" w:rsidP="00984FEA">
      <w:pPr>
        <w:jc w:val="both"/>
      </w:pPr>
      <w:r w:rsidRPr="005F6AF2">
        <w:t xml:space="preserve">González, Alfonso y otros. </w:t>
      </w:r>
      <w:r w:rsidRPr="005F6AF2">
        <w:rPr>
          <w:i/>
        </w:rPr>
        <w:t>Entre el desarraigo y el despojo</w:t>
      </w:r>
      <w:r>
        <w:t>. San José, EUCR, 2001.</w:t>
      </w:r>
    </w:p>
    <w:p w:rsidR="00984FEA" w:rsidRPr="005F6AF2" w:rsidRDefault="00984FEA" w:rsidP="00984FEA">
      <w:pPr>
        <w:jc w:val="both"/>
      </w:pPr>
      <w:r w:rsidRPr="005F6AF2">
        <w:t>Lehouq, Fabrice. Instituciones democráticas y conflictos políticos en Costa Rica. Heredia, EUNA, 1998.</w:t>
      </w:r>
    </w:p>
    <w:p w:rsidR="00984FEA" w:rsidRPr="005F6AF2" w:rsidRDefault="00984FEA" w:rsidP="00984FEA">
      <w:pPr>
        <w:jc w:val="both"/>
      </w:pPr>
      <w:r w:rsidRPr="005F6AF2">
        <w:t xml:space="preserve">Lehouq, Fabrice y Molina, Iván. </w:t>
      </w:r>
      <w:r w:rsidRPr="005F6AF2">
        <w:rPr>
          <w:i/>
        </w:rPr>
        <w:t>Urnas de lo inesperado. Fraude electoral y lucha política en Costa Rica</w:t>
      </w:r>
      <w:r w:rsidRPr="005F6AF2">
        <w:t xml:space="preserve">. San José, EUCR, </w:t>
      </w:r>
      <w:r>
        <w:t>1999.</w:t>
      </w:r>
    </w:p>
    <w:p w:rsidR="00FC43C3" w:rsidRDefault="00FC43C3" w:rsidP="00984FEA">
      <w:pPr>
        <w:jc w:val="both"/>
      </w:pPr>
      <w:r w:rsidRPr="005F6AF2">
        <w:t xml:space="preserve">Marín, Juan José. </w:t>
      </w:r>
      <w:r w:rsidRPr="005F6AF2">
        <w:rPr>
          <w:i/>
        </w:rPr>
        <w:t>Prostitución, honor y cambio cultural en la provincia de San José de Costa Rica: 1860-1949</w:t>
      </w:r>
      <w:r>
        <w:t>. San José, EUCR, 2006.</w:t>
      </w:r>
    </w:p>
    <w:p w:rsidR="00A74E0C" w:rsidRDefault="00A74E0C" w:rsidP="00984FEA">
      <w:pPr>
        <w:jc w:val="both"/>
      </w:pPr>
      <w:r w:rsidRPr="005F6AF2">
        <w:t xml:space="preserve">Marín, Juan José. Prostitución y pecado en la bella y próspera ciudad de San José (1850-1930). En: Molina, Iván y Palmer, Steven, eds. </w:t>
      </w:r>
      <w:r w:rsidRPr="005F6AF2">
        <w:rPr>
          <w:i/>
        </w:rPr>
        <w:t>El paso del cometa. Estado, política social y culturas populares en Costa Rica (1800/1950)</w:t>
      </w:r>
      <w:r w:rsidRPr="005F6AF2">
        <w:t xml:space="preserve">. San </w:t>
      </w:r>
      <w:r>
        <w:t>José, Editorial Porvenir, 1994.</w:t>
      </w:r>
    </w:p>
    <w:p w:rsidR="00984FEA" w:rsidRPr="005F6AF2" w:rsidRDefault="00984FEA" w:rsidP="00984FEA">
      <w:pPr>
        <w:jc w:val="both"/>
      </w:pPr>
      <w:r w:rsidRPr="005F6AF2">
        <w:t xml:space="preserve">Méndez, Rafael Ángel. </w:t>
      </w:r>
      <w:r w:rsidRPr="005F6AF2">
        <w:rPr>
          <w:i/>
        </w:rPr>
        <w:t>Imágenes del poder. Juan Santamaría y el ascenso de la nación en Costa Rica</w:t>
      </w:r>
      <w:r>
        <w:t>. San José, EUNED, 2007.</w:t>
      </w:r>
    </w:p>
    <w:p w:rsidR="00F803C3" w:rsidRDefault="00F803C3" w:rsidP="00F803C3">
      <w:pPr>
        <w:jc w:val="both"/>
      </w:pPr>
      <w:r>
        <w:t xml:space="preserve">Molina, Iván. </w:t>
      </w:r>
      <w:r w:rsidRPr="00BE753B">
        <w:rPr>
          <w:i/>
        </w:rPr>
        <w:t>Costa Rica (1800-1850). El legado colonial y la génesis del capitalismo</w:t>
      </w:r>
      <w:r>
        <w:t>. San José, EUCR, 2003.</w:t>
      </w:r>
    </w:p>
    <w:p w:rsidR="00984FEA" w:rsidRPr="005F6AF2" w:rsidRDefault="00984FEA" w:rsidP="00984FEA">
      <w:pPr>
        <w:jc w:val="both"/>
      </w:pPr>
      <w:r w:rsidRPr="005F6AF2">
        <w:t xml:space="preserve">Molina, Iván. </w:t>
      </w:r>
      <w:smartTag w:uri="urn:schemas-microsoft-com:office:smarttags" w:element="PersonName">
        <w:smartTagPr>
          <w:attr w:name="ProductID" w:val="La Campa￱a"/>
        </w:smartTagPr>
        <w:r w:rsidRPr="005F6AF2">
          <w:rPr>
            <w:i/>
          </w:rPr>
          <w:t>La Campaña</w:t>
        </w:r>
      </w:smartTag>
      <w:r w:rsidRPr="005F6AF2">
        <w:rPr>
          <w:i/>
        </w:rPr>
        <w:t xml:space="preserve"> nacional 1856-1857</w:t>
      </w:r>
      <w:r w:rsidRPr="005F6AF2">
        <w:t>. Alajuela, Costa Rica: Museo Histórico Juan Santamaría, 2000.</w:t>
      </w:r>
    </w:p>
    <w:p w:rsidR="00984FEA" w:rsidRPr="005F6AF2" w:rsidRDefault="00984FEA" w:rsidP="00984FEA">
      <w:pPr>
        <w:jc w:val="both"/>
      </w:pPr>
      <w:r w:rsidRPr="005F6AF2">
        <w:t xml:space="preserve">Molina, Iván. </w:t>
      </w:r>
      <w:r w:rsidRPr="005F6AF2">
        <w:rPr>
          <w:i/>
        </w:rPr>
        <w:t>El que quiera divertirse. Libros y sociedad en Costa Rica (1750-1914)</w:t>
      </w:r>
      <w:r w:rsidRPr="005F6AF2">
        <w:t>. 1995. San José, EUCR, 1995.</w:t>
      </w:r>
    </w:p>
    <w:p w:rsidR="00984FEA" w:rsidRPr="005F6AF2" w:rsidRDefault="00984FEA" w:rsidP="00984FEA">
      <w:pPr>
        <w:jc w:val="both"/>
      </w:pPr>
      <w:r w:rsidRPr="005F6AF2">
        <w:t xml:space="preserve">Molina, Iván. </w:t>
      </w:r>
      <w:r w:rsidRPr="005F6AF2">
        <w:rPr>
          <w:i/>
        </w:rPr>
        <w:t>Identidad Nacional y cambio cultural en Costa Rica durante la segunda mitad del siglo XX</w:t>
      </w:r>
      <w:r>
        <w:t>. San José, EUCR, 2007.</w:t>
      </w:r>
    </w:p>
    <w:p w:rsidR="00F803C3" w:rsidRPr="005F6AF2" w:rsidRDefault="00F803C3" w:rsidP="00F803C3">
      <w:pPr>
        <w:jc w:val="both"/>
      </w:pPr>
      <w:r w:rsidRPr="005F6AF2">
        <w:t xml:space="preserve">Oconitrillo, Eduardo. </w:t>
      </w:r>
      <w:r w:rsidRPr="005F6AF2">
        <w:rPr>
          <w:i/>
        </w:rPr>
        <w:t>Los Tinoco 1917-1919</w:t>
      </w:r>
      <w:r w:rsidRPr="005F6AF2">
        <w:t>. San José, ECR</w:t>
      </w:r>
      <w:r>
        <w:t>, 2007.</w:t>
      </w:r>
    </w:p>
    <w:p w:rsidR="00F803C3" w:rsidRDefault="00F803C3" w:rsidP="00F803C3">
      <w:pPr>
        <w:jc w:val="both"/>
      </w:pPr>
      <w:r w:rsidRPr="005F6AF2">
        <w:t xml:space="preserve">Oliva, Mario. </w:t>
      </w:r>
      <w:r w:rsidRPr="005F6AF2">
        <w:rPr>
          <w:i/>
        </w:rPr>
        <w:t>Artesanos y obreros costarricenses (1880-1914)</w:t>
      </w:r>
      <w:r>
        <w:t>. San José, ECR, 1985.</w:t>
      </w:r>
    </w:p>
    <w:p w:rsidR="00F803C3" w:rsidRPr="005F6AF2" w:rsidRDefault="00F803C3" w:rsidP="00F803C3">
      <w:pPr>
        <w:jc w:val="both"/>
      </w:pPr>
      <w:r w:rsidRPr="005F6AF2">
        <w:t xml:space="preserve">Ramírez, Victoria. Hacia la organización política de las clases trabajadoras costarricenses. </w:t>
      </w:r>
      <w:r w:rsidRPr="005F6AF2">
        <w:rPr>
          <w:i/>
        </w:rPr>
        <w:t>Revista de Ciencias Sociales</w:t>
      </w:r>
      <w:r>
        <w:t>. No. 42, 1989, pp. 69-80.</w:t>
      </w:r>
    </w:p>
    <w:p w:rsidR="00F803C3" w:rsidRPr="005F6AF2" w:rsidRDefault="00F803C3" w:rsidP="00F803C3">
      <w:pPr>
        <w:jc w:val="both"/>
      </w:pPr>
      <w:r w:rsidRPr="005F6AF2">
        <w:t xml:space="preserve">Rodríguez, Carlos. </w:t>
      </w:r>
      <w:r w:rsidRPr="005F6AF2">
        <w:rPr>
          <w:i/>
        </w:rPr>
        <w:t>Tierra de Labriegos</w:t>
      </w:r>
      <w:r w:rsidRPr="005F6AF2">
        <w:t xml:space="preserve">. San José, </w:t>
      </w:r>
      <w:r>
        <w:t>FLACSO, 1993.</w:t>
      </w:r>
    </w:p>
    <w:p w:rsidR="00F803C3" w:rsidRDefault="00F803C3" w:rsidP="00F803C3">
      <w:pPr>
        <w:jc w:val="both"/>
      </w:pPr>
      <w:r w:rsidRPr="005F6AF2">
        <w:t xml:space="preserve">Sandoval, Carlos. </w:t>
      </w:r>
      <w:r w:rsidRPr="00416895">
        <w:rPr>
          <w:i/>
        </w:rPr>
        <w:t>El mito roto. Inmigración y emigración en Costa Rica</w:t>
      </w:r>
      <w:r>
        <w:t>. San José, EUCR, 2008.</w:t>
      </w:r>
    </w:p>
    <w:p w:rsidR="00F84DB7" w:rsidRDefault="00F84DB7" w:rsidP="00F803C3">
      <w:pPr>
        <w:jc w:val="both"/>
      </w:pPr>
      <w:r>
        <w:t xml:space="preserve">Rovira Mas, Jorge. </w:t>
      </w:r>
      <w:r w:rsidRPr="00F84DB7">
        <w:rPr>
          <w:i/>
        </w:rPr>
        <w:t>Estado y política económica en Costa Rica (1948-1970)</w:t>
      </w:r>
      <w:r>
        <w:t xml:space="preserve">. San José, Editorial Porvenir, 1983. </w:t>
      </w:r>
    </w:p>
    <w:p w:rsidR="00F803C3" w:rsidRDefault="00F803C3" w:rsidP="00F803C3">
      <w:pPr>
        <w:jc w:val="both"/>
      </w:pPr>
      <w:r w:rsidRPr="005F6AF2">
        <w:t xml:space="preserve">Vargas, Luis Paulino (ed.). </w:t>
      </w:r>
      <w:r w:rsidRPr="005F6AF2">
        <w:rPr>
          <w:i/>
        </w:rPr>
        <w:t>Crisis económica y ajuste estructural</w:t>
      </w:r>
      <w:r w:rsidRPr="005F6AF2">
        <w:t xml:space="preserve">. San José, </w:t>
      </w:r>
      <w:r>
        <w:t>EUNED, 2007.</w:t>
      </w:r>
    </w:p>
    <w:p w:rsidR="00F803C3" w:rsidRPr="005F6AF2" w:rsidRDefault="00F803C3" w:rsidP="00F803C3">
      <w:pPr>
        <w:jc w:val="both"/>
      </w:pPr>
      <w:r w:rsidRPr="005F6AF2">
        <w:lastRenderedPageBreak/>
        <w:t xml:space="preserve">Vargas, Luis Paulino. </w:t>
      </w:r>
      <w:r w:rsidRPr="005F6AF2">
        <w:rPr>
          <w:i/>
        </w:rPr>
        <w:t>La estrategia de</w:t>
      </w:r>
      <w:r>
        <w:rPr>
          <w:i/>
        </w:rPr>
        <w:t xml:space="preserve"> liberalización económica. (perí</w:t>
      </w:r>
      <w:r w:rsidRPr="005F6AF2">
        <w:rPr>
          <w:i/>
        </w:rPr>
        <w:t>odo 1980-2000)</w:t>
      </w:r>
      <w:r w:rsidR="00200EF5">
        <w:t>. San José, Costa Rica,</w:t>
      </w:r>
      <w:r w:rsidRPr="005F6AF2">
        <w:t xml:space="preserve"> EUCR, 2003. </w:t>
      </w:r>
    </w:p>
    <w:p w:rsidR="00871E68" w:rsidRPr="002F4D5D" w:rsidRDefault="00871E68" w:rsidP="0094338B">
      <w:pPr>
        <w:spacing w:line="240" w:lineRule="atLeast"/>
        <w:jc w:val="both"/>
        <w:rPr>
          <w:sz w:val="20"/>
          <w:szCs w:val="20"/>
        </w:rPr>
      </w:pPr>
    </w:p>
    <w:sectPr w:rsidR="00871E68" w:rsidRPr="002F4D5D" w:rsidSect="00BC7B9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ED" w:rsidRDefault="00982AED" w:rsidP="00AB2397">
      <w:pPr>
        <w:spacing w:after="0" w:line="240" w:lineRule="auto"/>
      </w:pPr>
      <w:r>
        <w:separator/>
      </w:r>
    </w:p>
  </w:endnote>
  <w:endnote w:type="continuationSeparator" w:id="0">
    <w:p w:rsidR="00982AED" w:rsidRDefault="00982AED" w:rsidP="00A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58797"/>
      <w:docPartObj>
        <w:docPartGallery w:val="Page Numbers (Bottom of Page)"/>
        <w:docPartUnique/>
      </w:docPartObj>
    </w:sdtPr>
    <w:sdtContent>
      <w:p w:rsidR="003D63A5" w:rsidRDefault="00F1773A">
        <w:pPr>
          <w:pStyle w:val="Piedepgina"/>
          <w:jc w:val="right"/>
        </w:pPr>
        <w:r>
          <w:fldChar w:fldCharType="begin"/>
        </w:r>
        <w:r w:rsidR="00236B20">
          <w:instrText xml:space="preserve"> PAGE   \* MERGEFORMAT </w:instrText>
        </w:r>
        <w:r>
          <w:fldChar w:fldCharType="separate"/>
        </w:r>
        <w:r w:rsidR="009E05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3A5" w:rsidRDefault="003D63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ED" w:rsidRDefault="00982AED" w:rsidP="00AB2397">
      <w:pPr>
        <w:spacing w:after="0" w:line="240" w:lineRule="auto"/>
      </w:pPr>
      <w:r>
        <w:separator/>
      </w:r>
    </w:p>
  </w:footnote>
  <w:footnote w:type="continuationSeparator" w:id="0">
    <w:p w:rsidR="00982AED" w:rsidRDefault="00982AED" w:rsidP="00AB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36B6106"/>
    <w:multiLevelType w:val="hybridMultilevel"/>
    <w:tmpl w:val="D7EACFB2"/>
    <w:lvl w:ilvl="0" w:tplc="734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1BBF"/>
    <w:multiLevelType w:val="hybridMultilevel"/>
    <w:tmpl w:val="59BAAFEE"/>
    <w:lvl w:ilvl="0" w:tplc="727459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33F3"/>
    <w:multiLevelType w:val="hybridMultilevel"/>
    <w:tmpl w:val="8BEA15B0"/>
    <w:lvl w:ilvl="0" w:tplc="9EA00CFC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53536"/>
    <w:multiLevelType w:val="hybridMultilevel"/>
    <w:tmpl w:val="ABD811C0"/>
    <w:lvl w:ilvl="0" w:tplc="BAC6D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3235"/>
    <w:multiLevelType w:val="hybridMultilevel"/>
    <w:tmpl w:val="34F4CC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95298"/>
    <w:multiLevelType w:val="hybridMultilevel"/>
    <w:tmpl w:val="C186A90A"/>
    <w:lvl w:ilvl="0" w:tplc="20860D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660A8"/>
    <w:multiLevelType w:val="hybridMultilevel"/>
    <w:tmpl w:val="F6CCA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2028"/>
    <w:multiLevelType w:val="hybridMultilevel"/>
    <w:tmpl w:val="55ECCFF2"/>
    <w:lvl w:ilvl="0" w:tplc="9E3C0086">
      <w:start w:val="1"/>
      <w:numFmt w:val="decimal"/>
      <w:lvlText w:val="%1)"/>
      <w:lvlJc w:val="left"/>
      <w:pPr>
        <w:ind w:left="108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C6ADD"/>
    <w:multiLevelType w:val="hybridMultilevel"/>
    <w:tmpl w:val="1E920E3C"/>
    <w:lvl w:ilvl="0" w:tplc="C1D49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741B6"/>
    <w:multiLevelType w:val="multilevel"/>
    <w:tmpl w:val="4FD6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5A"/>
    <w:rsid w:val="00002D37"/>
    <w:rsid w:val="00003423"/>
    <w:rsid w:val="00005369"/>
    <w:rsid w:val="00005445"/>
    <w:rsid w:val="00014903"/>
    <w:rsid w:val="00014ED9"/>
    <w:rsid w:val="00015A55"/>
    <w:rsid w:val="00020F53"/>
    <w:rsid w:val="00030410"/>
    <w:rsid w:val="00041869"/>
    <w:rsid w:val="00042112"/>
    <w:rsid w:val="00057E69"/>
    <w:rsid w:val="0006488E"/>
    <w:rsid w:val="000668FB"/>
    <w:rsid w:val="00077345"/>
    <w:rsid w:val="00090AFA"/>
    <w:rsid w:val="00095A0B"/>
    <w:rsid w:val="000963B7"/>
    <w:rsid w:val="000A2950"/>
    <w:rsid w:val="000A400E"/>
    <w:rsid w:val="000B43BA"/>
    <w:rsid w:val="000B5B20"/>
    <w:rsid w:val="000C0B8D"/>
    <w:rsid w:val="000C525C"/>
    <w:rsid w:val="000C71EE"/>
    <w:rsid w:val="000D481F"/>
    <w:rsid w:val="000D4F7F"/>
    <w:rsid w:val="000E3504"/>
    <w:rsid w:val="000E6CA7"/>
    <w:rsid w:val="000F42EE"/>
    <w:rsid w:val="00101745"/>
    <w:rsid w:val="001109E8"/>
    <w:rsid w:val="00111423"/>
    <w:rsid w:val="00112BB0"/>
    <w:rsid w:val="00115B25"/>
    <w:rsid w:val="00116689"/>
    <w:rsid w:val="001243DC"/>
    <w:rsid w:val="00127A24"/>
    <w:rsid w:val="00130D7F"/>
    <w:rsid w:val="00137C72"/>
    <w:rsid w:val="001465BB"/>
    <w:rsid w:val="00152379"/>
    <w:rsid w:val="00155A2A"/>
    <w:rsid w:val="00155A4C"/>
    <w:rsid w:val="00163192"/>
    <w:rsid w:val="00173A76"/>
    <w:rsid w:val="00174C0C"/>
    <w:rsid w:val="001760B8"/>
    <w:rsid w:val="001776C0"/>
    <w:rsid w:val="00183908"/>
    <w:rsid w:val="00185279"/>
    <w:rsid w:val="00185B9B"/>
    <w:rsid w:val="00187D75"/>
    <w:rsid w:val="001917DE"/>
    <w:rsid w:val="00193A6F"/>
    <w:rsid w:val="001957EE"/>
    <w:rsid w:val="00196227"/>
    <w:rsid w:val="0019769A"/>
    <w:rsid w:val="001A1277"/>
    <w:rsid w:val="001A533E"/>
    <w:rsid w:val="001A585B"/>
    <w:rsid w:val="001A6075"/>
    <w:rsid w:val="001A7831"/>
    <w:rsid w:val="001B1F91"/>
    <w:rsid w:val="001B42FA"/>
    <w:rsid w:val="001B55DB"/>
    <w:rsid w:val="001C115E"/>
    <w:rsid w:val="001C17E6"/>
    <w:rsid w:val="001C2856"/>
    <w:rsid w:val="001C5C25"/>
    <w:rsid w:val="001D2430"/>
    <w:rsid w:val="001D26E5"/>
    <w:rsid w:val="001D53A0"/>
    <w:rsid w:val="001E0D5D"/>
    <w:rsid w:val="001F5289"/>
    <w:rsid w:val="00200EF5"/>
    <w:rsid w:val="002052F3"/>
    <w:rsid w:val="00212414"/>
    <w:rsid w:val="002239C9"/>
    <w:rsid w:val="0023425E"/>
    <w:rsid w:val="00236B20"/>
    <w:rsid w:val="0024162E"/>
    <w:rsid w:val="00242F41"/>
    <w:rsid w:val="002436D1"/>
    <w:rsid w:val="00244AFF"/>
    <w:rsid w:val="002458C8"/>
    <w:rsid w:val="002468F0"/>
    <w:rsid w:val="00255C6E"/>
    <w:rsid w:val="002621AD"/>
    <w:rsid w:val="0026271B"/>
    <w:rsid w:val="0026420D"/>
    <w:rsid w:val="00271797"/>
    <w:rsid w:val="00272209"/>
    <w:rsid w:val="00276A0E"/>
    <w:rsid w:val="002771C8"/>
    <w:rsid w:val="00280045"/>
    <w:rsid w:val="002A0506"/>
    <w:rsid w:val="002B280E"/>
    <w:rsid w:val="002B4B02"/>
    <w:rsid w:val="002B61CE"/>
    <w:rsid w:val="002C4D25"/>
    <w:rsid w:val="002C657E"/>
    <w:rsid w:val="002D2256"/>
    <w:rsid w:val="002D7FF1"/>
    <w:rsid w:val="002E7C05"/>
    <w:rsid w:val="002F4D5D"/>
    <w:rsid w:val="002F66A7"/>
    <w:rsid w:val="00302DEC"/>
    <w:rsid w:val="003053B2"/>
    <w:rsid w:val="003151E0"/>
    <w:rsid w:val="003231C5"/>
    <w:rsid w:val="00331E51"/>
    <w:rsid w:val="003337AD"/>
    <w:rsid w:val="00334B30"/>
    <w:rsid w:val="003357D9"/>
    <w:rsid w:val="003402BC"/>
    <w:rsid w:val="00347207"/>
    <w:rsid w:val="00347629"/>
    <w:rsid w:val="003554AA"/>
    <w:rsid w:val="00364B67"/>
    <w:rsid w:val="003667DB"/>
    <w:rsid w:val="00374C4D"/>
    <w:rsid w:val="0038021D"/>
    <w:rsid w:val="0038168C"/>
    <w:rsid w:val="003859D8"/>
    <w:rsid w:val="0038602B"/>
    <w:rsid w:val="003944A7"/>
    <w:rsid w:val="003A18E7"/>
    <w:rsid w:val="003B283E"/>
    <w:rsid w:val="003B2CEE"/>
    <w:rsid w:val="003B300C"/>
    <w:rsid w:val="003C0A56"/>
    <w:rsid w:val="003C2DA3"/>
    <w:rsid w:val="003C51B5"/>
    <w:rsid w:val="003D63A5"/>
    <w:rsid w:val="003E4300"/>
    <w:rsid w:val="003E58E0"/>
    <w:rsid w:val="003E65A8"/>
    <w:rsid w:val="00417EC0"/>
    <w:rsid w:val="00426B7D"/>
    <w:rsid w:val="004271D9"/>
    <w:rsid w:val="00434C19"/>
    <w:rsid w:val="00436BE1"/>
    <w:rsid w:val="00441496"/>
    <w:rsid w:val="004426BE"/>
    <w:rsid w:val="004453F1"/>
    <w:rsid w:val="00446F0A"/>
    <w:rsid w:val="0044740A"/>
    <w:rsid w:val="00447E3C"/>
    <w:rsid w:val="00463CB4"/>
    <w:rsid w:val="00463CC4"/>
    <w:rsid w:val="00464248"/>
    <w:rsid w:val="00464D06"/>
    <w:rsid w:val="004663C8"/>
    <w:rsid w:val="00471F2F"/>
    <w:rsid w:val="0048587F"/>
    <w:rsid w:val="00486080"/>
    <w:rsid w:val="004B3154"/>
    <w:rsid w:val="004C1115"/>
    <w:rsid w:val="004C2850"/>
    <w:rsid w:val="004C4A23"/>
    <w:rsid w:val="004C6427"/>
    <w:rsid w:val="004C7DCE"/>
    <w:rsid w:val="004D05F0"/>
    <w:rsid w:val="004D0B10"/>
    <w:rsid w:val="004D29BE"/>
    <w:rsid w:val="004D3B5C"/>
    <w:rsid w:val="004E2D33"/>
    <w:rsid w:val="004E557F"/>
    <w:rsid w:val="004E5B78"/>
    <w:rsid w:val="005021FB"/>
    <w:rsid w:val="005146FE"/>
    <w:rsid w:val="005169E5"/>
    <w:rsid w:val="00520739"/>
    <w:rsid w:val="00531932"/>
    <w:rsid w:val="00531D22"/>
    <w:rsid w:val="0053292D"/>
    <w:rsid w:val="00535FC6"/>
    <w:rsid w:val="005369C5"/>
    <w:rsid w:val="0056128E"/>
    <w:rsid w:val="00563B50"/>
    <w:rsid w:val="005647DC"/>
    <w:rsid w:val="00571F91"/>
    <w:rsid w:val="00573526"/>
    <w:rsid w:val="00574D42"/>
    <w:rsid w:val="00583E7D"/>
    <w:rsid w:val="00584778"/>
    <w:rsid w:val="00585DB1"/>
    <w:rsid w:val="00595E22"/>
    <w:rsid w:val="00596640"/>
    <w:rsid w:val="005A27B5"/>
    <w:rsid w:val="005A7C1C"/>
    <w:rsid w:val="005B03B2"/>
    <w:rsid w:val="005B368D"/>
    <w:rsid w:val="005B5C0D"/>
    <w:rsid w:val="005B7460"/>
    <w:rsid w:val="005B78EF"/>
    <w:rsid w:val="005C020A"/>
    <w:rsid w:val="005C15CD"/>
    <w:rsid w:val="005C561D"/>
    <w:rsid w:val="005D32CC"/>
    <w:rsid w:val="005E1262"/>
    <w:rsid w:val="005E17B6"/>
    <w:rsid w:val="005E1910"/>
    <w:rsid w:val="005E373D"/>
    <w:rsid w:val="005E74E6"/>
    <w:rsid w:val="005F334C"/>
    <w:rsid w:val="005F73D2"/>
    <w:rsid w:val="00615107"/>
    <w:rsid w:val="006176F0"/>
    <w:rsid w:val="00620E92"/>
    <w:rsid w:val="00620F2C"/>
    <w:rsid w:val="00622632"/>
    <w:rsid w:val="00625576"/>
    <w:rsid w:val="0063086A"/>
    <w:rsid w:val="0063434C"/>
    <w:rsid w:val="006368FA"/>
    <w:rsid w:val="00641398"/>
    <w:rsid w:val="00643508"/>
    <w:rsid w:val="00645C78"/>
    <w:rsid w:val="00651B55"/>
    <w:rsid w:val="00666677"/>
    <w:rsid w:val="00670FCB"/>
    <w:rsid w:val="00671646"/>
    <w:rsid w:val="006806F4"/>
    <w:rsid w:val="006937A0"/>
    <w:rsid w:val="00695FF3"/>
    <w:rsid w:val="006A2170"/>
    <w:rsid w:val="006A50EE"/>
    <w:rsid w:val="006B196F"/>
    <w:rsid w:val="006B356C"/>
    <w:rsid w:val="006C1811"/>
    <w:rsid w:val="006C1CEF"/>
    <w:rsid w:val="006C5C16"/>
    <w:rsid w:val="006C7E65"/>
    <w:rsid w:val="006D237C"/>
    <w:rsid w:val="006D6630"/>
    <w:rsid w:val="006E0C4B"/>
    <w:rsid w:val="006E0D0F"/>
    <w:rsid w:val="006E17A4"/>
    <w:rsid w:val="006E1B18"/>
    <w:rsid w:val="006E4161"/>
    <w:rsid w:val="006F00DF"/>
    <w:rsid w:val="006F042F"/>
    <w:rsid w:val="006F4771"/>
    <w:rsid w:val="00702090"/>
    <w:rsid w:val="00706B53"/>
    <w:rsid w:val="00730E26"/>
    <w:rsid w:val="007411B2"/>
    <w:rsid w:val="007417BA"/>
    <w:rsid w:val="007538A9"/>
    <w:rsid w:val="007737C6"/>
    <w:rsid w:val="0077404F"/>
    <w:rsid w:val="0077537E"/>
    <w:rsid w:val="00775DEE"/>
    <w:rsid w:val="00777C9B"/>
    <w:rsid w:val="00777EC7"/>
    <w:rsid w:val="007802E8"/>
    <w:rsid w:val="007816BE"/>
    <w:rsid w:val="0079462C"/>
    <w:rsid w:val="0079770D"/>
    <w:rsid w:val="007A08DC"/>
    <w:rsid w:val="007A2439"/>
    <w:rsid w:val="007A53A9"/>
    <w:rsid w:val="007A7EB5"/>
    <w:rsid w:val="007B600E"/>
    <w:rsid w:val="007C0084"/>
    <w:rsid w:val="007C277E"/>
    <w:rsid w:val="007C2C0D"/>
    <w:rsid w:val="007C4624"/>
    <w:rsid w:val="007D3029"/>
    <w:rsid w:val="007D7BDD"/>
    <w:rsid w:val="007E0A61"/>
    <w:rsid w:val="007E1D12"/>
    <w:rsid w:val="007E4F63"/>
    <w:rsid w:val="007F29B2"/>
    <w:rsid w:val="007F39A1"/>
    <w:rsid w:val="00806902"/>
    <w:rsid w:val="00807475"/>
    <w:rsid w:val="008136B2"/>
    <w:rsid w:val="008153A7"/>
    <w:rsid w:val="00822CE0"/>
    <w:rsid w:val="00837304"/>
    <w:rsid w:val="00840529"/>
    <w:rsid w:val="00847341"/>
    <w:rsid w:val="00847A93"/>
    <w:rsid w:val="00861AF3"/>
    <w:rsid w:val="008621FD"/>
    <w:rsid w:val="00862EF5"/>
    <w:rsid w:val="008662A9"/>
    <w:rsid w:val="00871E68"/>
    <w:rsid w:val="00872894"/>
    <w:rsid w:val="00873475"/>
    <w:rsid w:val="00875723"/>
    <w:rsid w:val="008760D3"/>
    <w:rsid w:val="008801CD"/>
    <w:rsid w:val="00880904"/>
    <w:rsid w:val="00883EC1"/>
    <w:rsid w:val="00887BD3"/>
    <w:rsid w:val="00887E17"/>
    <w:rsid w:val="008A1DF3"/>
    <w:rsid w:val="008B0528"/>
    <w:rsid w:val="008B4210"/>
    <w:rsid w:val="008B6DAE"/>
    <w:rsid w:val="008B7019"/>
    <w:rsid w:val="008C7788"/>
    <w:rsid w:val="008D3CCE"/>
    <w:rsid w:val="008D44A9"/>
    <w:rsid w:val="008E0374"/>
    <w:rsid w:val="008E2047"/>
    <w:rsid w:val="00911687"/>
    <w:rsid w:val="00913B27"/>
    <w:rsid w:val="009145CE"/>
    <w:rsid w:val="00914FC7"/>
    <w:rsid w:val="00917CF3"/>
    <w:rsid w:val="00924589"/>
    <w:rsid w:val="00924FCB"/>
    <w:rsid w:val="0094338B"/>
    <w:rsid w:val="00945B78"/>
    <w:rsid w:val="0095045A"/>
    <w:rsid w:val="009540D0"/>
    <w:rsid w:val="00964210"/>
    <w:rsid w:val="00964AA7"/>
    <w:rsid w:val="00967F44"/>
    <w:rsid w:val="009739DF"/>
    <w:rsid w:val="00982AED"/>
    <w:rsid w:val="00984FEA"/>
    <w:rsid w:val="00985361"/>
    <w:rsid w:val="00987CF7"/>
    <w:rsid w:val="00991F8B"/>
    <w:rsid w:val="00992AE0"/>
    <w:rsid w:val="00993B92"/>
    <w:rsid w:val="00997184"/>
    <w:rsid w:val="009A1EFB"/>
    <w:rsid w:val="009A4D2E"/>
    <w:rsid w:val="009A5D09"/>
    <w:rsid w:val="009B358A"/>
    <w:rsid w:val="009B644D"/>
    <w:rsid w:val="009C542A"/>
    <w:rsid w:val="009C7FD2"/>
    <w:rsid w:val="009E05D2"/>
    <w:rsid w:val="009E36F0"/>
    <w:rsid w:val="009E5927"/>
    <w:rsid w:val="009E65F3"/>
    <w:rsid w:val="009F09BA"/>
    <w:rsid w:val="009F30F7"/>
    <w:rsid w:val="009F709C"/>
    <w:rsid w:val="00A076E6"/>
    <w:rsid w:val="00A14FFC"/>
    <w:rsid w:val="00A24454"/>
    <w:rsid w:val="00A31B6E"/>
    <w:rsid w:val="00A36FCC"/>
    <w:rsid w:val="00A376B9"/>
    <w:rsid w:val="00A42048"/>
    <w:rsid w:val="00A53423"/>
    <w:rsid w:val="00A56291"/>
    <w:rsid w:val="00A61F7E"/>
    <w:rsid w:val="00A6233A"/>
    <w:rsid w:val="00A62D41"/>
    <w:rsid w:val="00A63C92"/>
    <w:rsid w:val="00A648AA"/>
    <w:rsid w:val="00A64B5F"/>
    <w:rsid w:val="00A708AD"/>
    <w:rsid w:val="00A74E0C"/>
    <w:rsid w:val="00A907ED"/>
    <w:rsid w:val="00A93527"/>
    <w:rsid w:val="00AA4A6E"/>
    <w:rsid w:val="00AB2397"/>
    <w:rsid w:val="00AB3F8E"/>
    <w:rsid w:val="00AB5095"/>
    <w:rsid w:val="00AC1716"/>
    <w:rsid w:val="00AC52F3"/>
    <w:rsid w:val="00AD6A2F"/>
    <w:rsid w:val="00AE2B1F"/>
    <w:rsid w:val="00AE5565"/>
    <w:rsid w:val="00AF1065"/>
    <w:rsid w:val="00B20F0C"/>
    <w:rsid w:val="00B26179"/>
    <w:rsid w:val="00B352A6"/>
    <w:rsid w:val="00B36FBA"/>
    <w:rsid w:val="00B37564"/>
    <w:rsid w:val="00B37AB2"/>
    <w:rsid w:val="00B41233"/>
    <w:rsid w:val="00B42AE8"/>
    <w:rsid w:val="00B459E6"/>
    <w:rsid w:val="00B45EB7"/>
    <w:rsid w:val="00B476EE"/>
    <w:rsid w:val="00B511E5"/>
    <w:rsid w:val="00B53B51"/>
    <w:rsid w:val="00B55DF9"/>
    <w:rsid w:val="00B6204F"/>
    <w:rsid w:val="00B66AE6"/>
    <w:rsid w:val="00B70752"/>
    <w:rsid w:val="00B77361"/>
    <w:rsid w:val="00B77374"/>
    <w:rsid w:val="00B860C7"/>
    <w:rsid w:val="00BA14D9"/>
    <w:rsid w:val="00BA1F02"/>
    <w:rsid w:val="00BA3EE8"/>
    <w:rsid w:val="00BB0DFA"/>
    <w:rsid w:val="00BC75A9"/>
    <w:rsid w:val="00BC7B95"/>
    <w:rsid w:val="00BE3E7A"/>
    <w:rsid w:val="00BE756A"/>
    <w:rsid w:val="00BF1ACF"/>
    <w:rsid w:val="00BF27B3"/>
    <w:rsid w:val="00BF4186"/>
    <w:rsid w:val="00C12BBF"/>
    <w:rsid w:val="00C1773E"/>
    <w:rsid w:val="00C30477"/>
    <w:rsid w:val="00C33B84"/>
    <w:rsid w:val="00C3629D"/>
    <w:rsid w:val="00C40548"/>
    <w:rsid w:val="00C42CFA"/>
    <w:rsid w:val="00C42FDB"/>
    <w:rsid w:val="00C50F76"/>
    <w:rsid w:val="00C50F92"/>
    <w:rsid w:val="00C57C66"/>
    <w:rsid w:val="00C625D4"/>
    <w:rsid w:val="00C715A1"/>
    <w:rsid w:val="00C761FA"/>
    <w:rsid w:val="00C77CC6"/>
    <w:rsid w:val="00C80AC8"/>
    <w:rsid w:val="00C81254"/>
    <w:rsid w:val="00C84668"/>
    <w:rsid w:val="00C8612D"/>
    <w:rsid w:val="00C86590"/>
    <w:rsid w:val="00C917AC"/>
    <w:rsid w:val="00C91A13"/>
    <w:rsid w:val="00C92B83"/>
    <w:rsid w:val="00C9627F"/>
    <w:rsid w:val="00C96AC8"/>
    <w:rsid w:val="00CA2EB2"/>
    <w:rsid w:val="00CA510A"/>
    <w:rsid w:val="00CB0980"/>
    <w:rsid w:val="00CC1466"/>
    <w:rsid w:val="00CC383E"/>
    <w:rsid w:val="00CC397A"/>
    <w:rsid w:val="00CC3BD1"/>
    <w:rsid w:val="00CC6F0D"/>
    <w:rsid w:val="00CC78B5"/>
    <w:rsid w:val="00CE22B4"/>
    <w:rsid w:val="00CE7E12"/>
    <w:rsid w:val="00CF3A56"/>
    <w:rsid w:val="00D06838"/>
    <w:rsid w:val="00D10A77"/>
    <w:rsid w:val="00D13605"/>
    <w:rsid w:val="00D152C3"/>
    <w:rsid w:val="00D15523"/>
    <w:rsid w:val="00D15820"/>
    <w:rsid w:val="00D15DAE"/>
    <w:rsid w:val="00D20C58"/>
    <w:rsid w:val="00D23FE3"/>
    <w:rsid w:val="00D308E3"/>
    <w:rsid w:val="00D31AFE"/>
    <w:rsid w:val="00D372E0"/>
    <w:rsid w:val="00D51C20"/>
    <w:rsid w:val="00D6050A"/>
    <w:rsid w:val="00D67E30"/>
    <w:rsid w:val="00D74EC9"/>
    <w:rsid w:val="00D756B8"/>
    <w:rsid w:val="00D76E4E"/>
    <w:rsid w:val="00D83C4D"/>
    <w:rsid w:val="00D84894"/>
    <w:rsid w:val="00D849DC"/>
    <w:rsid w:val="00D85A8C"/>
    <w:rsid w:val="00D930B8"/>
    <w:rsid w:val="00DA5F1E"/>
    <w:rsid w:val="00DB02D2"/>
    <w:rsid w:val="00DB0A65"/>
    <w:rsid w:val="00DC38A2"/>
    <w:rsid w:val="00DC7A93"/>
    <w:rsid w:val="00DD4A6F"/>
    <w:rsid w:val="00DE6DE6"/>
    <w:rsid w:val="00DF3D4C"/>
    <w:rsid w:val="00E1356F"/>
    <w:rsid w:val="00E16C8A"/>
    <w:rsid w:val="00E17332"/>
    <w:rsid w:val="00E21298"/>
    <w:rsid w:val="00E21788"/>
    <w:rsid w:val="00E36055"/>
    <w:rsid w:val="00E4050A"/>
    <w:rsid w:val="00E5360B"/>
    <w:rsid w:val="00E64D5D"/>
    <w:rsid w:val="00E66E3F"/>
    <w:rsid w:val="00E77B93"/>
    <w:rsid w:val="00E8076B"/>
    <w:rsid w:val="00E90650"/>
    <w:rsid w:val="00E93679"/>
    <w:rsid w:val="00E95963"/>
    <w:rsid w:val="00EA1F36"/>
    <w:rsid w:val="00EA3A40"/>
    <w:rsid w:val="00EB1F4A"/>
    <w:rsid w:val="00EB6952"/>
    <w:rsid w:val="00ED5536"/>
    <w:rsid w:val="00EE7E88"/>
    <w:rsid w:val="00EF515F"/>
    <w:rsid w:val="00F03284"/>
    <w:rsid w:val="00F1569F"/>
    <w:rsid w:val="00F1773A"/>
    <w:rsid w:val="00F24427"/>
    <w:rsid w:val="00F3085A"/>
    <w:rsid w:val="00F32EAD"/>
    <w:rsid w:val="00F33CC1"/>
    <w:rsid w:val="00F4372D"/>
    <w:rsid w:val="00F439E0"/>
    <w:rsid w:val="00F45CDA"/>
    <w:rsid w:val="00F4761F"/>
    <w:rsid w:val="00F537EB"/>
    <w:rsid w:val="00F54ADB"/>
    <w:rsid w:val="00F55D0F"/>
    <w:rsid w:val="00F565FC"/>
    <w:rsid w:val="00F61949"/>
    <w:rsid w:val="00F622D1"/>
    <w:rsid w:val="00F6472C"/>
    <w:rsid w:val="00F74056"/>
    <w:rsid w:val="00F76812"/>
    <w:rsid w:val="00F803C3"/>
    <w:rsid w:val="00F80EB8"/>
    <w:rsid w:val="00F83156"/>
    <w:rsid w:val="00F84DB7"/>
    <w:rsid w:val="00F87C31"/>
    <w:rsid w:val="00F90512"/>
    <w:rsid w:val="00F9074A"/>
    <w:rsid w:val="00F939C9"/>
    <w:rsid w:val="00F94B58"/>
    <w:rsid w:val="00FA29B5"/>
    <w:rsid w:val="00FA65D0"/>
    <w:rsid w:val="00FB2FD6"/>
    <w:rsid w:val="00FB3A11"/>
    <w:rsid w:val="00FB6E83"/>
    <w:rsid w:val="00FC10C6"/>
    <w:rsid w:val="00FC138D"/>
    <w:rsid w:val="00FC282F"/>
    <w:rsid w:val="00FC43C3"/>
    <w:rsid w:val="00FC56CC"/>
    <w:rsid w:val="00FD2A78"/>
    <w:rsid w:val="00FD5129"/>
    <w:rsid w:val="00FD6F21"/>
    <w:rsid w:val="00FE26C2"/>
    <w:rsid w:val="00FE26E0"/>
    <w:rsid w:val="00FF0BFF"/>
    <w:rsid w:val="00FF36B8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045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3679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255C6E"/>
  </w:style>
  <w:style w:type="character" w:customStyle="1" w:styleId="apple-converted-space">
    <w:name w:val="apple-converted-space"/>
    <w:basedOn w:val="Fuentedeprrafopredeter"/>
    <w:rsid w:val="00255C6E"/>
  </w:style>
  <w:style w:type="paragraph" w:styleId="Textoindependiente2">
    <w:name w:val="Body Text 2"/>
    <w:basedOn w:val="Normal"/>
    <w:link w:val="Textoindependiente2Car"/>
    <w:semiHidden/>
    <w:rsid w:val="005F334C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F334C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paragraph" w:styleId="Lista3">
    <w:name w:val="List 3"/>
    <w:basedOn w:val="Normal"/>
    <w:semiHidden/>
    <w:rsid w:val="00535FC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Listaconvietas4">
    <w:name w:val="List Bullet 4"/>
    <w:basedOn w:val="Normal"/>
    <w:autoRedefine/>
    <w:semiHidden/>
    <w:rsid w:val="00535FC6"/>
    <w:pPr>
      <w:tabs>
        <w:tab w:val="left" w:pos="900"/>
      </w:tabs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val="es-CR" w:eastAsia="es-CR"/>
    </w:rPr>
  </w:style>
  <w:style w:type="character" w:styleId="Hipervnculovisitado">
    <w:name w:val="FollowedHyperlink"/>
    <w:semiHidden/>
    <w:rsid w:val="00535FC6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B2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2397"/>
  </w:style>
  <w:style w:type="paragraph" w:styleId="Piedepgina">
    <w:name w:val="footer"/>
    <w:basedOn w:val="Normal"/>
    <w:link w:val="PiedepginaCar"/>
    <w:uiPriority w:val="99"/>
    <w:unhideWhenUsed/>
    <w:rsid w:val="00AB2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397"/>
  </w:style>
  <w:style w:type="paragraph" w:styleId="Textonotapie">
    <w:name w:val="footnote text"/>
    <w:basedOn w:val="Normal"/>
    <w:link w:val="TextonotapieCar"/>
    <w:uiPriority w:val="99"/>
    <w:semiHidden/>
    <w:unhideWhenUsed/>
    <w:rsid w:val="008728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28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2894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C10C6"/>
    <w:pPr>
      <w:spacing w:after="120"/>
      <w:ind w:left="283"/>
    </w:pPr>
    <w:rPr>
      <w:rFonts w:ascii="Book Antiqua" w:eastAsia="Calibri" w:hAnsi="Book Antiqua" w:cs="Times New Roman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C10C6"/>
    <w:rPr>
      <w:rFonts w:ascii="Book Antiqua" w:eastAsia="Calibri" w:hAnsi="Book Antiqua" w:cs="Times New Roman"/>
      <w:lang w:val="es-CR"/>
    </w:rPr>
  </w:style>
  <w:style w:type="paragraph" w:styleId="Textoindependiente">
    <w:name w:val="Body Text"/>
    <w:basedOn w:val="Normal"/>
    <w:link w:val="TextoindependienteCar"/>
    <w:uiPriority w:val="99"/>
    <w:unhideWhenUsed/>
    <w:rsid w:val="007A08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08DC"/>
  </w:style>
  <w:style w:type="paragraph" w:styleId="NormalWeb">
    <w:name w:val="Normal (Web)"/>
    <w:basedOn w:val="Normal"/>
    <w:uiPriority w:val="99"/>
    <w:semiHidden/>
    <w:unhideWhenUsed/>
    <w:rsid w:val="00D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anaro.m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8245-0C41-4FE3-9A56-00BBCA26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2766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Montanaro</dc:creator>
  <cp:lastModifiedBy>UCR</cp:lastModifiedBy>
  <cp:revision>2</cp:revision>
  <dcterms:created xsi:type="dcterms:W3CDTF">2015-11-13T16:45:00Z</dcterms:created>
  <dcterms:modified xsi:type="dcterms:W3CDTF">2015-11-13T16:45:00Z</dcterms:modified>
</cp:coreProperties>
</file>