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96" w:rsidRPr="00B97435" w:rsidRDefault="00CB6096" w:rsidP="00CB6096">
      <w:pPr>
        <w:pStyle w:val="Defaul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97435">
        <w:rPr>
          <w:rFonts w:ascii="Arial" w:hAnsi="Arial"/>
          <w:b/>
          <w:color w:val="000000" w:themeColor="text1"/>
          <w:sz w:val="22"/>
          <w:szCs w:val="22"/>
        </w:rPr>
        <w:t>Universidad de Costa Rica</w:t>
      </w:r>
    </w:p>
    <w:p w:rsidR="00CB6096" w:rsidRPr="00B97435" w:rsidRDefault="00CB6096" w:rsidP="00CB6096">
      <w:pPr>
        <w:pStyle w:val="Defaul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/>
          <w:bCs/>
          <w:color w:val="000000" w:themeColor="text1"/>
          <w:sz w:val="22"/>
          <w:szCs w:val="22"/>
        </w:rPr>
        <w:t>Sede de Occidente</w:t>
      </w:r>
    </w:p>
    <w:p w:rsidR="00CB6096" w:rsidRPr="00B97435" w:rsidRDefault="00CB6096" w:rsidP="00CB6096">
      <w:pPr>
        <w:pStyle w:val="Defaul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Cs/>
          <w:color w:val="000000" w:themeColor="text1"/>
          <w:sz w:val="22"/>
          <w:szCs w:val="22"/>
        </w:rPr>
        <w:t>Departamento de Ciencias Sociales</w:t>
      </w:r>
    </w:p>
    <w:p w:rsidR="00CB6096" w:rsidRPr="00B97435" w:rsidRDefault="00CB6096" w:rsidP="00CB6096">
      <w:pPr>
        <w:pStyle w:val="Default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Cs/>
          <w:color w:val="000000" w:themeColor="text1"/>
          <w:sz w:val="22"/>
          <w:szCs w:val="22"/>
        </w:rPr>
        <w:t>Sección de Historia y Geografía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7676DD" w:rsidP="00CB6096">
      <w:pPr>
        <w:pStyle w:val="Default"/>
        <w:jc w:val="center"/>
        <w:rPr>
          <w:rFonts w:ascii="Arial" w:hAnsi="Arial" w:cs="Arial"/>
          <w:b/>
          <w:bCs/>
          <w:color w:val="000000" w:themeColor="text1"/>
        </w:rPr>
      </w:pPr>
      <w:r w:rsidRPr="00B97435">
        <w:rPr>
          <w:rFonts w:ascii="Arial" w:hAnsi="Arial" w:cs="Arial"/>
          <w:b/>
          <w:bCs/>
          <w:color w:val="000000" w:themeColor="text1"/>
        </w:rPr>
        <w:t>OH 1206 Historia de América Latina Contemporánea</w:t>
      </w:r>
    </w:p>
    <w:p w:rsidR="00CB6096" w:rsidRPr="00B97435" w:rsidRDefault="00CB6096" w:rsidP="00CB6096">
      <w:pPr>
        <w:pStyle w:val="Defaul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Cs/>
          <w:color w:val="000000" w:themeColor="text1"/>
          <w:sz w:val="22"/>
          <w:szCs w:val="22"/>
        </w:rPr>
        <w:t>(3 créditos)</w:t>
      </w:r>
    </w:p>
    <w:p w:rsidR="00CB6096" w:rsidRPr="00B97435" w:rsidRDefault="00CB6096" w:rsidP="00CB6096">
      <w:pPr>
        <w:pStyle w:val="Defaul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Cs/>
          <w:color w:val="000000" w:themeColor="text1"/>
          <w:sz w:val="22"/>
          <w:szCs w:val="22"/>
        </w:rPr>
        <w:t xml:space="preserve">Prof. Javier Rodríguez Sancho </w:t>
      </w:r>
      <w:r w:rsidRPr="00B97435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/ </w:t>
      </w:r>
      <w:r w:rsidR="00D62035">
        <w:rPr>
          <w:rFonts w:ascii="Arial" w:hAnsi="Arial" w:cs="Arial"/>
          <w:bCs/>
          <w:color w:val="000000" w:themeColor="text1"/>
          <w:sz w:val="22"/>
          <w:szCs w:val="22"/>
        </w:rPr>
        <w:t xml:space="preserve"> j.rodriguezsancho@gmail.com</w:t>
      </w:r>
    </w:p>
    <w:p w:rsidR="00CB6096" w:rsidRPr="00B97435" w:rsidRDefault="00E72D74" w:rsidP="004802D3">
      <w:pPr>
        <w:pStyle w:val="Default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j</w:t>
      </w:r>
      <w:r w:rsidR="004802D3">
        <w:rPr>
          <w:rFonts w:ascii="Arial" w:hAnsi="Arial" w:cs="Arial"/>
          <w:bCs/>
          <w:color w:val="000000" w:themeColor="text1"/>
          <w:sz w:val="22"/>
          <w:szCs w:val="22"/>
        </w:rPr>
        <w:t xml:space="preserve">ueves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de</w:t>
      </w:r>
      <w:r w:rsidR="00607BC1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802D3">
        <w:rPr>
          <w:rFonts w:ascii="Arial" w:hAnsi="Arial" w:cs="Arial"/>
          <w:bCs/>
          <w:color w:val="000000" w:themeColor="text1"/>
          <w:sz w:val="22"/>
          <w:szCs w:val="22"/>
        </w:rPr>
        <w:t>8</w:t>
      </w:r>
      <w:r w:rsidR="00454EEC" w:rsidRPr="00B97435">
        <w:rPr>
          <w:rFonts w:ascii="Arial" w:hAnsi="Arial" w:cs="Arial"/>
          <w:bCs/>
          <w:color w:val="000000" w:themeColor="text1"/>
          <w:sz w:val="22"/>
          <w:szCs w:val="22"/>
        </w:rPr>
        <w:t>:00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a</w:t>
      </w:r>
      <w:r w:rsidR="00607BC1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802D3">
        <w:rPr>
          <w:rFonts w:ascii="Arial" w:hAnsi="Arial" w:cs="Arial"/>
          <w:bCs/>
          <w:color w:val="000000" w:themeColor="text1"/>
          <w:sz w:val="22"/>
          <w:szCs w:val="22"/>
        </w:rPr>
        <w:t>11:50 am</w:t>
      </w:r>
      <w:r w:rsidR="0013314D">
        <w:rPr>
          <w:rFonts w:ascii="Arial" w:hAnsi="Arial" w:cs="Arial"/>
          <w:bCs/>
          <w:color w:val="000000" w:themeColor="text1"/>
          <w:sz w:val="22"/>
          <w:szCs w:val="22"/>
        </w:rPr>
        <w:t xml:space="preserve"> / teléfono 2511 7121</w:t>
      </w:r>
    </w:p>
    <w:p w:rsidR="00CB6096" w:rsidRPr="00B97435" w:rsidRDefault="00CE78D7" w:rsidP="00CB6096">
      <w:pPr>
        <w:pStyle w:val="Defaul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Cs/>
          <w:color w:val="000000" w:themeColor="text1"/>
          <w:sz w:val="22"/>
          <w:szCs w:val="22"/>
        </w:rPr>
        <w:t>Atención de estudiantes en la</w:t>
      </w:r>
      <w:r w:rsidR="005A53C9" w:rsidRPr="00B9743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E7D19" w:rsidRPr="00B97435">
        <w:rPr>
          <w:rFonts w:ascii="Arial" w:hAnsi="Arial" w:cs="Arial"/>
          <w:bCs/>
          <w:color w:val="000000" w:themeColor="text1"/>
          <w:sz w:val="22"/>
          <w:szCs w:val="22"/>
        </w:rPr>
        <w:t>o</w:t>
      </w:r>
      <w:r w:rsidR="008E4824" w:rsidRPr="00B97435">
        <w:rPr>
          <w:rFonts w:ascii="Arial" w:hAnsi="Arial" w:cs="Arial"/>
          <w:color w:val="000000" w:themeColor="text1"/>
          <w:sz w:val="22"/>
          <w:szCs w:val="22"/>
        </w:rPr>
        <w:t>ficina 25</w:t>
      </w:r>
      <w:r w:rsidR="00D6203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C3E4C">
        <w:rPr>
          <w:rFonts w:ascii="Arial" w:hAnsi="Arial" w:cs="Arial"/>
          <w:color w:val="000000" w:themeColor="text1"/>
          <w:sz w:val="22"/>
          <w:szCs w:val="22"/>
        </w:rPr>
        <w:t xml:space="preserve">los </w:t>
      </w:r>
      <w:r w:rsidR="003C79ED">
        <w:rPr>
          <w:rFonts w:ascii="Arial" w:hAnsi="Arial" w:cs="Arial"/>
          <w:color w:val="000000" w:themeColor="text1"/>
          <w:sz w:val="22"/>
          <w:szCs w:val="22"/>
        </w:rPr>
        <w:t>lunes</w:t>
      </w:r>
      <w:r w:rsidR="004802D3">
        <w:rPr>
          <w:rFonts w:ascii="Arial" w:hAnsi="Arial" w:cs="Arial"/>
          <w:color w:val="000000" w:themeColor="text1"/>
          <w:sz w:val="22"/>
          <w:szCs w:val="22"/>
        </w:rPr>
        <w:t xml:space="preserve"> 3</w:t>
      </w:r>
      <w:r w:rsidR="00F36396">
        <w:rPr>
          <w:rFonts w:ascii="Arial" w:hAnsi="Arial" w:cs="Arial"/>
          <w:color w:val="000000" w:themeColor="text1"/>
          <w:sz w:val="22"/>
          <w:szCs w:val="22"/>
        </w:rPr>
        <w:t>-4:50 p.m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B6096" w:rsidRPr="00B97435" w:rsidRDefault="00D62035" w:rsidP="00A94F6D">
      <w:pPr>
        <w:pStyle w:val="Default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Primer ciclo de 2016</w:t>
      </w:r>
    </w:p>
    <w:p w:rsidR="00A94F6D" w:rsidRPr="00B97435" w:rsidRDefault="00A94F6D" w:rsidP="00A94F6D">
      <w:pPr>
        <w:pStyle w:val="Default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A94F6D" w:rsidRPr="00B97435" w:rsidRDefault="00A94F6D" w:rsidP="00A94F6D">
      <w:pPr>
        <w:pStyle w:val="Defaul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1. </w:t>
      </w:r>
      <w:r w:rsidR="00CB6096" w:rsidRPr="00B97435">
        <w:rPr>
          <w:rFonts w:ascii="Arial" w:hAnsi="Arial" w:cs="Arial"/>
          <w:b/>
          <w:bCs/>
          <w:color w:val="000000" w:themeColor="text1"/>
          <w:sz w:val="22"/>
          <w:szCs w:val="22"/>
        </w:rPr>
        <w:t>Descripción</w:t>
      </w:r>
    </w:p>
    <w:p w:rsidR="00A94F6D" w:rsidRPr="00B97435" w:rsidRDefault="00A94F6D" w:rsidP="00A94F6D">
      <w:pPr>
        <w:pStyle w:val="Defaul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El curso </w:t>
      </w:r>
      <w:r w:rsidR="006F269A" w:rsidRPr="00B97435">
        <w:rPr>
          <w:rFonts w:ascii="Arial" w:hAnsi="Arial" w:cs="Arial"/>
          <w:color w:val="000000" w:themeColor="text1"/>
          <w:sz w:val="22"/>
          <w:szCs w:val="22"/>
        </w:rPr>
        <w:t>pertenece a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l </w:t>
      </w:r>
      <w:r w:rsidR="00916254" w:rsidRPr="00B97435">
        <w:rPr>
          <w:rFonts w:ascii="Arial" w:hAnsi="Arial" w:cs="Arial"/>
          <w:color w:val="000000" w:themeColor="text1"/>
          <w:sz w:val="22"/>
          <w:szCs w:val="22"/>
        </w:rPr>
        <w:t>programa de</w:t>
      </w:r>
      <w:r w:rsidR="00855C6D">
        <w:rPr>
          <w:rFonts w:ascii="Arial" w:hAnsi="Arial" w:cs="Arial"/>
          <w:color w:val="000000" w:themeColor="text1"/>
          <w:sz w:val="22"/>
          <w:szCs w:val="22"/>
        </w:rPr>
        <w:t>l</w:t>
      </w:r>
      <w:r w:rsidR="00CC0C6E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Bachillerato en la Enseñanza de los Estudios Sociales y </w:t>
      </w:r>
      <w:r w:rsidR="00454EEC"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la </w:t>
      </w:r>
      <w:r w:rsidR="001E256E">
        <w:rPr>
          <w:rFonts w:ascii="Arial" w:hAnsi="Arial" w:cs="Arial"/>
          <w:i/>
          <w:color w:val="000000" w:themeColor="text1"/>
          <w:sz w:val="22"/>
          <w:szCs w:val="22"/>
        </w:rPr>
        <w:t xml:space="preserve">Educación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Cívica</w:t>
      </w:r>
      <w:r w:rsidR="001E256E">
        <w:rPr>
          <w:rFonts w:ascii="Arial" w:hAnsi="Arial" w:cs="Arial"/>
          <w:color w:val="000000" w:themeColor="text1"/>
          <w:sz w:val="22"/>
          <w:szCs w:val="22"/>
        </w:rPr>
        <w:t xml:space="preserve"> y</w:t>
      </w:r>
      <w:r w:rsidR="00855C6D">
        <w:rPr>
          <w:rFonts w:ascii="Arial" w:hAnsi="Arial" w:cs="Arial"/>
          <w:color w:val="000000" w:themeColor="text1"/>
          <w:sz w:val="22"/>
          <w:szCs w:val="22"/>
        </w:rPr>
        <w:t xml:space="preserve"> está diseñado en torno a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un</w:t>
      </w:r>
      <w:r w:rsidR="00855C6D">
        <w:rPr>
          <w:rFonts w:ascii="Arial" w:hAnsi="Arial" w:cs="Arial"/>
          <w:color w:val="000000" w:themeColor="text1"/>
          <w:sz w:val="22"/>
          <w:szCs w:val="22"/>
        </w:rPr>
        <w:t xml:space="preserve">a retrospectiva de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América Latina y el Caribe</w:t>
      </w:r>
      <w:r w:rsidR="00855C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que envuelve los procesos de independencia iniciados en los albores del siglo XIX, así como el complejo siglo XX para desembocar en </w:t>
      </w:r>
      <w:r w:rsidR="009622A6">
        <w:rPr>
          <w:rFonts w:ascii="Arial" w:hAnsi="Arial" w:cs="Arial"/>
          <w:color w:val="000000" w:themeColor="text1"/>
          <w:sz w:val="22"/>
          <w:szCs w:val="22"/>
        </w:rPr>
        <w:t xml:space="preserve">la </w:t>
      </w:r>
      <w:r w:rsidR="00447A2F" w:rsidRPr="00B97435">
        <w:rPr>
          <w:rFonts w:ascii="Arial" w:hAnsi="Arial" w:cs="Arial"/>
          <w:color w:val="000000" w:themeColor="text1"/>
          <w:sz w:val="22"/>
          <w:szCs w:val="22"/>
        </w:rPr>
        <w:t>actual</w:t>
      </w:r>
      <w:r w:rsidR="009622A6">
        <w:rPr>
          <w:rFonts w:ascii="Arial" w:hAnsi="Arial" w:cs="Arial"/>
          <w:color w:val="000000" w:themeColor="text1"/>
          <w:sz w:val="22"/>
          <w:szCs w:val="22"/>
        </w:rPr>
        <w:t>idad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.</w:t>
      </w:r>
      <w:r w:rsidR="00C31EC7" w:rsidRPr="00B97435">
        <w:rPr>
          <w:rFonts w:ascii="Arial" w:hAnsi="Arial" w:cs="Arial"/>
          <w:color w:val="000000" w:themeColor="text1"/>
          <w:sz w:val="22"/>
          <w:szCs w:val="22"/>
        </w:rPr>
        <w:t xml:space="preserve"> En este</w:t>
      </w:r>
      <w:r w:rsidR="00B413FB" w:rsidRPr="00B97435">
        <w:rPr>
          <w:rFonts w:ascii="Arial" w:hAnsi="Arial" w:cs="Arial"/>
          <w:color w:val="000000" w:themeColor="text1"/>
          <w:sz w:val="22"/>
          <w:szCs w:val="22"/>
        </w:rPr>
        <w:t xml:space="preserve"> marco,</w:t>
      </w:r>
      <w:r w:rsidR="00C31EC7" w:rsidRPr="00B97435">
        <w:rPr>
          <w:rFonts w:ascii="Arial" w:hAnsi="Arial" w:cs="Arial"/>
          <w:color w:val="000000" w:themeColor="text1"/>
          <w:sz w:val="22"/>
          <w:szCs w:val="22"/>
        </w:rPr>
        <w:t xml:space="preserve"> se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C6437" w:rsidRPr="00B97435">
        <w:rPr>
          <w:rFonts w:ascii="Arial" w:hAnsi="Arial" w:cs="Arial"/>
          <w:color w:val="000000" w:themeColor="text1"/>
          <w:sz w:val="22"/>
          <w:szCs w:val="22"/>
        </w:rPr>
        <w:t>exploran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la</w:t>
      </w:r>
      <w:r w:rsidR="002C6437" w:rsidRPr="00B97435">
        <w:rPr>
          <w:rFonts w:ascii="Arial" w:hAnsi="Arial" w:cs="Arial"/>
          <w:color w:val="000000" w:themeColor="text1"/>
          <w:sz w:val="22"/>
          <w:szCs w:val="22"/>
        </w:rPr>
        <w:t>s continuidades y</w:t>
      </w:r>
      <w:r w:rsidR="00916254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622A6">
        <w:rPr>
          <w:rFonts w:ascii="Arial" w:hAnsi="Arial" w:cs="Arial"/>
          <w:color w:val="000000" w:themeColor="text1"/>
          <w:sz w:val="22"/>
          <w:szCs w:val="22"/>
        </w:rPr>
        <w:t xml:space="preserve">las </w:t>
      </w:r>
      <w:r w:rsidR="00916254" w:rsidRPr="00B97435">
        <w:rPr>
          <w:rFonts w:ascii="Arial" w:hAnsi="Arial" w:cs="Arial"/>
          <w:color w:val="000000" w:themeColor="text1"/>
          <w:sz w:val="22"/>
          <w:szCs w:val="22"/>
        </w:rPr>
        <w:t>permanencias políticas,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económicas</w:t>
      </w:r>
      <w:r w:rsidR="00916254" w:rsidRPr="00B97435">
        <w:rPr>
          <w:rFonts w:ascii="Arial" w:hAnsi="Arial" w:cs="Arial"/>
          <w:color w:val="000000" w:themeColor="text1"/>
          <w:sz w:val="22"/>
          <w:szCs w:val="22"/>
        </w:rPr>
        <w:t xml:space="preserve"> y sociales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suscitadas</w:t>
      </w:r>
      <w:r w:rsidR="00EA4607" w:rsidRPr="00B97435">
        <w:rPr>
          <w:rFonts w:ascii="Arial" w:hAnsi="Arial" w:cs="Arial"/>
          <w:color w:val="000000" w:themeColor="text1"/>
          <w:sz w:val="22"/>
          <w:szCs w:val="22"/>
        </w:rPr>
        <w:t xml:space="preserve"> a lo largo de más de dos centurias</w:t>
      </w:r>
      <w:r w:rsidR="00916254" w:rsidRPr="00B9743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B6096" w:rsidRPr="00B97435" w:rsidRDefault="00205C92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Uno de los</w:t>
      </w:r>
      <w:r w:rsidR="007D67D7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intereses,</w:t>
      </w:r>
      <w:r w:rsidR="00796FB3" w:rsidRPr="00B97435">
        <w:rPr>
          <w:rFonts w:ascii="Arial" w:hAnsi="Arial" w:cs="Arial"/>
          <w:color w:val="000000" w:themeColor="text1"/>
          <w:sz w:val="22"/>
          <w:szCs w:val="22"/>
        </w:rPr>
        <w:t xml:space="preserve"> se centra en interpretar</w:t>
      </w:r>
      <w:r w:rsidR="005B7E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>las particularidades que experimentaron las sociedades latinoam</w:t>
      </w:r>
      <w:r w:rsidR="00B413FB" w:rsidRPr="00B97435">
        <w:rPr>
          <w:rFonts w:ascii="Arial" w:hAnsi="Arial" w:cs="Arial"/>
          <w:color w:val="000000" w:themeColor="text1"/>
          <w:sz w:val="22"/>
          <w:szCs w:val="22"/>
        </w:rPr>
        <w:t>ericanas y caribeña</w:t>
      </w:r>
      <w:r w:rsidR="007F64FD" w:rsidRPr="00B97435">
        <w:rPr>
          <w:rFonts w:ascii="Arial" w:hAnsi="Arial" w:cs="Arial"/>
          <w:color w:val="000000" w:themeColor="text1"/>
          <w:sz w:val="22"/>
          <w:szCs w:val="22"/>
        </w:rPr>
        <w:t>s, para ello,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se hará uso de</w:t>
      </w:r>
      <w:r w:rsidR="00F61BFC" w:rsidRPr="00B97435">
        <w:rPr>
          <w:rFonts w:ascii="Arial" w:hAnsi="Arial" w:cs="Arial"/>
          <w:color w:val="000000" w:themeColor="text1"/>
          <w:sz w:val="22"/>
          <w:szCs w:val="22"/>
        </w:rPr>
        <w:t xml:space="preserve"> una diversidad de</w:t>
      </w:r>
      <w:r w:rsidR="009622A6">
        <w:rPr>
          <w:rFonts w:ascii="Arial" w:hAnsi="Arial" w:cs="Arial"/>
          <w:color w:val="000000" w:themeColor="text1"/>
          <w:sz w:val="22"/>
          <w:szCs w:val="22"/>
        </w:rPr>
        <w:t xml:space="preserve"> autores</w:t>
      </w:r>
      <w:r w:rsidR="00F61BFC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F64FD" w:rsidRPr="00B97435">
        <w:rPr>
          <w:rFonts w:ascii="Arial" w:hAnsi="Arial" w:cs="Arial"/>
          <w:color w:val="000000" w:themeColor="text1"/>
          <w:sz w:val="22"/>
          <w:szCs w:val="22"/>
        </w:rPr>
        <w:t>con el fin de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contextualizar la historia nacional, así como la regional</w:t>
      </w:r>
      <w:r w:rsidR="00CC0C6E" w:rsidRPr="00B97435">
        <w:rPr>
          <w:rFonts w:ascii="Arial" w:hAnsi="Arial" w:cs="Arial"/>
          <w:color w:val="000000" w:themeColor="text1"/>
          <w:sz w:val="22"/>
          <w:szCs w:val="22"/>
        </w:rPr>
        <w:t xml:space="preserve"> a partir de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C0C6E" w:rsidRPr="00B97435">
        <w:rPr>
          <w:rFonts w:ascii="Arial" w:hAnsi="Arial" w:cs="Arial"/>
          <w:color w:val="000000" w:themeColor="text1"/>
          <w:sz w:val="22"/>
          <w:szCs w:val="22"/>
        </w:rPr>
        <w:t>las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similitudes y </w:t>
      </w:r>
      <w:r w:rsidR="00EA4607" w:rsidRPr="00B97435">
        <w:rPr>
          <w:rFonts w:ascii="Arial" w:hAnsi="Arial" w:cs="Arial"/>
          <w:color w:val="000000" w:themeColor="text1"/>
          <w:sz w:val="22"/>
          <w:szCs w:val="22"/>
        </w:rPr>
        <w:t xml:space="preserve">las 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>diferencias</w:t>
      </w:r>
      <w:r w:rsidR="005B7EE7">
        <w:rPr>
          <w:rFonts w:ascii="Arial" w:hAnsi="Arial" w:cs="Arial"/>
          <w:color w:val="000000" w:themeColor="text1"/>
          <w:sz w:val="22"/>
          <w:szCs w:val="22"/>
        </w:rPr>
        <w:t xml:space="preserve"> entre los países o entre las regiones.</w:t>
      </w:r>
    </w:p>
    <w:p w:rsidR="00CB6096" w:rsidRPr="00B97435" w:rsidRDefault="001D02AF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La dinámica del curso</w:t>
      </w:r>
      <w:r w:rsidR="00EB710F">
        <w:rPr>
          <w:rFonts w:ascii="Arial" w:hAnsi="Arial" w:cs="Arial"/>
          <w:color w:val="000000" w:themeColor="text1"/>
          <w:sz w:val="22"/>
          <w:szCs w:val="22"/>
        </w:rPr>
        <w:t>,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involucra</w:t>
      </w:r>
      <w:r w:rsidR="00796FB3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un diálogo permanente en el proceso de interpretar el </w:t>
      </w:r>
      <w:r w:rsidR="00CB6096" w:rsidRPr="00B97435">
        <w:rPr>
          <w:rFonts w:ascii="Arial" w:hAnsi="Arial" w:cs="Arial"/>
          <w:i/>
          <w:color w:val="000000" w:themeColor="text1"/>
          <w:sz w:val="22"/>
          <w:szCs w:val="22"/>
        </w:rPr>
        <w:t>“pasado”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y los cambios que se han operado en el </w:t>
      </w:r>
      <w:r w:rsidR="00CB6096" w:rsidRPr="00B97435">
        <w:rPr>
          <w:rFonts w:ascii="Arial" w:hAnsi="Arial" w:cs="Arial"/>
          <w:i/>
          <w:color w:val="000000" w:themeColor="text1"/>
          <w:sz w:val="22"/>
          <w:szCs w:val="22"/>
        </w:rPr>
        <w:t>“presente”</w:t>
      </w:r>
      <w:r w:rsidR="00F61BFC" w:rsidRPr="00B97435">
        <w:rPr>
          <w:rFonts w:ascii="Arial" w:hAnsi="Arial" w:cs="Arial"/>
          <w:color w:val="000000" w:themeColor="text1"/>
          <w:sz w:val="22"/>
          <w:szCs w:val="22"/>
        </w:rPr>
        <w:t xml:space="preserve"> como</w:t>
      </w:r>
      <w:r w:rsidR="00C31EC7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622A6">
        <w:rPr>
          <w:rFonts w:ascii="Arial" w:hAnsi="Arial" w:cs="Arial"/>
          <w:color w:val="000000" w:themeColor="text1"/>
          <w:sz w:val="22"/>
          <w:szCs w:val="22"/>
        </w:rPr>
        <w:t>uno de los</w:t>
      </w:r>
      <w:r w:rsidR="00F61BFC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622A6">
        <w:rPr>
          <w:rFonts w:ascii="Arial" w:hAnsi="Arial" w:cs="Arial"/>
          <w:color w:val="000000" w:themeColor="text1"/>
          <w:sz w:val="22"/>
          <w:szCs w:val="22"/>
        </w:rPr>
        <w:t>propósitos más significativos, por tanto,</w:t>
      </w:r>
      <w:r w:rsidR="00796FB3" w:rsidRPr="00B97435">
        <w:rPr>
          <w:rFonts w:ascii="Arial" w:hAnsi="Arial" w:cs="Arial"/>
          <w:color w:val="000000" w:themeColor="text1"/>
          <w:sz w:val="22"/>
          <w:szCs w:val="22"/>
        </w:rPr>
        <w:t xml:space="preserve"> el 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enfoque histórico </w:t>
      </w:r>
      <w:r w:rsidR="00205C92">
        <w:rPr>
          <w:rFonts w:ascii="Arial" w:hAnsi="Arial" w:cs="Arial"/>
          <w:color w:val="000000" w:themeColor="text1"/>
          <w:sz w:val="22"/>
          <w:szCs w:val="22"/>
        </w:rPr>
        <w:t>es</w:t>
      </w:r>
      <w:r w:rsidR="00796FB3" w:rsidRPr="00B97435">
        <w:rPr>
          <w:rFonts w:ascii="Arial" w:hAnsi="Arial" w:cs="Arial"/>
          <w:color w:val="000000" w:themeColor="text1"/>
          <w:sz w:val="22"/>
          <w:szCs w:val="22"/>
        </w:rPr>
        <w:t xml:space="preserve"> la base del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análisis </w:t>
      </w:r>
      <w:r w:rsidR="00796FB3" w:rsidRPr="00B97435">
        <w:rPr>
          <w:rFonts w:ascii="Arial" w:hAnsi="Arial" w:cs="Arial"/>
          <w:color w:val="000000" w:themeColor="text1"/>
          <w:sz w:val="22"/>
          <w:szCs w:val="22"/>
        </w:rPr>
        <w:t>de los fenómenos contemporáneos</w:t>
      </w:r>
      <w:r w:rsidR="00454EEC" w:rsidRPr="00B9743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2. </w:t>
      </w:r>
      <w:r w:rsidR="008927C3">
        <w:rPr>
          <w:rFonts w:ascii="Arial" w:hAnsi="Arial" w:cs="Arial"/>
          <w:b/>
          <w:bCs/>
          <w:color w:val="000000" w:themeColor="text1"/>
          <w:sz w:val="22"/>
          <w:szCs w:val="22"/>
        </w:rPr>
        <w:t>O</w:t>
      </w:r>
      <w:r w:rsidRPr="00B97435">
        <w:rPr>
          <w:rFonts w:ascii="Arial" w:hAnsi="Arial" w:cs="Arial"/>
          <w:b/>
          <w:bCs/>
          <w:color w:val="000000" w:themeColor="text1"/>
          <w:sz w:val="22"/>
          <w:szCs w:val="22"/>
        </w:rPr>
        <w:t>bjetivos generales</w:t>
      </w:r>
    </w:p>
    <w:p w:rsidR="00092662" w:rsidRPr="00B97435" w:rsidRDefault="00092662" w:rsidP="00CB6096">
      <w:pPr>
        <w:pStyle w:val="Defaul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E3626" w:rsidRPr="00B97435" w:rsidRDefault="00CB6096" w:rsidP="00893F2B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Analizar los principales fenómenos históricos suscitados en</w:t>
      </w:r>
      <w:r w:rsidR="00297ABA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B29E7" w:rsidRPr="00B97435">
        <w:rPr>
          <w:rFonts w:ascii="Arial" w:hAnsi="Arial" w:cs="Arial"/>
          <w:color w:val="000000" w:themeColor="text1"/>
          <w:sz w:val="22"/>
          <w:szCs w:val="22"/>
        </w:rPr>
        <w:t>las sociedades</w:t>
      </w:r>
      <w:r w:rsidR="00AE3626" w:rsidRPr="00B97435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</w:p>
    <w:p w:rsidR="00CB6096" w:rsidRPr="00B97435" w:rsidRDefault="00297ABA" w:rsidP="00297ABA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América Latina y</w:t>
      </w:r>
      <w:r w:rsidR="00AE3626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08C9">
        <w:rPr>
          <w:rFonts w:ascii="Arial" w:hAnsi="Arial" w:cs="Arial"/>
          <w:color w:val="000000" w:themeColor="text1"/>
          <w:sz w:val="22"/>
          <w:szCs w:val="22"/>
        </w:rPr>
        <w:t>el Caribe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para</w:t>
      </w:r>
      <w:r w:rsidR="00252540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comprender </w:t>
      </w:r>
      <w:r w:rsidR="001E256E">
        <w:rPr>
          <w:rFonts w:ascii="Arial" w:hAnsi="Arial" w:cs="Arial"/>
          <w:color w:val="000000" w:themeColor="text1"/>
          <w:sz w:val="22"/>
          <w:szCs w:val="22"/>
        </w:rPr>
        <w:t>los aspectos</w:t>
      </w:r>
      <w:r w:rsidR="002C6437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económicos, políticos y sociales </w:t>
      </w:r>
      <w:r w:rsidR="00AE3626" w:rsidRPr="00B97435">
        <w:rPr>
          <w:rFonts w:ascii="Arial" w:hAnsi="Arial" w:cs="Arial"/>
          <w:color w:val="000000" w:themeColor="text1"/>
          <w:sz w:val="22"/>
          <w:szCs w:val="22"/>
        </w:rPr>
        <w:t>de los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siglo</w:t>
      </w:r>
      <w:r w:rsidR="00AE3626" w:rsidRPr="00B97435">
        <w:rPr>
          <w:rFonts w:ascii="Arial" w:hAnsi="Arial" w:cs="Arial"/>
          <w:color w:val="000000" w:themeColor="text1"/>
          <w:sz w:val="22"/>
          <w:szCs w:val="22"/>
        </w:rPr>
        <w:t>s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XIX</w:t>
      </w:r>
      <w:r w:rsidR="00AE3626" w:rsidRPr="00B97435">
        <w:rPr>
          <w:rFonts w:ascii="Arial" w:hAnsi="Arial" w:cs="Arial"/>
          <w:color w:val="000000" w:themeColor="text1"/>
          <w:sz w:val="22"/>
          <w:szCs w:val="22"/>
        </w:rPr>
        <w:t>,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XX y XXI.</w:t>
      </w:r>
    </w:p>
    <w:p w:rsidR="00252540" w:rsidRPr="00B97435" w:rsidRDefault="00252540" w:rsidP="00252540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1E256E" w:rsidP="00893F2B">
      <w:pPr>
        <w:pStyle w:val="Default"/>
        <w:ind w:firstLine="708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Desarrollar los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27C3">
        <w:rPr>
          <w:rFonts w:ascii="Arial" w:hAnsi="Arial" w:cs="Arial"/>
          <w:color w:val="000000" w:themeColor="text1"/>
          <w:sz w:val="22"/>
          <w:szCs w:val="22"/>
        </w:rPr>
        <w:t>componente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="008927C3">
        <w:rPr>
          <w:rFonts w:ascii="Arial" w:hAnsi="Arial" w:cs="Arial"/>
          <w:color w:val="000000" w:themeColor="text1"/>
          <w:sz w:val="22"/>
          <w:szCs w:val="22"/>
        </w:rPr>
        <w:t xml:space="preserve"> teórico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y </w:t>
      </w:r>
      <w:r w:rsidR="007F24E0" w:rsidRPr="00B97435">
        <w:rPr>
          <w:rFonts w:ascii="Arial" w:hAnsi="Arial" w:cs="Arial"/>
          <w:color w:val="000000" w:themeColor="text1"/>
          <w:sz w:val="22"/>
          <w:szCs w:val="22"/>
        </w:rPr>
        <w:t>el metodológico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para la construcción de una perspectiva histórica d</w:t>
      </w:r>
      <w:r w:rsidR="00313AA4">
        <w:rPr>
          <w:rFonts w:ascii="Arial" w:hAnsi="Arial" w:cs="Arial"/>
          <w:color w:val="000000" w:themeColor="text1"/>
          <w:sz w:val="22"/>
          <w:szCs w:val="22"/>
        </w:rPr>
        <w:t xml:space="preserve">e la realidad latinoamericana y 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>caribeña desde el siglo XIX hasta la actualidad.</w:t>
      </w:r>
    </w:p>
    <w:p w:rsidR="00CB6096" w:rsidRPr="00B97435" w:rsidRDefault="00164B8E" w:rsidP="00CB6096">
      <w:pPr>
        <w:pStyle w:val="Default"/>
        <w:pageBreakBefore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2.1 </w:t>
      </w:r>
      <w:r w:rsidR="00E23DBB">
        <w:rPr>
          <w:rFonts w:ascii="Arial" w:hAnsi="Arial" w:cs="Arial"/>
          <w:b/>
          <w:bCs/>
          <w:color w:val="000000" w:themeColor="text1"/>
          <w:sz w:val="22"/>
          <w:szCs w:val="22"/>
        </w:rPr>
        <w:t>O</w:t>
      </w:r>
      <w:r w:rsidR="00CB6096" w:rsidRPr="00B97435">
        <w:rPr>
          <w:rFonts w:ascii="Arial" w:hAnsi="Arial" w:cs="Arial"/>
          <w:b/>
          <w:bCs/>
          <w:color w:val="000000" w:themeColor="text1"/>
          <w:sz w:val="22"/>
          <w:szCs w:val="22"/>
        </w:rPr>
        <w:t>bjetivos específicos</w:t>
      </w:r>
    </w:p>
    <w:p w:rsidR="005008B3" w:rsidRPr="00B97435" w:rsidRDefault="005008B3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Identificar los pr</w:t>
      </w:r>
      <w:r w:rsidR="004172BE" w:rsidRPr="00B97435">
        <w:rPr>
          <w:rFonts w:ascii="Arial" w:hAnsi="Arial" w:cs="Arial"/>
          <w:color w:val="000000" w:themeColor="text1"/>
          <w:sz w:val="22"/>
          <w:szCs w:val="22"/>
        </w:rPr>
        <w:t>oyectos de transformación socio</w:t>
      </w:r>
      <w:r w:rsidR="003970C8" w:rsidRPr="00B97435">
        <w:rPr>
          <w:rFonts w:ascii="Arial" w:hAnsi="Arial" w:cs="Arial"/>
          <w:color w:val="000000" w:themeColor="text1"/>
          <w:sz w:val="22"/>
          <w:szCs w:val="22"/>
        </w:rPr>
        <w:t>cultural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que se llevaron</w:t>
      </w:r>
      <w:r w:rsidR="00336B06" w:rsidRPr="00B97435">
        <w:rPr>
          <w:rFonts w:ascii="Arial" w:hAnsi="Arial" w:cs="Arial"/>
          <w:color w:val="000000" w:themeColor="text1"/>
          <w:sz w:val="22"/>
          <w:szCs w:val="22"/>
        </w:rPr>
        <w:t xml:space="preserve"> a la práctica en las sociedades latinoamericana</w:t>
      </w:r>
      <w:r w:rsidR="009E5FBD" w:rsidRPr="00B97435">
        <w:rPr>
          <w:rFonts w:ascii="Arial" w:hAnsi="Arial" w:cs="Arial"/>
          <w:color w:val="000000" w:themeColor="text1"/>
          <w:sz w:val="22"/>
          <w:szCs w:val="22"/>
        </w:rPr>
        <w:t>s</w:t>
      </w:r>
      <w:r w:rsidR="00336B06" w:rsidRPr="00B97435">
        <w:rPr>
          <w:rFonts w:ascii="Arial" w:hAnsi="Arial" w:cs="Arial"/>
          <w:color w:val="000000" w:themeColor="text1"/>
          <w:sz w:val="22"/>
          <w:szCs w:val="22"/>
        </w:rPr>
        <w:t xml:space="preserve"> y caribeña</w:t>
      </w:r>
      <w:r w:rsidR="009E5FBD" w:rsidRPr="00B97435">
        <w:rPr>
          <w:rFonts w:ascii="Arial" w:hAnsi="Arial" w:cs="Arial"/>
          <w:color w:val="000000" w:themeColor="text1"/>
          <w:sz w:val="22"/>
          <w:szCs w:val="22"/>
        </w:rPr>
        <w:t>s</w:t>
      </w:r>
      <w:r w:rsidR="00AB60DE" w:rsidRPr="00B97435">
        <w:rPr>
          <w:rFonts w:ascii="Arial" w:hAnsi="Arial" w:cs="Arial"/>
          <w:color w:val="000000" w:themeColor="text1"/>
          <w:sz w:val="22"/>
          <w:szCs w:val="22"/>
        </w:rPr>
        <w:t xml:space="preserve"> durante el siglo XX,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para interpretarlos históricamente.</w:t>
      </w:r>
    </w:p>
    <w:p w:rsidR="00FC3737" w:rsidRPr="00B97435" w:rsidRDefault="00FC3737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Evaluar el desarrollo de los diferentes tipos de Estad</w:t>
      </w:r>
      <w:r w:rsidR="00220625">
        <w:rPr>
          <w:rFonts w:ascii="Arial" w:hAnsi="Arial" w:cs="Arial"/>
          <w:color w:val="000000" w:themeColor="text1"/>
          <w:sz w:val="22"/>
          <w:szCs w:val="22"/>
        </w:rPr>
        <w:t>o en América Latina y el Caribe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para determinar su impacto social.</w:t>
      </w:r>
    </w:p>
    <w:p w:rsidR="00FC3737" w:rsidRPr="00B97435" w:rsidRDefault="00FC3737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Caracterizar las economías </w:t>
      </w:r>
      <w:r w:rsidR="00E23DBB">
        <w:rPr>
          <w:rFonts w:ascii="Arial" w:hAnsi="Arial" w:cs="Arial"/>
          <w:color w:val="000000" w:themeColor="text1"/>
          <w:sz w:val="22"/>
          <w:szCs w:val="22"/>
        </w:rPr>
        <w:t>nacionales de varios de los países de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América Latina y el Caribe, para expl</w:t>
      </w:r>
      <w:r w:rsidR="00E23DBB">
        <w:rPr>
          <w:rFonts w:ascii="Arial" w:hAnsi="Arial" w:cs="Arial"/>
          <w:color w:val="000000" w:themeColor="text1"/>
          <w:sz w:val="22"/>
          <w:szCs w:val="22"/>
        </w:rPr>
        <w:t>icar sus vínculos</w:t>
      </w:r>
      <w:r w:rsidR="0048050C" w:rsidRPr="00B97435">
        <w:rPr>
          <w:rFonts w:ascii="Arial" w:hAnsi="Arial" w:cs="Arial"/>
          <w:color w:val="000000" w:themeColor="text1"/>
          <w:sz w:val="22"/>
          <w:szCs w:val="22"/>
        </w:rPr>
        <w:t xml:space="preserve"> con el mundo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industrializado.</w:t>
      </w:r>
    </w:p>
    <w:p w:rsidR="00FC3737" w:rsidRPr="00B97435" w:rsidRDefault="00FC3737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E290F" w:rsidRPr="00B97435" w:rsidRDefault="00D95DA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Exponer las vertientes ideológicas desarrolladas en América Latina y el Caribe</w:t>
      </w:r>
      <w:r w:rsidR="0000205E" w:rsidRPr="00B97435">
        <w:rPr>
          <w:rFonts w:ascii="Arial" w:hAnsi="Arial" w:cs="Arial"/>
          <w:color w:val="000000" w:themeColor="text1"/>
          <w:sz w:val="22"/>
          <w:szCs w:val="22"/>
        </w:rPr>
        <w:t>,</w:t>
      </w:r>
      <w:r w:rsidR="00D85978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para reconocer sus alcances</w:t>
      </w:r>
      <w:r w:rsidR="006850B0" w:rsidRPr="00B97435">
        <w:rPr>
          <w:rFonts w:ascii="Arial" w:hAnsi="Arial" w:cs="Arial"/>
          <w:color w:val="000000" w:themeColor="text1"/>
          <w:sz w:val="22"/>
          <w:szCs w:val="22"/>
        </w:rPr>
        <w:t xml:space="preserve"> durante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la segunda mitad del siglo XX y a comienzos del XXI.</w:t>
      </w:r>
    </w:p>
    <w:p w:rsidR="00FC3737" w:rsidRPr="00B97435" w:rsidRDefault="00FC3737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Estudiar las particular</w:t>
      </w:r>
      <w:r w:rsidR="00AB60DE" w:rsidRPr="00B97435">
        <w:rPr>
          <w:rFonts w:ascii="Arial" w:hAnsi="Arial" w:cs="Arial"/>
          <w:color w:val="000000" w:themeColor="text1"/>
          <w:sz w:val="22"/>
          <w:szCs w:val="22"/>
        </w:rPr>
        <w:t xml:space="preserve">idades regionales </w:t>
      </w:r>
      <w:r w:rsidR="00CB4DA0" w:rsidRPr="00B97435">
        <w:rPr>
          <w:rFonts w:ascii="Arial" w:hAnsi="Arial" w:cs="Arial"/>
          <w:color w:val="000000" w:themeColor="text1"/>
          <w:sz w:val="22"/>
          <w:szCs w:val="22"/>
        </w:rPr>
        <w:t>en</w:t>
      </w:r>
      <w:r w:rsidR="002664AF" w:rsidRPr="00B97435">
        <w:rPr>
          <w:rFonts w:ascii="Arial" w:hAnsi="Arial" w:cs="Arial"/>
          <w:color w:val="000000" w:themeColor="text1"/>
          <w:sz w:val="22"/>
          <w:szCs w:val="22"/>
        </w:rPr>
        <w:t xml:space="preserve"> América Latina y el Caribe,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para visualizar sus especificidades dentro de la l</w:t>
      </w:r>
      <w:r w:rsidR="00FC3737" w:rsidRPr="00B97435">
        <w:rPr>
          <w:rFonts w:ascii="Arial" w:hAnsi="Arial" w:cs="Arial"/>
          <w:color w:val="000000" w:themeColor="text1"/>
          <w:sz w:val="22"/>
          <w:szCs w:val="22"/>
        </w:rPr>
        <w:t>lamada globalización de finales del siglo XX.</w:t>
      </w:r>
    </w:p>
    <w:p w:rsidR="00FC3737" w:rsidRPr="00B97435" w:rsidRDefault="00FC3737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F3FEB" w:rsidRPr="00B97435" w:rsidRDefault="009F3FEB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Desarrollar una categorización</w:t>
      </w:r>
      <w:r w:rsidR="006F2211" w:rsidRPr="00B97435">
        <w:rPr>
          <w:rFonts w:ascii="Arial" w:hAnsi="Arial" w:cs="Arial"/>
          <w:color w:val="000000" w:themeColor="text1"/>
          <w:sz w:val="22"/>
          <w:szCs w:val="22"/>
        </w:rPr>
        <w:t xml:space="preserve"> en torno a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los conceptos más relevantes d</w:t>
      </w:r>
      <w:r w:rsidR="00CB4DA0" w:rsidRPr="00B97435">
        <w:rPr>
          <w:rFonts w:ascii="Arial" w:hAnsi="Arial" w:cs="Arial"/>
          <w:color w:val="000000" w:themeColor="text1"/>
          <w:sz w:val="22"/>
          <w:szCs w:val="22"/>
        </w:rPr>
        <w:t xml:space="preserve">el curso </w:t>
      </w:r>
      <w:r w:rsidR="00CB4DA0"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Historia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de América Latina</w:t>
      </w:r>
      <w:r w:rsidR="00CB4DA0"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 Contemporánea</w:t>
      </w:r>
      <w:r w:rsidR="00A66F80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para</w:t>
      </w:r>
      <w:r w:rsidR="00C95A6C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2ACB" w:rsidRPr="00B97435">
        <w:rPr>
          <w:rFonts w:ascii="Arial" w:hAnsi="Arial" w:cs="Arial"/>
          <w:color w:val="000000" w:themeColor="text1"/>
          <w:sz w:val="22"/>
          <w:szCs w:val="22"/>
        </w:rPr>
        <w:t>aplicarla</w:t>
      </w:r>
      <w:r w:rsidR="00BE763D" w:rsidRPr="00B97435">
        <w:rPr>
          <w:rFonts w:ascii="Arial" w:hAnsi="Arial" w:cs="Arial"/>
          <w:color w:val="000000" w:themeColor="text1"/>
          <w:sz w:val="22"/>
          <w:szCs w:val="22"/>
        </w:rPr>
        <w:t xml:space="preserve"> en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un marco </w:t>
      </w:r>
      <w:r w:rsidR="006F2211" w:rsidRPr="00B97435">
        <w:rPr>
          <w:rFonts w:ascii="Arial" w:hAnsi="Arial" w:cs="Arial"/>
          <w:color w:val="000000" w:themeColor="text1"/>
          <w:sz w:val="22"/>
          <w:szCs w:val="22"/>
        </w:rPr>
        <w:t>teórico-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conceptual.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220625" w:rsidP="00CB6096">
      <w:pPr>
        <w:pStyle w:val="Defaul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00CB6096" w:rsidRPr="00B97435">
        <w:rPr>
          <w:rFonts w:ascii="Arial" w:hAnsi="Arial" w:cs="Arial"/>
          <w:b/>
          <w:bCs/>
          <w:color w:val="000000" w:themeColor="text1"/>
          <w:sz w:val="22"/>
          <w:szCs w:val="22"/>
        </w:rPr>
        <w:t>. Los contenidos</w:t>
      </w:r>
    </w:p>
    <w:p w:rsidR="00EA4607" w:rsidRPr="00B97435" w:rsidRDefault="00EA4607" w:rsidP="00CB6096">
      <w:pPr>
        <w:pStyle w:val="Defaul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América Latina </w:t>
      </w:r>
      <w:r w:rsidR="004A7D2A" w:rsidRPr="00B97435">
        <w:rPr>
          <w:rFonts w:ascii="Arial" w:hAnsi="Arial" w:cs="Arial"/>
          <w:color w:val="000000" w:themeColor="text1"/>
          <w:sz w:val="22"/>
          <w:szCs w:val="22"/>
        </w:rPr>
        <w:t>(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y el Caribe</w:t>
      </w:r>
      <w:r w:rsidR="004A7D2A" w:rsidRPr="00B97435">
        <w:rPr>
          <w:rFonts w:ascii="Arial" w:hAnsi="Arial" w:cs="Arial"/>
          <w:color w:val="000000" w:themeColor="text1"/>
          <w:sz w:val="22"/>
          <w:szCs w:val="22"/>
        </w:rPr>
        <w:t>)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como </w:t>
      </w:r>
      <w:r w:rsidR="00F3685D" w:rsidRPr="00B97435">
        <w:rPr>
          <w:rFonts w:ascii="Arial" w:hAnsi="Arial" w:cs="Arial"/>
          <w:color w:val="000000" w:themeColor="text1"/>
          <w:sz w:val="22"/>
          <w:szCs w:val="22"/>
        </w:rPr>
        <w:t xml:space="preserve">una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categoría conceptual</w:t>
      </w:r>
      <w:r w:rsidR="0022062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B6096" w:rsidRPr="00B97435" w:rsidRDefault="005B393B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¿A qué se le denomina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Historia contemporánea?</w:t>
      </w:r>
      <w:r w:rsidR="00E23DBB">
        <w:rPr>
          <w:rFonts w:ascii="Arial" w:hAnsi="Arial" w:cs="Arial"/>
          <w:color w:val="000000" w:themeColor="text1"/>
          <w:sz w:val="22"/>
          <w:szCs w:val="22"/>
        </w:rPr>
        <w:t>: una discusión permanente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220625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>.1 La formación de los Estados nacionales en el siglo XIX</w:t>
      </w:r>
    </w:p>
    <w:p w:rsidR="00CB6096" w:rsidRPr="00B97435" w:rsidRDefault="00E36C12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La denominada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h</w:t>
      </w:r>
      <w:r w:rsidR="00CB6096" w:rsidRPr="00B97435">
        <w:rPr>
          <w:rFonts w:ascii="Arial" w:hAnsi="Arial" w:cs="Arial"/>
          <w:i/>
          <w:color w:val="000000" w:themeColor="text1"/>
          <w:sz w:val="22"/>
          <w:szCs w:val="22"/>
        </w:rPr>
        <w:t>erencia colonial</w:t>
      </w:r>
    </w:p>
    <w:p w:rsidR="00EB1815" w:rsidRPr="00B97435" w:rsidRDefault="00CB6096" w:rsidP="00EB1815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Los procesos de independencia desde 1804</w:t>
      </w:r>
    </w:p>
    <w:p w:rsidR="00B413FB" w:rsidRPr="00B97435" w:rsidRDefault="00B413FB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Las Cortes de Cádiz y el contexto</w:t>
      </w:r>
      <w:r w:rsidR="00E23DBB">
        <w:rPr>
          <w:rFonts w:ascii="Arial" w:hAnsi="Arial" w:cs="Arial"/>
          <w:color w:val="000000" w:themeColor="text1"/>
          <w:sz w:val="22"/>
          <w:szCs w:val="22"/>
        </w:rPr>
        <w:t xml:space="preserve"> histórico en la Península Ibérica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El Estado nacional, la Iglesia católica y  la sociedad civil</w:t>
      </w:r>
    </w:p>
    <w:p w:rsidR="00EB1815" w:rsidRDefault="00CB6096" w:rsidP="00C63A08">
      <w:pPr>
        <w:pStyle w:val="Default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La adopción de la modernidad: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la civilización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versus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 la barbarie</w:t>
      </w:r>
    </w:p>
    <w:p w:rsidR="00CB6096" w:rsidRPr="00B97435" w:rsidRDefault="00EB1815" w:rsidP="00C63A08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La revolución mexicana y su impacto regional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220625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.2 La expansión y las crisis de los </w:t>
      </w:r>
      <w:r w:rsidR="00CB6096" w:rsidRPr="00B97435">
        <w:rPr>
          <w:rFonts w:ascii="Arial" w:hAnsi="Arial" w:cs="Arial"/>
          <w:i/>
          <w:color w:val="000000" w:themeColor="text1"/>
          <w:sz w:val="22"/>
          <w:szCs w:val="22"/>
        </w:rPr>
        <w:t>modelos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La industrialización y la</w:t>
      </w:r>
      <w:r w:rsidR="00234590">
        <w:rPr>
          <w:rFonts w:ascii="Arial" w:hAnsi="Arial" w:cs="Arial"/>
          <w:color w:val="000000" w:themeColor="text1"/>
          <w:sz w:val="22"/>
          <w:szCs w:val="22"/>
        </w:rPr>
        <w:t>s inversiones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34590">
        <w:rPr>
          <w:rFonts w:ascii="Arial" w:hAnsi="Arial" w:cs="Arial"/>
          <w:color w:val="000000" w:themeColor="text1"/>
          <w:sz w:val="22"/>
          <w:szCs w:val="22"/>
        </w:rPr>
        <w:t>de</w:t>
      </w:r>
      <w:r w:rsidR="006E717B">
        <w:rPr>
          <w:rFonts w:ascii="Arial" w:hAnsi="Arial" w:cs="Arial"/>
          <w:color w:val="000000" w:themeColor="text1"/>
          <w:sz w:val="22"/>
          <w:szCs w:val="22"/>
        </w:rPr>
        <w:t>l</w:t>
      </w:r>
      <w:r w:rsidR="00234590">
        <w:rPr>
          <w:rFonts w:ascii="Arial" w:hAnsi="Arial" w:cs="Arial"/>
          <w:color w:val="000000" w:themeColor="text1"/>
          <w:sz w:val="22"/>
          <w:szCs w:val="22"/>
        </w:rPr>
        <w:t xml:space="preserve"> capital privado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Las economías agroexportadoras y mineras </w:t>
      </w:r>
    </w:p>
    <w:p w:rsidR="00CB6096" w:rsidRPr="00B97435" w:rsidRDefault="0007263D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Los cambios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de entreguerras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Las disparidades sociales 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220625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>.3 La crisis del sistema capitalista y su impacto regional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CB6096" w:rsidRPr="00B97435" w:rsidRDefault="00EA7B91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Las crisis internas</w:t>
      </w:r>
      <w:r w:rsidR="00CA5E27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7263D" w:rsidRPr="00B97435">
        <w:rPr>
          <w:rFonts w:ascii="Arial" w:hAnsi="Arial" w:cs="Arial"/>
          <w:color w:val="000000" w:themeColor="text1"/>
          <w:sz w:val="22"/>
          <w:szCs w:val="22"/>
        </w:rPr>
        <w:t>y sus vaivenes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ab/>
        <w:t xml:space="preserve">La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“Crisis del 29”</w:t>
      </w:r>
      <w:r w:rsidR="00EA7B91" w:rsidRPr="00EA7B91">
        <w:rPr>
          <w:rFonts w:ascii="Arial" w:hAnsi="Arial" w:cs="Arial"/>
          <w:color w:val="000000" w:themeColor="text1"/>
          <w:sz w:val="22"/>
          <w:szCs w:val="22"/>
        </w:rPr>
        <w:t xml:space="preserve"> y las</w:t>
      </w:r>
      <w:r w:rsidR="002C6437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consecuencias locales</w:t>
      </w:r>
    </w:p>
    <w:p w:rsidR="00CB6096" w:rsidRPr="00B97435" w:rsidRDefault="0007263D" w:rsidP="00CB6096">
      <w:pPr>
        <w:pStyle w:val="Default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El Estado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“reformista</w:t>
      </w:r>
      <w:r w:rsidR="00CB6096" w:rsidRPr="00B97435">
        <w:rPr>
          <w:rFonts w:ascii="Arial" w:hAnsi="Arial" w:cs="Arial"/>
          <w:i/>
          <w:color w:val="000000" w:themeColor="text1"/>
          <w:sz w:val="22"/>
          <w:szCs w:val="22"/>
        </w:rPr>
        <w:t>”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: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experiencias nacionales</w:t>
      </w:r>
      <w:r w:rsidR="00CB6096"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Los partido</w:t>
      </w:r>
      <w:r w:rsidR="00801F23" w:rsidRPr="00B97435">
        <w:rPr>
          <w:rFonts w:ascii="Arial" w:hAnsi="Arial" w:cs="Arial"/>
          <w:color w:val="000000" w:themeColor="text1"/>
          <w:sz w:val="22"/>
          <w:szCs w:val="22"/>
        </w:rPr>
        <w:t>s comunistas y la efervescencia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social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La pobreza rural y </w:t>
      </w:r>
      <w:r w:rsidR="00801F23" w:rsidRPr="00B97435">
        <w:rPr>
          <w:rFonts w:ascii="Arial" w:hAnsi="Arial" w:cs="Arial"/>
          <w:color w:val="000000" w:themeColor="text1"/>
          <w:sz w:val="22"/>
          <w:szCs w:val="22"/>
        </w:rPr>
        <w:t>el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emergente mundo urbano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220625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="00FF2BE1" w:rsidRPr="00B97435">
        <w:rPr>
          <w:rFonts w:ascii="Arial" w:hAnsi="Arial" w:cs="Arial"/>
          <w:color w:val="000000" w:themeColor="text1"/>
          <w:sz w:val="22"/>
          <w:szCs w:val="22"/>
        </w:rPr>
        <w:t xml:space="preserve">.4 La 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>Guerra</w:t>
      </w:r>
      <w:r w:rsidR="00FF2BE1" w:rsidRPr="00B97435">
        <w:rPr>
          <w:rFonts w:ascii="Arial" w:hAnsi="Arial" w:cs="Arial"/>
          <w:color w:val="000000" w:themeColor="text1"/>
          <w:sz w:val="22"/>
          <w:szCs w:val="22"/>
        </w:rPr>
        <w:t xml:space="preserve"> Fría y un nuevo orden internacional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ab/>
        <w:t xml:space="preserve">El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“Tercer Mundo”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y la década de 1950</w:t>
      </w:r>
    </w:p>
    <w:p w:rsidR="00CB6096" w:rsidRPr="00B97435" w:rsidRDefault="001713B7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La CEPAL y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la idealización del </w:t>
      </w:r>
      <w:r w:rsidR="00CB6096" w:rsidRPr="00B97435">
        <w:rPr>
          <w:rFonts w:ascii="Arial" w:hAnsi="Arial" w:cs="Arial"/>
          <w:i/>
          <w:color w:val="000000" w:themeColor="text1"/>
          <w:sz w:val="22"/>
          <w:szCs w:val="22"/>
        </w:rPr>
        <w:t>bienestar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Alianza para el Progreso, los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Peace Corps</w:t>
      </w:r>
      <w:r w:rsidR="006E717B">
        <w:rPr>
          <w:rFonts w:ascii="Arial" w:hAnsi="Arial" w:cs="Arial"/>
          <w:color w:val="000000" w:themeColor="text1"/>
          <w:sz w:val="22"/>
          <w:szCs w:val="22"/>
        </w:rPr>
        <w:t xml:space="preserve"> y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otros</w:t>
      </w:r>
    </w:p>
    <w:p w:rsidR="00CB6096" w:rsidRPr="00B97435" w:rsidRDefault="004A7D2A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La r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>evolución cubana: los peligros de su expansión</w:t>
      </w:r>
    </w:p>
    <w:p w:rsidR="00CB6096" w:rsidRPr="00B97435" w:rsidRDefault="00664011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La visualización</w:t>
      </w:r>
      <w:r w:rsidR="002C6437" w:rsidRPr="00B97435">
        <w:rPr>
          <w:rFonts w:ascii="Arial" w:hAnsi="Arial" w:cs="Arial"/>
          <w:color w:val="000000" w:themeColor="text1"/>
          <w:sz w:val="22"/>
          <w:szCs w:val="22"/>
        </w:rPr>
        <w:t xml:space="preserve"> de la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guerra de Vietnam en la década de 1960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La rebeldía juvenil, la cultura pop y los movimientos hippies </w:t>
      </w:r>
    </w:p>
    <w:p w:rsidR="00A260C7" w:rsidRPr="00B97435" w:rsidRDefault="00F3685D" w:rsidP="00F3685D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La descolonización en el Caribe</w:t>
      </w:r>
    </w:p>
    <w:p w:rsidR="00F3685D" w:rsidRPr="00B97435" w:rsidRDefault="00F3685D" w:rsidP="00F3685D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220625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>.5 La contemporaneid</w:t>
      </w:r>
      <w:r w:rsidR="004A7D2A" w:rsidRPr="00B97435">
        <w:rPr>
          <w:rFonts w:ascii="Arial" w:hAnsi="Arial" w:cs="Arial"/>
          <w:color w:val="000000" w:themeColor="text1"/>
          <w:sz w:val="22"/>
          <w:szCs w:val="22"/>
        </w:rPr>
        <w:t>ad regional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B6096" w:rsidRPr="00B97435" w:rsidRDefault="00CB6096" w:rsidP="00CB6096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Las nuevas formas de dependencia de las economías agrícolas</w:t>
      </w:r>
    </w:p>
    <w:p w:rsidR="00CB6096" w:rsidRPr="00B97435" w:rsidRDefault="00801F23" w:rsidP="00CB6096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Los militares y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las democracias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en el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Cono Sur y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en 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>Centroamérica</w:t>
      </w:r>
    </w:p>
    <w:p w:rsidR="00CB6096" w:rsidRPr="00B97435" w:rsidRDefault="00CB6096" w:rsidP="00CB6096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Los derechos humanos: el Estado de derecho</w:t>
      </w:r>
      <w:r w:rsidR="006E717B">
        <w:rPr>
          <w:rFonts w:ascii="Arial" w:hAnsi="Arial" w:cs="Arial"/>
          <w:color w:val="000000" w:themeColor="text1"/>
          <w:sz w:val="22"/>
          <w:szCs w:val="22"/>
        </w:rPr>
        <w:t xml:space="preserve"> y las c</w:t>
      </w:r>
      <w:r w:rsidR="004025EF" w:rsidRPr="00B97435">
        <w:rPr>
          <w:rFonts w:ascii="Arial" w:hAnsi="Arial" w:cs="Arial"/>
          <w:color w:val="000000" w:themeColor="text1"/>
          <w:sz w:val="22"/>
          <w:szCs w:val="22"/>
        </w:rPr>
        <w:t xml:space="preserve">omisiones </w:t>
      </w:r>
      <w:r w:rsidR="004025EF" w:rsidRPr="00B97435">
        <w:rPr>
          <w:rFonts w:ascii="Arial" w:hAnsi="Arial" w:cs="Arial"/>
          <w:i/>
          <w:color w:val="000000" w:themeColor="text1"/>
          <w:sz w:val="22"/>
          <w:szCs w:val="22"/>
        </w:rPr>
        <w:t>de la verdad</w:t>
      </w:r>
    </w:p>
    <w:p w:rsidR="00CB6096" w:rsidRPr="00B97435" w:rsidRDefault="00801F23" w:rsidP="0002164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ab/>
        <w:t>Las políticas neoliberales</w:t>
      </w:r>
      <w:r w:rsidR="00021646" w:rsidRPr="00B97435">
        <w:rPr>
          <w:rFonts w:ascii="Arial" w:hAnsi="Arial" w:cs="Arial"/>
          <w:color w:val="000000" w:themeColor="text1"/>
          <w:sz w:val="22"/>
          <w:szCs w:val="22"/>
        </w:rPr>
        <w:t xml:space="preserve"> y</w:t>
      </w:r>
      <w:r w:rsidR="00AE1EEF" w:rsidRPr="00B97435">
        <w:rPr>
          <w:rFonts w:ascii="Arial" w:hAnsi="Arial" w:cs="Arial"/>
          <w:color w:val="000000" w:themeColor="text1"/>
          <w:sz w:val="22"/>
          <w:szCs w:val="22"/>
        </w:rPr>
        <w:t xml:space="preserve"> las privatizaciones</w:t>
      </w:r>
      <w:r w:rsidR="002B3AA1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02A4" w:rsidRPr="00B97435">
        <w:rPr>
          <w:rFonts w:ascii="Arial" w:hAnsi="Arial" w:cs="Arial"/>
          <w:color w:val="000000" w:themeColor="text1"/>
          <w:sz w:val="22"/>
          <w:szCs w:val="22"/>
        </w:rPr>
        <w:t>de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la 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década de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1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>980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Los p</w:t>
      </w:r>
      <w:r w:rsidR="005B1B5C" w:rsidRPr="00B97435">
        <w:rPr>
          <w:rFonts w:ascii="Arial" w:hAnsi="Arial" w:cs="Arial"/>
          <w:color w:val="000000" w:themeColor="text1"/>
          <w:sz w:val="22"/>
          <w:szCs w:val="22"/>
        </w:rPr>
        <w:t>royectos de integración: MERCOSUR, SIECA,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CARICOM</w:t>
      </w:r>
      <w:r w:rsidR="005B1B5C" w:rsidRPr="00B97435">
        <w:rPr>
          <w:rFonts w:ascii="Arial" w:hAnsi="Arial" w:cs="Arial"/>
          <w:color w:val="000000" w:themeColor="text1"/>
          <w:sz w:val="22"/>
          <w:szCs w:val="22"/>
        </w:rPr>
        <w:t xml:space="preserve"> u otros</w:t>
      </w:r>
    </w:p>
    <w:p w:rsidR="00CB6096" w:rsidRPr="00B97435" w:rsidRDefault="005B1B5C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Los tratados de libre comercio: 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Estados Unidos,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la </w:t>
      </w:r>
      <w:r w:rsidR="00ED02A4" w:rsidRPr="00B97435">
        <w:rPr>
          <w:rFonts w:ascii="Arial" w:hAnsi="Arial" w:cs="Arial"/>
          <w:color w:val="000000" w:themeColor="text1"/>
          <w:sz w:val="22"/>
          <w:szCs w:val="22"/>
        </w:rPr>
        <w:t>Unión Europea y China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El narcotráfico: el Estado de derecho y el poder de los carteles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220625" w:rsidP="00CB6096">
      <w:pPr>
        <w:pStyle w:val="Defaul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CB6096" w:rsidRPr="00B97435">
        <w:rPr>
          <w:rFonts w:ascii="Arial" w:hAnsi="Arial" w:cs="Arial"/>
          <w:b/>
          <w:bCs/>
          <w:color w:val="000000" w:themeColor="text1"/>
          <w:sz w:val="22"/>
          <w:szCs w:val="22"/>
        </w:rPr>
        <w:t>.  La metodología</w:t>
      </w:r>
    </w:p>
    <w:p w:rsidR="00995ACF" w:rsidRPr="00B97435" w:rsidRDefault="00995ACF" w:rsidP="00CB6096">
      <w:pPr>
        <w:pStyle w:val="Defaul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B6096" w:rsidRPr="00B97435" w:rsidRDefault="0002020D" w:rsidP="00CB6096">
      <w:pPr>
        <w:pStyle w:val="Default"/>
        <w:ind w:firstLine="708"/>
        <w:jc w:val="both"/>
        <w:rPr>
          <w:rFonts w:ascii="Arial" w:hAnsi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En la clase de los</w:t>
      </w:r>
      <w:r w:rsidR="000C3E4C">
        <w:rPr>
          <w:rFonts w:ascii="Arial" w:hAnsi="Arial" w:cs="Arial"/>
          <w:color w:val="000000" w:themeColor="text1"/>
          <w:sz w:val="22"/>
          <w:szCs w:val="22"/>
        </w:rPr>
        <w:t xml:space="preserve"> jueves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, se asignará una </w:t>
      </w:r>
      <w:r w:rsidR="003508C9">
        <w:rPr>
          <w:rFonts w:ascii="Arial" w:hAnsi="Arial" w:cs="Arial"/>
          <w:color w:val="000000" w:themeColor="text1"/>
          <w:sz w:val="22"/>
          <w:szCs w:val="22"/>
        </w:rPr>
        <w:t xml:space="preserve">o más 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>lectura</w:t>
      </w:r>
      <w:r w:rsidR="003508C9">
        <w:rPr>
          <w:rFonts w:ascii="Arial" w:hAnsi="Arial" w:cs="Arial"/>
          <w:color w:val="000000" w:themeColor="text1"/>
          <w:sz w:val="22"/>
          <w:szCs w:val="22"/>
        </w:rPr>
        <w:t>s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60DAE" w:rsidRPr="00B97435">
        <w:rPr>
          <w:rFonts w:ascii="Arial" w:hAnsi="Arial" w:cs="Arial"/>
          <w:color w:val="000000" w:themeColor="text1"/>
          <w:sz w:val="22"/>
          <w:szCs w:val="22"/>
        </w:rPr>
        <w:t>p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>a</w:t>
      </w:r>
      <w:r w:rsidR="00D60DAE" w:rsidRPr="00B97435">
        <w:rPr>
          <w:rFonts w:ascii="Arial" w:hAnsi="Arial" w:cs="Arial"/>
          <w:color w:val="000000" w:themeColor="text1"/>
          <w:sz w:val="22"/>
          <w:szCs w:val="22"/>
        </w:rPr>
        <w:t>ra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discutirla</w:t>
      </w:r>
      <w:r w:rsidR="003508C9">
        <w:rPr>
          <w:rFonts w:ascii="Arial" w:hAnsi="Arial" w:cs="Arial"/>
          <w:color w:val="000000" w:themeColor="text1"/>
          <w:sz w:val="22"/>
          <w:szCs w:val="22"/>
        </w:rPr>
        <w:t>s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60DAE" w:rsidRPr="00B97435">
        <w:rPr>
          <w:rFonts w:ascii="Arial" w:hAnsi="Arial" w:cs="Arial"/>
          <w:color w:val="000000" w:themeColor="text1"/>
          <w:sz w:val="22"/>
          <w:szCs w:val="22"/>
        </w:rPr>
        <w:t>una semana después</w:t>
      </w:r>
      <w:r w:rsidR="003A69A4" w:rsidRPr="00B97435">
        <w:rPr>
          <w:rFonts w:ascii="Arial" w:hAnsi="Arial" w:cs="Arial"/>
          <w:color w:val="000000" w:themeColor="text1"/>
          <w:sz w:val="22"/>
          <w:szCs w:val="22"/>
        </w:rPr>
        <w:t xml:space="preserve"> con base en</w:t>
      </w:r>
      <w:r w:rsidR="00D60DAE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>el cronograma</w:t>
      </w:r>
      <w:r w:rsidR="00CD41C6" w:rsidRPr="00B97435">
        <w:rPr>
          <w:rFonts w:ascii="Arial" w:hAnsi="Arial" w:cs="Arial"/>
          <w:color w:val="000000" w:themeColor="text1"/>
          <w:sz w:val="22"/>
          <w:szCs w:val="22"/>
        </w:rPr>
        <w:t xml:space="preserve"> fijado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. La </w:t>
      </w:r>
      <w:r w:rsidR="00FA75A1" w:rsidRPr="00B97435">
        <w:rPr>
          <w:rFonts w:ascii="Arial" w:hAnsi="Arial" w:cs="Arial"/>
          <w:color w:val="000000" w:themeColor="text1"/>
          <w:sz w:val="22"/>
          <w:szCs w:val="22"/>
        </w:rPr>
        <w:t>lección magistral</w:t>
      </w:r>
      <w:r w:rsidR="00890E19">
        <w:rPr>
          <w:rFonts w:ascii="Arial" w:hAnsi="Arial" w:cs="Arial"/>
          <w:color w:val="000000" w:themeColor="text1"/>
          <w:sz w:val="22"/>
          <w:szCs w:val="22"/>
        </w:rPr>
        <w:t>,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se complementará con una discusión de la</w:t>
      </w:r>
      <w:r w:rsidR="003508C9">
        <w:rPr>
          <w:rFonts w:ascii="Arial" w:hAnsi="Arial" w:cs="Arial"/>
          <w:color w:val="000000" w:themeColor="text1"/>
          <w:sz w:val="22"/>
          <w:szCs w:val="22"/>
        </w:rPr>
        <w:t xml:space="preserve"> (s)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lectura</w:t>
      </w:r>
      <w:r w:rsidR="003508C9">
        <w:rPr>
          <w:rFonts w:ascii="Arial" w:hAnsi="Arial" w:cs="Arial"/>
          <w:color w:val="000000" w:themeColor="text1"/>
          <w:sz w:val="22"/>
          <w:szCs w:val="22"/>
        </w:rPr>
        <w:t xml:space="preserve"> (s)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del día</w:t>
      </w:r>
      <w:r w:rsidR="00FA75A1" w:rsidRPr="00B9743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F05AA" w:rsidRPr="00B97435">
        <w:rPr>
          <w:rFonts w:ascii="Arial" w:hAnsi="Arial" w:cs="Arial"/>
          <w:color w:val="000000" w:themeColor="text1"/>
          <w:sz w:val="22"/>
          <w:szCs w:val="22"/>
        </w:rPr>
        <w:t>que</w:t>
      </w:r>
      <w:r w:rsidR="00AE479B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437B7">
        <w:rPr>
          <w:rFonts w:ascii="Arial" w:hAnsi="Arial" w:cs="Arial"/>
          <w:color w:val="000000" w:themeColor="text1"/>
          <w:sz w:val="22"/>
          <w:szCs w:val="22"/>
        </w:rPr>
        <w:t>los y las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estudiantes</w:t>
      </w:r>
      <w:r w:rsidR="00FF05AA" w:rsidRPr="00B97435">
        <w:rPr>
          <w:rFonts w:ascii="Arial" w:hAnsi="Arial" w:cs="Arial"/>
          <w:color w:val="000000" w:themeColor="text1"/>
          <w:sz w:val="22"/>
          <w:szCs w:val="22"/>
        </w:rPr>
        <w:t xml:space="preserve"> explicarán y</w:t>
      </w:r>
      <w:r w:rsidR="003508C9">
        <w:rPr>
          <w:rFonts w:ascii="Arial" w:hAnsi="Arial" w:cs="Arial"/>
          <w:color w:val="000000" w:themeColor="text1"/>
          <w:sz w:val="22"/>
          <w:szCs w:val="22"/>
        </w:rPr>
        <w:t xml:space="preserve"> quienes utilizarán textos complementario</w:t>
      </w:r>
      <w:r w:rsidR="00FE3976" w:rsidRPr="00B97435">
        <w:rPr>
          <w:rFonts w:ascii="Arial" w:hAnsi="Arial" w:cs="Arial"/>
          <w:color w:val="000000" w:themeColor="text1"/>
          <w:sz w:val="22"/>
          <w:szCs w:val="22"/>
        </w:rPr>
        <w:t>s.</w:t>
      </w:r>
      <w:r w:rsidR="00CB6096" w:rsidRPr="00B97435">
        <w:rPr>
          <w:rFonts w:ascii="Arial" w:hAnsi="Arial"/>
          <w:bCs/>
          <w:color w:val="000000" w:themeColor="text1"/>
          <w:sz w:val="22"/>
          <w:szCs w:val="22"/>
        </w:rPr>
        <w:t xml:space="preserve"> </w:t>
      </w:r>
      <w:r w:rsidR="00CB6096" w:rsidRPr="00B97435">
        <w:rPr>
          <w:rFonts w:ascii="Arial" w:hAnsi="Arial"/>
          <w:color w:val="000000" w:themeColor="text1"/>
          <w:sz w:val="22"/>
          <w:szCs w:val="22"/>
        </w:rPr>
        <w:t>Para fomentar el debate, se acudirá a la utilización de presentaciones multimedia acompañadas de mapas, gráficos e imágenes que faciliten la comprensión y el anál</w:t>
      </w:r>
      <w:r w:rsidR="00C30641" w:rsidRPr="00B97435">
        <w:rPr>
          <w:rFonts w:ascii="Arial" w:hAnsi="Arial"/>
          <w:color w:val="000000" w:themeColor="text1"/>
          <w:sz w:val="22"/>
          <w:szCs w:val="22"/>
        </w:rPr>
        <w:t>isis de la temática del día.</w:t>
      </w:r>
    </w:p>
    <w:p w:rsidR="00CB6096" w:rsidRDefault="00CB6096" w:rsidP="00CB6096">
      <w:pPr>
        <w:pStyle w:val="Default"/>
        <w:ind w:firstLine="708"/>
        <w:jc w:val="both"/>
        <w:rPr>
          <w:rFonts w:ascii="Arial" w:hAnsi="Arial"/>
          <w:color w:val="000000" w:themeColor="text1"/>
          <w:sz w:val="22"/>
          <w:szCs w:val="22"/>
        </w:rPr>
      </w:pPr>
      <w:r w:rsidRPr="00B97435">
        <w:rPr>
          <w:rFonts w:ascii="Arial" w:hAnsi="Arial"/>
          <w:color w:val="000000" w:themeColor="text1"/>
          <w:sz w:val="22"/>
          <w:szCs w:val="22"/>
        </w:rPr>
        <w:t xml:space="preserve">Al inicio de cada lección, se </w:t>
      </w:r>
      <w:r w:rsidR="00F41802">
        <w:rPr>
          <w:rFonts w:ascii="Arial" w:hAnsi="Arial"/>
          <w:color w:val="000000" w:themeColor="text1"/>
          <w:sz w:val="22"/>
          <w:szCs w:val="22"/>
        </w:rPr>
        <w:t>lee</w:t>
      </w:r>
      <w:r w:rsidR="00F41802" w:rsidRPr="00B97435">
        <w:rPr>
          <w:rFonts w:ascii="Arial" w:hAnsi="Arial"/>
          <w:color w:val="000000" w:themeColor="text1"/>
          <w:sz w:val="22"/>
          <w:szCs w:val="22"/>
        </w:rPr>
        <w:t>rá</w:t>
      </w:r>
      <w:r w:rsidR="00D06CCE">
        <w:rPr>
          <w:rFonts w:ascii="Arial" w:hAnsi="Arial"/>
          <w:color w:val="000000" w:themeColor="text1"/>
          <w:sz w:val="22"/>
          <w:szCs w:val="22"/>
        </w:rPr>
        <w:t xml:space="preserve"> una noticia d</w:t>
      </w:r>
      <w:r w:rsidRPr="00B97435">
        <w:rPr>
          <w:rFonts w:ascii="Arial" w:hAnsi="Arial"/>
          <w:color w:val="000000" w:themeColor="text1"/>
          <w:sz w:val="22"/>
          <w:szCs w:val="22"/>
        </w:rPr>
        <w:t>el acontecer político, económico o cultural de América Latina y el C</w:t>
      </w:r>
      <w:r w:rsidR="00D06CCE">
        <w:rPr>
          <w:rFonts w:ascii="Arial" w:hAnsi="Arial"/>
          <w:color w:val="000000" w:themeColor="text1"/>
          <w:sz w:val="22"/>
          <w:szCs w:val="22"/>
        </w:rPr>
        <w:t>aribe publicada</w:t>
      </w:r>
      <w:r w:rsidR="00F41802">
        <w:rPr>
          <w:rFonts w:ascii="Arial" w:hAnsi="Arial"/>
          <w:color w:val="000000" w:themeColor="text1"/>
          <w:sz w:val="22"/>
          <w:szCs w:val="22"/>
        </w:rPr>
        <w:t xml:space="preserve"> por la </w:t>
      </w:r>
      <w:r w:rsidRPr="00B97435">
        <w:rPr>
          <w:rFonts w:ascii="Arial" w:hAnsi="Arial"/>
          <w:color w:val="000000" w:themeColor="text1"/>
          <w:sz w:val="22"/>
          <w:szCs w:val="22"/>
        </w:rPr>
        <w:t>prensa nac</w:t>
      </w:r>
      <w:r w:rsidR="0080149E" w:rsidRPr="00B97435">
        <w:rPr>
          <w:rFonts w:ascii="Arial" w:hAnsi="Arial"/>
          <w:color w:val="000000" w:themeColor="text1"/>
          <w:sz w:val="22"/>
          <w:szCs w:val="22"/>
        </w:rPr>
        <w:t>ional o internacional. Con esto</w:t>
      </w:r>
      <w:r w:rsidR="00AE479B" w:rsidRPr="00B97435">
        <w:rPr>
          <w:rFonts w:ascii="Arial" w:hAnsi="Arial"/>
          <w:color w:val="000000" w:themeColor="text1"/>
          <w:sz w:val="22"/>
          <w:szCs w:val="22"/>
        </w:rPr>
        <w:t>,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 se pretende</w:t>
      </w:r>
      <w:r w:rsidR="002827EB" w:rsidRPr="00B97435">
        <w:rPr>
          <w:rFonts w:ascii="Arial" w:hAnsi="Arial"/>
          <w:color w:val="000000" w:themeColor="text1"/>
          <w:sz w:val="22"/>
          <w:szCs w:val="22"/>
        </w:rPr>
        <w:t xml:space="preserve"> estar</w:t>
      </w:r>
      <w:r w:rsidR="003508C9">
        <w:rPr>
          <w:rFonts w:ascii="Arial" w:hAnsi="Arial"/>
          <w:color w:val="000000" w:themeColor="text1"/>
          <w:sz w:val="22"/>
          <w:szCs w:val="22"/>
        </w:rPr>
        <w:t xml:space="preserve"> informado en torno a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 la cotidianidad del continente, un aspec</w:t>
      </w:r>
      <w:r w:rsidR="002827EB" w:rsidRPr="00B97435">
        <w:rPr>
          <w:rFonts w:ascii="Arial" w:hAnsi="Arial"/>
          <w:color w:val="000000" w:themeColor="text1"/>
          <w:sz w:val="22"/>
          <w:szCs w:val="22"/>
        </w:rPr>
        <w:t>to insoslayable en la labor del</w:t>
      </w:r>
      <w:r w:rsidR="00FE3976" w:rsidRPr="00B97435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80149E" w:rsidRPr="00B97435">
        <w:rPr>
          <w:rFonts w:ascii="Arial" w:hAnsi="Arial"/>
          <w:color w:val="000000" w:themeColor="text1"/>
          <w:sz w:val="22"/>
          <w:szCs w:val="22"/>
        </w:rPr>
        <w:t>profesor o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 profesora de Estudios Sociales.</w:t>
      </w:r>
    </w:p>
    <w:p w:rsidR="00647B8A" w:rsidRDefault="00CB6096" w:rsidP="00890E19">
      <w:pPr>
        <w:pStyle w:val="Default"/>
        <w:ind w:firstLine="708"/>
        <w:jc w:val="both"/>
        <w:rPr>
          <w:rFonts w:ascii="Arial" w:hAnsi="Arial"/>
          <w:color w:val="000000" w:themeColor="text1"/>
          <w:sz w:val="22"/>
          <w:szCs w:val="22"/>
        </w:rPr>
      </w:pPr>
      <w:r w:rsidRPr="00B97435">
        <w:rPr>
          <w:rFonts w:ascii="Arial" w:hAnsi="Arial"/>
          <w:color w:val="000000" w:themeColor="text1"/>
          <w:sz w:val="22"/>
          <w:szCs w:val="22"/>
        </w:rPr>
        <w:t>Para</w:t>
      </w:r>
      <w:r w:rsidR="00496A7A" w:rsidRPr="00B97435">
        <w:rPr>
          <w:rFonts w:ascii="Arial" w:hAnsi="Arial"/>
          <w:color w:val="000000" w:themeColor="text1"/>
          <w:sz w:val="22"/>
          <w:szCs w:val="22"/>
        </w:rPr>
        <w:t xml:space="preserve"> la investigación</w:t>
      </w:r>
      <w:r w:rsidR="00647B8A">
        <w:rPr>
          <w:rFonts w:ascii="Arial" w:hAnsi="Arial"/>
          <w:color w:val="000000" w:themeColor="text1"/>
          <w:sz w:val="22"/>
          <w:szCs w:val="22"/>
        </w:rPr>
        <w:t xml:space="preserve"> escrita</w:t>
      </w:r>
      <w:r w:rsidR="00496A7A" w:rsidRPr="00B97435">
        <w:rPr>
          <w:rFonts w:ascii="Arial" w:hAnsi="Arial"/>
          <w:color w:val="000000" w:themeColor="text1"/>
          <w:sz w:val="22"/>
          <w:szCs w:val="22"/>
        </w:rPr>
        <w:t xml:space="preserve"> final, se usará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 una guía </w:t>
      </w:r>
      <w:r w:rsidRPr="00B97435">
        <w:rPr>
          <w:rFonts w:ascii="Arial" w:hAnsi="Arial"/>
          <w:i/>
          <w:color w:val="000000" w:themeColor="text1"/>
          <w:sz w:val="22"/>
          <w:szCs w:val="22"/>
        </w:rPr>
        <w:t>ad hoc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 proporc</w:t>
      </w:r>
      <w:r w:rsidR="00496A7A" w:rsidRPr="00B97435">
        <w:rPr>
          <w:rFonts w:ascii="Arial" w:hAnsi="Arial"/>
          <w:color w:val="000000" w:themeColor="text1"/>
          <w:sz w:val="22"/>
          <w:szCs w:val="22"/>
        </w:rPr>
        <w:t>ionada por el profesor</w:t>
      </w:r>
      <w:r w:rsidR="00A835F7">
        <w:rPr>
          <w:rFonts w:ascii="Arial" w:hAnsi="Arial"/>
          <w:color w:val="000000" w:themeColor="text1"/>
          <w:sz w:val="22"/>
          <w:szCs w:val="22"/>
        </w:rPr>
        <w:t xml:space="preserve"> y</w:t>
      </w:r>
      <w:r w:rsidR="00C30641" w:rsidRPr="00B97435">
        <w:rPr>
          <w:rFonts w:ascii="Arial" w:hAnsi="Arial"/>
          <w:color w:val="000000" w:themeColor="text1"/>
          <w:sz w:val="22"/>
          <w:szCs w:val="22"/>
        </w:rPr>
        <w:t xml:space="preserve"> tendrá</w:t>
      </w:r>
      <w:r w:rsidR="00890E19">
        <w:rPr>
          <w:rFonts w:ascii="Arial" w:hAnsi="Arial"/>
          <w:color w:val="000000" w:themeColor="text1"/>
          <w:sz w:val="22"/>
          <w:szCs w:val="22"/>
        </w:rPr>
        <w:t xml:space="preserve"> los pasos requeridos</w:t>
      </w:r>
      <w:r w:rsidR="00647B8A">
        <w:rPr>
          <w:rFonts w:ascii="Arial" w:hAnsi="Arial"/>
          <w:color w:val="000000" w:themeColor="text1"/>
          <w:sz w:val="22"/>
          <w:szCs w:val="22"/>
        </w:rPr>
        <w:t xml:space="preserve"> con el apoyo del manual de</w:t>
      </w:r>
      <w:r w:rsidR="00C30641" w:rsidRPr="00B97435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Maynor Badilla (2007). </w:t>
      </w:r>
      <w:r w:rsidRPr="00B97435">
        <w:rPr>
          <w:rFonts w:ascii="Arial" w:hAnsi="Arial"/>
          <w:i/>
          <w:color w:val="000000" w:themeColor="text1"/>
          <w:sz w:val="22"/>
          <w:szCs w:val="22"/>
        </w:rPr>
        <w:t>Lineamientos básicos para la elaboración de un proyecto de investigación</w:t>
      </w:r>
      <w:r w:rsidR="003B7369" w:rsidRPr="00B97435">
        <w:rPr>
          <w:rFonts w:ascii="Arial" w:hAnsi="Arial"/>
          <w:color w:val="000000" w:themeColor="text1"/>
          <w:sz w:val="22"/>
          <w:szCs w:val="22"/>
        </w:rPr>
        <w:t>, entre otros.</w:t>
      </w:r>
      <w:r w:rsidR="0012179E" w:rsidRPr="00B97435">
        <w:rPr>
          <w:rFonts w:ascii="Arial" w:hAnsi="Arial"/>
          <w:color w:val="000000" w:themeColor="text1"/>
          <w:sz w:val="22"/>
          <w:szCs w:val="22"/>
        </w:rPr>
        <w:t xml:space="preserve"> Como</w:t>
      </w:r>
      <w:r w:rsidR="001B3CCE">
        <w:rPr>
          <w:rFonts w:ascii="Arial" w:hAnsi="Arial"/>
          <w:color w:val="000000" w:themeColor="text1"/>
          <w:sz w:val="22"/>
          <w:szCs w:val="22"/>
        </w:rPr>
        <w:t xml:space="preserve"> primer borrador</w:t>
      </w:r>
      <w:r w:rsidR="0012179E" w:rsidRPr="00B97435">
        <w:rPr>
          <w:rFonts w:ascii="Arial" w:hAnsi="Arial"/>
          <w:color w:val="000000" w:themeColor="text1"/>
          <w:sz w:val="22"/>
          <w:szCs w:val="22"/>
        </w:rPr>
        <w:t>,</w:t>
      </w:r>
      <w:r w:rsidR="00743DB0" w:rsidRPr="00B97435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12179E" w:rsidRPr="00B97435">
        <w:rPr>
          <w:rFonts w:ascii="Arial" w:hAnsi="Arial"/>
          <w:color w:val="000000" w:themeColor="text1"/>
          <w:sz w:val="22"/>
          <w:szCs w:val="22"/>
        </w:rPr>
        <w:t xml:space="preserve">se confeccionará </w:t>
      </w:r>
      <w:r w:rsidR="003B7369" w:rsidRPr="00B97435">
        <w:rPr>
          <w:rFonts w:ascii="Arial" w:hAnsi="Arial"/>
          <w:color w:val="000000" w:themeColor="text1"/>
          <w:sz w:val="22"/>
          <w:szCs w:val="22"/>
        </w:rPr>
        <w:t>un Estado de la cuestión y</w:t>
      </w:r>
      <w:r w:rsidR="00496A7A" w:rsidRPr="00B97435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3B7369" w:rsidRPr="00B97435">
        <w:rPr>
          <w:rFonts w:ascii="Arial" w:hAnsi="Arial"/>
          <w:color w:val="000000" w:themeColor="text1"/>
          <w:sz w:val="22"/>
          <w:szCs w:val="22"/>
        </w:rPr>
        <w:t xml:space="preserve">un problema de investigación </w:t>
      </w:r>
      <w:r w:rsidR="00890E19">
        <w:rPr>
          <w:rFonts w:ascii="Arial" w:hAnsi="Arial"/>
          <w:color w:val="000000" w:themeColor="text1"/>
          <w:sz w:val="22"/>
          <w:szCs w:val="22"/>
        </w:rPr>
        <w:t xml:space="preserve"> (___</w:t>
      </w:r>
      <w:r w:rsidR="00647B8A">
        <w:rPr>
          <w:rFonts w:ascii="Arial" w:hAnsi="Arial"/>
          <w:color w:val="000000" w:themeColor="text1"/>
          <w:sz w:val="22"/>
          <w:szCs w:val="22"/>
        </w:rPr>
        <w:t>de abril</w:t>
      </w:r>
      <w:r w:rsidR="00A05010">
        <w:rPr>
          <w:rFonts w:ascii="Arial" w:hAnsi="Arial"/>
          <w:color w:val="000000" w:themeColor="text1"/>
          <w:sz w:val="22"/>
          <w:szCs w:val="22"/>
        </w:rPr>
        <w:t xml:space="preserve">) </w:t>
      </w:r>
      <w:r w:rsidR="009E0290" w:rsidRPr="00B97435">
        <w:rPr>
          <w:rFonts w:ascii="Arial" w:hAnsi="Arial"/>
          <w:color w:val="000000" w:themeColor="text1"/>
          <w:sz w:val="22"/>
          <w:szCs w:val="22"/>
        </w:rPr>
        <w:t>con el soporte de</w:t>
      </w:r>
      <w:r w:rsidR="00743DB0" w:rsidRPr="00B97435">
        <w:rPr>
          <w:rFonts w:ascii="Arial" w:hAnsi="Arial"/>
          <w:color w:val="000000" w:themeColor="text1"/>
          <w:sz w:val="22"/>
          <w:szCs w:val="22"/>
        </w:rPr>
        <w:t xml:space="preserve"> las diferentes bibliotecas física</w:t>
      </w:r>
      <w:r w:rsidR="00D25F03">
        <w:rPr>
          <w:rFonts w:ascii="Arial" w:hAnsi="Arial"/>
          <w:color w:val="000000" w:themeColor="text1"/>
          <w:sz w:val="22"/>
          <w:szCs w:val="22"/>
        </w:rPr>
        <w:t>s y virtuales de</w:t>
      </w:r>
      <w:r w:rsidR="0012179E" w:rsidRPr="00B97435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9E0290" w:rsidRPr="00B97435">
        <w:rPr>
          <w:rFonts w:ascii="Arial" w:hAnsi="Arial"/>
          <w:color w:val="000000" w:themeColor="text1"/>
          <w:sz w:val="22"/>
          <w:szCs w:val="22"/>
        </w:rPr>
        <w:t xml:space="preserve">universidades </w:t>
      </w:r>
      <w:r w:rsidR="0012179E" w:rsidRPr="00B97435">
        <w:rPr>
          <w:rFonts w:ascii="Arial" w:hAnsi="Arial"/>
          <w:color w:val="000000" w:themeColor="text1"/>
          <w:sz w:val="22"/>
          <w:szCs w:val="22"/>
        </w:rPr>
        <w:t xml:space="preserve">públicas </w:t>
      </w:r>
      <w:r w:rsidR="003B7369" w:rsidRPr="00B97435">
        <w:rPr>
          <w:rFonts w:ascii="Arial" w:hAnsi="Arial"/>
          <w:color w:val="000000" w:themeColor="text1"/>
          <w:sz w:val="22"/>
          <w:szCs w:val="22"/>
        </w:rPr>
        <w:t>y</w:t>
      </w:r>
      <w:r w:rsidR="00743DB0" w:rsidRPr="00B97435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12179E" w:rsidRPr="00B97435">
        <w:rPr>
          <w:rFonts w:ascii="Arial" w:hAnsi="Arial"/>
          <w:color w:val="000000" w:themeColor="text1"/>
          <w:sz w:val="22"/>
          <w:szCs w:val="22"/>
        </w:rPr>
        <w:t xml:space="preserve">de </w:t>
      </w:r>
      <w:r w:rsidR="001B3CCE">
        <w:rPr>
          <w:rFonts w:ascii="Arial" w:hAnsi="Arial"/>
          <w:color w:val="000000" w:themeColor="text1"/>
          <w:sz w:val="22"/>
          <w:szCs w:val="22"/>
        </w:rPr>
        <w:t>centros académicos reconocidos. El segundo borrador consiste en un marco conceptual, la metodolog</w:t>
      </w:r>
      <w:r w:rsidR="00890E19">
        <w:rPr>
          <w:rFonts w:ascii="Arial" w:hAnsi="Arial"/>
          <w:color w:val="000000" w:themeColor="text1"/>
          <w:sz w:val="22"/>
          <w:szCs w:val="22"/>
        </w:rPr>
        <w:t>ía</w:t>
      </w:r>
      <w:r w:rsidR="00647B8A">
        <w:rPr>
          <w:rFonts w:ascii="Arial" w:hAnsi="Arial"/>
          <w:color w:val="000000" w:themeColor="text1"/>
          <w:sz w:val="22"/>
          <w:szCs w:val="22"/>
        </w:rPr>
        <w:t>, los objetivos</w:t>
      </w:r>
      <w:r w:rsidR="00890E19">
        <w:rPr>
          <w:rFonts w:ascii="Arial" w:hAnsi="Arial"/>
          <w:color w:val="000000" w:themeColor="text1"/>
          <w:sz w:val="22"/>
          <w:szCs w:val="22"/>
        </w:rPr>
        <w:t xml:space="preserve"> u otras partes a convenir (___</w:t>
      </w:r>
      <w:r w:rsidR="001B3CCE">
        <w:rPr>
          <w:rFonts w:ascii="Arial" w:hAnsi="Arial"/>
          <w:color w:val="000000" w:themeColor="text1"/>
          <w:sz w:val="22"/>
          <w:szCs w:val="22"/>
        </w:rPr>
        <w:t>de mayo).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697EBA">
        <w:rPr>
          <w:rFonts w:ascii="Arial" w:hAnsi="Arial"/>
          <w:color w:val="000000" w:themeColor="text1"/>
          <w:sz w:val="22"/>
          <w:szCs w:val="22"/>
        </w:rPr>
        <w:t>Cada borrador que se presente, el profesor lo revisará con su puño y letra, dejando constancia de las correcciones que el subgrupo debe acatar con</w:t>
      </w:r>
      <w:r w:rsidR="003E1C4E">
        <w:rPr>
          <w:rFonts w:ascii="Arial" w:hAnsi="Arial"/>
          <w:color w:val="000000" w:themeColor="text1"/>
          <w:sz w:val="22"/>
          <w:szCs w:val="22"/>
        </w:rPr>
        <w:t xml:space="preserve"> el detalle de cada caso.</w:t>
      </w:r>
    </w:p>
    <w:p w:rsidR="00496A7A" w:rsidRPr="00B97435" w:rsidRDefault="00CB6096" w:rsidP="00890E19">
      <w:pPr>
        <w:pStyle w:val="Default"/>
        <w:ind w:firstLine="708"/>
        <w:jc w:val="both"/>
        <w:rPr>
          <w:rFonts w:ascii="Arial" w:hAnsi="Arial"/>
          <w:color w:val="000000" w:themeColor="text1"/>
          <w:sz w:val="22"/>
          <w:szCs w:val="22"/>
        </w:rPr>
      </w:pPr>
      <w:r w:rsidRPr="00B97435">
        <w:rPr>
          <w:rFonts w:ascii="Arial" w:hAnsi="Arial"/>
          <w:color w:val="000000" w:themeColor="text1"/>
          <w:sz w:val="22"/>
          <w:szCs w:val="22"/>
        </w:rPr>
        <w:t xml:space="preserve">Asimismo, las denominadas </w:t>
      </w:r>
      <w:r w:rsidRPr="00B97435">
        <w:rPr>
          <w:rFonts w:ascii="Arial" w:hAnsi="Arial"/>
          <w:i/>
          <w:color w:val="000000" w:themeColor="text1"/>
          <w:sz w:val="22"/>
          <w:szCs w:val="22"/>
        </w:rPr>
        <w:t>Normas APA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 (2012), se emplearán en los trabajos que </w:t>
      </w:r>
      <w:r w:rsidR="00003761" w:rsidRPr="00B97435">
        <w:rPr>
          <w:rFonts w:ascii="Arial" w:hAnsi="Arial"/>
          <w:color w:val="000000" w:themeColor="text1"/>
          <w:sz w:val="22"/>
          <w:szCs w:val="22"/>
        </w:rPr>
        <w:t>se</w:t>
      </w:r>
      <w:r w:rsidR="00E64205" w:rsidRPr="00B97435">
        <w:rPr>
          <w:rFonts w:ascii="Arial" w:hAnsi="Arial"/>
          <w:color w:val="000000" w:themeColor="text1"/>
          <w:sz w:val="22"/>
          <w:szCs w:val="22"/>
        </w:rPr>
        <w:t xml:space="preserve"> asignen durante el semestre. N</w:t>
      </w:r>
      <w:r w:rsidR="00003761" w:rsidRPr="00B97435">
        <w:rPr>
          <w:rFonts w:ascii="Arial" w:hAnsi="Arial"/>
          <w:color w:val="000000" w:themeColor="text1"/>
          <w:sz w:val="22"/>
          <w:szCs w:val="22"/>
        </w:rPr>
        <w:t>o se admitirá</w:t>
      </w:r>
      <w:r w:rsidR="00105D96">
        <w:rPr>
          <w:rFonts w:ascii="Arial" w:hAnsi="Arial"/>
          <w:color w:val="000000" w:themeColor="text1"/>
          <w:sz w:val="22"/>
          <w:szCs w:val="22"/>
        </w:rPr>
        <w:t xml:space="preserve"> una</w:t>
      </w:r>
      <w:r w:rsidR="009E0290" w:rsidRPr="00B97435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E64205" w:rsidRPr="00B97435">
        <w:rPr>
          <w:rFonts w:ascii="Arial" w:hAnsi="Arial"/>
          <w:color w:val="000000" w:themeColor="text1"/>
          <w:sz w:val="22"/>
          <w:szCs w:val="22"/>
        </w:rPr>
        <w:t xml:space="preserve">recopilación bibliográfica en calidad de </w:t>
      </w:r>
      <w:r w:rsidR="003B7369" w:rsidRPr="00B97435">
        <w:rPr>
          <w:rFonts w:ascii="Arial" w:hAnsi="Arial"/>
          <w:color w:val="000000" w:themeColor="text1"/>
          <w:sz w:val="22"/>
          <w:szCs w:val="22"/>
        </w:rPr>
        <w:t>trabajo final.</w:t>
      </w:r>
      <w:r w:rsidR="00105D96" w:rsidRPr="00105D96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105D96">
        <w:rPr>
          <w:rFonts w:ascii="Arial" w:hAnsi="Arial"/>
          <w:color w:val="000000" w:themeColor="text1"/>
          <w:sz w:val="22"/>
          <w:szCs w:val="22"/>
        </w:rPr>
        <w:t xml:space="preserve">Además, según el </w:t>
      </w:r>
      <w:r w:rsidR="00105D96" w:rsidRPr="005547FE">
        <w:rPr>
          <w:rFonts w:ascii="Arial" w:hAnsi="Arial"/>
          <w:i/>
          <w:color w:val="000000" w:themeColor="text1"/>
          <w:sz w:val="22"/>
          <w:szCs w:val="22"/>
        </w:rPr>
        <w:t>Reglamento de Orden y Disciplina de los estudiantes de la Universidad de Costa Rica</w:t>
      </w:r>
      <w:r w:rsidR="00105D96">
        <w:rPr>
          <w:rFonts w:ascii="Arial" w:hAnsi="Arial"/>
          <w:color w:val="000000" w:themeColor="text1"/>
          <w:sz w:val="22"/>
          <w:szCs w:val="22"/>
        </w:rPr>
        <w:t xml:space="preserve">, el plagio es catalogado como una falta </w:t>
      </w:r>
      <w:r w:rsidR="00105D96" w:rsidRPr="00105D96">
        <w:rPr>
          <w:rFonts w:ascii="Arial" w:hAnsi="Arial"/>
          <w:i/>
          <w:color w:val="000000" w:themeColor="text1"/>
          <w:sz w:val="22"/>
          <w:szCs w:val="22"/>
        </w:rPr>
        <w:t>“muy grave”</w:t>
      </w:r>
      <w:r w:rsidR="00105D96">
        <w:rPr>
          <w:rFonts w:ascii="Arial" w:hAnsi="Arial"/>
          <w:color w:val="000000" w:themeColor="text1"/>
          <w:sz w:val="22"/>
          <w:szCs w:val="22"/>
        </w:rPr>
        <w:t>.</w:t>
      </w:r>
      <w:r w:rsidR="00697EBA">
        <w:rPr>
          <w:rFonts w:ascii="Arial" w:hAnsi="Arial"/>
          <w:color w:val="000000" w:themeColor="text1"/>
          <w:sz w:val="22"/>
          <w:szCs w:val="22"/>
        </w:rPr>
        <w:t xml:space="preserve"> No se aceptan trabajos individuales.</w:t>
      </w:r>
    </w:p>
    <w:p w:rsidR="00CB6096" w:rsidRDefault="00CB6096" w:rsidP="00CC7091">
      <w:pPr>
        <w:pStyle w:val="Default"/>
        <w:ind w:firstLine="708"/>
        <w:jc w:val="both"/>
        <w:rPr>
          <w:rFonts w:ascii="Arial" w:hAnsi="Arial"/>
          <w:color w:val="000000" w:themeColor="text1"/>
          <w:sz w:val="22"/>
          <w:szCs w:val="22"/>
        </w:rPr>
      </w:pPr>
      <w:r w:rsidRPr="00B97435">
        <w:rPr>
          <w:rFonts w:ascii="Arial" w:hAnsi="Arial"/>
          <w:color w:val="000000" w:themeColor="text1"/>
          <w:sz w:val="22"/>
          <w:szCs w:val="22"/>
        </w:rPr>
        <w:t>Entre los temas a desarr</w:t>
      </w:r>
      <w:r w:rsidR="00E64205" w:rsidRPr="00B97435">
        <w:rPr>
          <w:rFonts w:ascii="Arial" w:hAnsi="Arial"/>
          <w:color w:val="000000" w:themeColor="text1"/>
          <w:sz w:val="22"/>
          <w:szCs w:val="22"/>
        </w:rPr>
        <w:t>ollar, s</w:t>
      </w:r>
      <w:r w:rsidR="00B92726">
        <w:rPr>
          <w:rFonts w:ascii="Arial" w:hAnsi="Arial"/>
          <w:color w:val="000000" w:themeColor="text1"/>
          <w:sz w:val="22"/>
          <w:szCs w:val="22"/>
        </w:rPr>
        <w:t>e ofrecen los siguientes tópicos</w:t>
      </w:r>
      <w:r w:rsidR="003F6B8F" w:rsidRPr="00B97435">
        <w:rPr>
          <w:rFonts w:ascii="Arial" w:hAnsi="Arial"/>
          <w:color w:val="000000" w:themeColor="text1"/>
          <w:sz w:val="22"/>
          <w:szCs w:val="22"/>
        </w:rPr>
        <w:t xml:space="preserve">, aunque, en ningún </w:t>
      </w:r>
      <w:r w:rsidR="00DF6E98" w:rsidRPr="00B97435">
        <w:rPr>
          <w:rFonts w:ascii="Arial" w:hAnsi="Arial"/>
          <w:color w:val="000000" w:themeColor="text1"/>
          <w:sz w:val="22"/>
          <w:szCs w:val="22"/>
        </w:rPr>
        <w:t>caso, el trabajo se centrará en</w:t>
      </w:r>
      <w:r w:rsidR="003F6B8F" w:rsidRPr="00B97435">
        <w:rPr>
          <w:rFonts w:ascii="Arial" w:hAnsi="Arial"/>
          <w:color w:val="000000" w:themeColor="text1"/>
          <w:sz w:val="22"/>
          <w:szCs w:val="22"/>
        </w:rPr>
        <w:t xml:space="preserve"> la realidad costarricense</w:t>
      </w:r>
      <w:r w:rsidR="00697125" w:rsidRPr="00B97435">
        <w:rPr>
          <w:rFonts w:ascii="Arial" w:hAnsi="Arial"/>
          <w:color w:val="000000" w:themeColor="text1"/>
          <w:sz w:val="22"/>
          <w:szCs w:val="22"/>
        </w:rPr>
        <w:t>: 1. L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as dictaduras en el Cono Sur; 2. 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t xml:space="preserve">Los derechos humanos, el Estado de derecho y la sociedad civil; 3. </w:t>
      </w:r>
      <w:r w:rsidRPr="00B97435">
        <w:rPr>
          <w:rFonts w:ascii="Arial" w:hAnsi="Arial"/>
          <w:color w:val="000000" w:themeColor="text1"/>
          <w:sz w:val="22"/>
          <w:szCs w:val="22"/>
        </w:rPr>
        <w:t>Los tratad</w:t>
      </w:r>
      <w:r w:rsidR="00C140D0" w:rsidRPr="00B97435">
        <w:rPr>
          <w:rFonts w:ascii="Arial" w:hAnsi="Arial"/>
          <w:color w:val="000000" w:themeColor="text1"/>
          <w:sz w:val="22"/>
          <w:szCs w:val="22"/>
        </w:rPr>
        <w:t>os de libre comercio: CAFTA-DR,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 los Acuerdos de As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t>ociación con la Unión Europea</w:t>
      </w:r>
      <w:r w:rsidR="00B92726">
        <w:rPr>
          <w:rFonts w:ascii="Arial" w:hAnsi="Arial"/>
          <w:color w:val="000000" w:themeColor="text1"/>
          <w:sz w:val="22"/>
          <w:szCs w:val="22"/>
        </w:rPr>
        <w:t xml:space="preserve"> y los vínculos con </w:t>
      </w:r>
      <w:r w:rsidR="00C140D0" w:rsidRPr="00B97435">
        <w:rPr>
          <w:rFonts w:ascii="Arial" w:hAnsi="Arial"/>
          <w:color w:val="000000" w:themeColor="text1"/>
          <w:sz w:val="22"/>
          <w:szCs w:val="22"/>
        </w:rPr>
        <w:t>China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t>; 4</w:t>
      </w:r>
      <w:r w:rsidRPr="00B97435">
        <w:rPr>
          <w:rFonts w:ascii="Arial" w:hAnsi="Arial"/>
          <w:color w:val="000000" w:themeColor="text1"/>
          <w:sz w:val="22"/>
          <w:szCs w:val="22"/>
        </w:rPr>
        <w:t>. La pobreza y la exclusión social en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t xml:space="preserve"> Centroamérica o en el Caribe; 5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.  El </w:t>
      </w:r>
      <w:r w:rsidRPr="00B97435">
        <w:rPr>
          <w:rFonts w:ascii="Arial" w:hAnsi="Arial"/>
          <w:i/>
          <w:color w:val="000000" w:themeColor="text1"/>
          <w:sz w:val="22"/>
          <w:szCs w:val="22"/>
        </w:rPr>
        <w:t>boom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 de 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t>la literatura latinoamericana; 6. La música rock,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 la Nueva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t xml:space="preserve"> trova y la protesta; 7</w:t>
      </w:r>
      <w:r w:rsidRPr="00B97435">
        <w:rPr>
          <w:rFonts w:ascii="Arial" w:hAnsi="Arial"/>
          <w:color w:val="000000" w:themeColor="text1"/>
          <w:sz w:val="22"/>
          <w:szCs w:val="22"/>
        </w:rPr>
        <w:t>. Las condiciones de vida: la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t xml:space="preserve"> salud pública y la educación; 8</w:t>
      </w:r>
      <w:r w:rsidRPr="00B97435">
        <w:rPr>
          <w:rFonts w:ascii="Arial" w:hAnsi="Arial"/>
          <w:color w:val="000000" w:themeColor="text1"/>
          <w:sz w:val="22"/>
          <w:szCs w:val="22"/>
        </w:rPr>
        <w:t>. Las migraciones</w:t>
      </w:r>
      <w:r w:rsidR="00B92726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t>internacionales, 9</w:t>
      </w:r>
      <w:r w:rsidRPr="00B97435">
        <w:rPr>
          <w:rFonts w:ascii="Arial" w:hAnsi="Arial"/>
          <w:color w:val="000000" w:themeColor="text1"/>
          <w:sz w:val="22"/>
          <w:szCs w:val="22"/>
        </w:rPr>
        <w:t>. El cre</w:t>
      </w:r>
      <w:r w:rsidR="000C2767" w:rsidRPr="00B97435">
        <w:rPr>
          <w:rFonts w:ascii="Arial" w:hAnsi="Arial"/>
          <w:color w:val="000000" w:themeColor="text1"/>
          <w:sz w:val="22"/>
          <w:szCs w:val="22"/>
        </w:rPr>
        <w:t>cimiento demográfico</w:t>
      </w:r>
      <w:r w:rsidR="003A6184" w:rsidRPr="00B97435">
        <w:rPr>
          <w:rFonts w:ascii="Arial" w:hAnsi="Arial"/>
          <w:color w:val="000000" w:themeColor="text1"/>
          <w:sz w:val="22"/>
          <w:szCs w:val="22"/>
        </w:rPr>
        <w:t xml:space="preserve"> y</w:t>
      </w:r>
      <w:r w:rsidR="002D0107" w:rsidRPr="00B97435">
        <w:rPr>
          <w:rFonts w:ascii="Arial" w:hAnsi="Arial"/>
          <w:color w:val="000000" w:themeColor="text1"/>
          <w:sz w:val="22"/>
          <w:szCs w:val="22"/>
        </w:rPr>
        <w:t xml:space="preserve"> el desarrollo urbano</w:t>
      </w:r>
      <w:r w:rsidR="004D1549">
        <w:rPr>
          <w:rFonts w:ascii="Arial" w:hAnsi="Arial"/>
          <w:color w:val="000000" w:themeColor="text1"/>
          <w:sz w:val="22"/>
          <w:szCs w:val="22"/>
        </w:rPr>
        <w:t xml:space="preserve"> en</w:t>
      </w:r>
      <w:r w:rsidR="000C2767" w:rsidRPr="00B97435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B97435">
        <w:rPr>
          <w:rFonts w:ascii="Arial" w:hAnsi="Arial"/>
          <w:color w:val="000000" w:themeColor="text1"/>
          <w:sz w:val="22"/>
          <w:szCs w:val="22"/>
        </w:rPr>
        <w:t>México D.F, Sao Pablo, Río de Janeiro, Caracas, Bu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t>enos Aires, Bogotá o Santiago; 10</w:t>
      </w:r>
      <w:r w:rsidR="000C2767" w:rsidRPr="00B97435">
        <w:rPr>
          <w:rFonts w:ascii="Arial" w:hAnsi="Arial"/>
          <w:color w:val="000000" w:themeColor="text1"/>
          <w:sz w:val="22"/>
          <w:szCs w:val="22"/>
        </w:rPr>
        <w:t>. Los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 mo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t>vimiento</w:t>
      </w:r>
      <w:r w:rsidR="000C2767" w:rsidRPr="00B97435">
        <w:rPr>
          <w:rFonts w:ascii="Arial" w:hAnsi="Arial"/>
          <w:color w:val="000000" w:themeColor="text1"/>
          <w:sz w:val="22"/>
          <w:szCs w:val="22"/>
        </w:rPr>
        <w:t>s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lastRenderedPageBreak/>
        <w:t>estudiantil</w:t>
      </w:r>
      <w:r w:rsidR="000C2767" w:rsidRPr="00B97435">
        <w:rPr>
          <w:rFonts w:ascii="Arial" w:hAnsi="Arial"/>
          <w:color w:val="000000" w:themeColor="text1"/>
          <w:sz w:val="22"/>
          <w:szCs w:val="22"/>
        </w:rPr>
        <w:t>es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t xml:space="preserve"> de 1968, 11. Las transnacio</w:t>
      </w:r>
      <w:r w:rsidR="00730BBB" w:rsidRPr="00B97435">
        <w:rPr>
          <w:rFonts w:ascii="Arial" w:hAnsi="Arial"/>
          <w:color w:val="000000" w:themeColor="text1"/>
          <w:sz w:val="22"/>
          <w:szCs w:val="22"/>
        </w:rPr>
        <w:t>nales mine</w:t>
      </w:r>
      <w:r w:rsidR="002D0107" w:rsidRPr="00B97435">
        <w:rPr>
          <w:rFonts w:ascii="Arial" w:hAnsi="Arial"/>
          <w:color w:val="000000" w:themeColor="text1"/>
          <w:sz w:val="22"/>
          <w:szCs w:val="22"/>
        </w:rPr>
        <w:t xml:space="preserve">ras; 12. Las </w:t>
      </w:r>
      <w:r w:rsidR="00C140D0" w:rsidRPr="00B97435">
        <w:rPr>
          <w:rFonts w:ascii="Arial" w:hAnsi="Arial"/>
          <w:color w:val="000000" w:themeColor="text1"/>
          <w:sz w:val="22"/>
          <w:szCs w:val="22"/>
        </w:rPr>
        <w:t xml:space="preserve">empresas </w:t>
      </w:r>
      <w:r w:rsidR="002D0107" w:rsidRPr="00B97435">
        <w:rPr>
          <w:rFonts w:ascii="Arial" w:hAnsi="Arial"/>
          <w:color w:val="000000" w:themeColor="text1"/>
          <w:sz w:val="22"/>
          <w:szCs w:val="22"/>
        </w:rPr>
        <w:t>farmacéuticas y la riqueza biológica</w:t>
      </w:r>
      <w:r w:rsidR="00491A89">
        <w:rPr>
          <w:rFonts w:ascii="Arial" w:hAnsi="Arial"/>
          <w:color w:val="000000" w:themeColor="text1"/>
          <w:sz w:val="22"/>
          <w:szCs w:val="22"/>
        </w:rPr>
        <w:t>;</w:t>
      </w:r>
      <w:r w:rsidR="004D1549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491A89">
        <w:rPr>
          <w:rFonts w:ascii="Arial" w:hAnsi="Arial"/>
          <w:color w:val="000000" w:themeColor="text1"/>
          <w:sz w:val="22"/>
          <w:szCs w:val="22"/>
        </w:rPr>
        <w:t>13. Los acuerdos de paz en Colombia.</w:t>
      </w:r>
    </w:p>
    <w:p w:rsidR="006E40D9" w:rsidRDefault="006E40D9" w:rsidP="00CB6096">
      <w:pPr>
        <w:pStyle w:val="Default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CB6096" w:rsidRPr="005B3138" w:rsidRDefault="00220625" w:rsidP="00CB6096">
      <w:pPr>
        <w:pStyle w:val="Default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>5</w:t>
      </w:r>
      <w:r w:rsidR="00CB6096" w:rsidRPr="00B97435">
        <w:rPr>
          <w:rFonts w:ascii="Arial" w:hAnsi="Arial"/>
          <w:b/>
          <w:color w:val="000000" w:themeColor="text1"/>
          <w:sz w:val="22"/>
          <w:szCs w:val="22"/>
        </w:rPr>
        <w:t xml:space="preserve">. Evaluación </w:t>
      </w:r>
    </w:p>
    <w:p w:rsidR="00F21D2B" w:rsidRPr="00B97435" w:rsidRDefault="00F21D2B" w:rsidP="00CB6096">
      <w:pPr>
        <w:pStyle w:val="Default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787686" w:rsidRDefault="0007070D" w:rsidP="00E0654B">
      <w:pPr>
        <w:pStyle w:val="Default"/>
        <w:ind w:firstLine="708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Primer examen parcial</w:t>
      </w:r>
      <w:r w:rsidR="005B0602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5B0602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5B0602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5B0602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5B0602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6C53A8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010C8F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787686" w:rsidRPr="00A43B72">
        <w:rPr>
          <w:rFonts w:ascii="Arial" w:hAnsi="Arial"/>
          <w:color w:val="000000" w:themeColor="text1"/>
          <w:sz w:val="22"/>
          <w:szCs w:val="22"/>
        </w:rPr>
        <w:t>20%</w:t>
      </w:r>
      <w:r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787686" w:rsidRPr="00A43B72">
        <w:rPr>
          <w:rFonts w:ascii="Arial" w:hAnsi="Arial"/>
          <w:color w:val="000000" w:themeColor="text1"/>
          <w:sz w:val="22"/>
          <w:szCs w:val="22"/>
        </w:rPr>
        <w:t xml:space="preserve"> </w:t>
      </w:r>
    </w:p>
    <w:p w:rsidR="00AE52CE" w:rsidRPr="00A43B72" w:rsidRDefault="00AE52CE" w:rsidP="00CB6096">
      <w:pPr>
        <w:pStyle w:val="Default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ab/>
        <w:t>Segundo examen parcial</w:t>
      </w:r>
      <w:r>
        <w:rPr>
          <w:rFonts w:ascii="Arial" w:hAnsi="Arial"/>
          <w:color w:val="000000" w:themeColor="text1"/>
          <w:sz w:val="22"/>
          <w:szCs w:val="22"/>
        </w:rPr>
        <w:tab/>
      </w:r>
      <w:r>
        <w:rPr>
          <w:rFonts w:ascii="Arial" w:hAnsi="Arial"/>
          <w:color w:val="000000" w:themeColor="text1"/>
          <w:sz w:val="22"/>
          <w:szCs w:val="22"/>
        </w:rPr>
        <w:tab/>
      </w:r>
      <w:r>
        <w:rPr>
          <w:rFonts w:ascii="Arial" w:hAnsi="Arial"/>
          <w:color w:val="000000" w:themeColor="text1"/>
          <w:sz w:val="22"/>
          <w:szCs w:val="22"/>
        </w:rPr>
        <w:tab/>
      </w:r>
      <w:r>
        <w:rPr>
          <w:rFonts w:ascii="Arial" w:hAnsi="Arial"/>
          <w:color w:val="000000" w:themeColor="text1"/>
          <w:sz w:val="22"/>
          <w:szCs w:val="22"/>
        </w:rPr>
        <w:tab/>
      </w:r>
      <w:r>
        <w:rPr>
          <w:rFonts w:ascii="Arial" w:hAnsi="Arial"/>
          <w:color w:val="000000" w:themeColor="text1"/>
          <w:sz w:val="22"/>
          <w:szCs w:val="22"/>
        </w:rPr>
        <w:tab/>
      </w:r>
      <w:r>
        <w:rPr>
          <w:rFonts w:ascii="Arial" w:hAnsi="Arial"/>
          <w:color w:val="000000" w:themeColor="text1"/>
          <w:sz w:val="22"/>
          <w:szCs w:val="22"/>
        </w:rPr>
        <w:tab/>
      </w:r>
      <w:r>
        <w:rPr>
          <w:rFonts w:ascii="Arial" w:hAnsi="Arial"/>
          <w:color w:val="000000" w:themeColor="text1"/>
          <w:sz w:val="22"/>
          <w:szCs w:val="22"/>
        </w:rPr>
        <w:tab/>
        <w:t>20%</w:t>
      </w:r>
    </w:p>
    <w:p w:rsidR="00787686" w:rsidRPr="00A43B72" w:rsidRDefault="001F4894" w:rsidP="0007070D">
      <w:pPr>
        <w:pStyle w:val="Default"/>
        <w:ind w:firstLine="708"/>
        <w:jc w:val="both"/>
        <w:rPr>
          <w:rFonts w:ascii="Arial" w:hAnsi="Arial"/>
          <w:color w:val="000000" w:themeColor="text1"/>
          <w:sz w:val="22"/>
          <w:szCs w:val="22"/>
        </w:rPr>
      </w:pPr>
      <w:r w:rsidRPr="00A43B72">
        <w:rPr>
          <w:rFonts w:ascii="Arial" w:hAnsi="Arial"/>
          <w:color w:val="000000" w:themeColor="text1"/>
          <w:sz w:val="22"/>
          <w:szCs w:val="22"/>
        </w:rPr>
        <w:t>Crítica a un libro de historia de América Latina (</w:t>
      </w:r>
      <w:r w:rsidR="00787686" w:rsidRPr="00A43B72">
        <w:rPr>
          <w:rFonts w:ascii="Arial" w:hAnsi="Arial"/>
          <w:color w:val="000000" w:themeColor="text1"/>
          <w:sz w:val="22"/>
          <w:szCs w:val="22"/>
        </w:rPr>
        <w:t xml:space="preserve">guía </w:t>
      </w:r>
      <w:r w:rsidR="00787686" w:rsidRPr="00AA59BA">
        <w:rPr>
          <w:rFonts w:ascii="Arial" w:hAnsi="Arial"/>
          <w:i/>
          <w:color w:val="000000" w:themeColor="text1"/>
          <w:sz w:val="22"/>
          <w:szCs w:val="22"/>
        </w:rPr>
        <w:t>ad hoc</w:t>
      </w:r>
      <w:r w:rsidRPr="00A43B72">
        <w:rPr>
          <w:rFonts w:ascii="Arial" w:hAnsi="Arial"/>
          <w:color w:val="000000" w:themeColor="text1"/>
          <w:sz w:val="22"/>
          <w:szCs w:val="22"/>
        </w:rPr>
        <w:t>)</w:t>
      </w:r>
      <w:r w:rsidR="008F234B" w:rsidRPr="00A43B72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8F234B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8F234B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5B0602" w:rsidRPr="00A43B72">
        <w:rPr>
          <w:rFonts w:ascii="Arial" w:hAnsi="Arial"/>
          <w:color w:val="000000" w:themeColor="text1"/>
          <w:sz w:val="22"/>
          <w:szCs w:val="22"/>
        </w:rPr>
        <w:t>15</w:t>
      </w:r>
      <w:r w:rsidR="00787686" w:rsidRPr="00A43B72">
        <w:rPr>
          <w:rFonts w:ascii="Arial" w:hAnsi="Arial"/>
          <w:color w:val="000000" w:themeColor="text1"/>
          <w:sz w:val="22"/>
          <w:szCs w:val="22"/>
        </w:rPr>
        <w:t>%</w:t>
      </w:r>
    </w:p>
    <w:p w:rsidR="008A21B6" w:rsidRDefault="00AE52CE" w:rsidP="0007070D">
      <w:pPr>
        <w:pStyle w:val="Default"/>
        <w:ind w:firstLine="708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Primera exposición</w:t>
      </w:r>
      <w:r w:rsidR="00A11E69" w:rsidRPr="00A43B72">
        <w:rPr>
          <w:rFonts w:ascii="Arial" w:hAnsi="Arial"/>
          <w:color w:val="000000" w:themeColor="text1"/>
          <w:sz w:val="22"/>
          <w:szCs w:val="22"/>
        </w:rPr>
        <w:t xml:space="preserve"> de la lectura del día</w:t>
      </w:r>
      <w:r w:rsidR="00A11E69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A11E69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A11E69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A11E69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6C53A8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8A1A83" w:rsidRPr="00A43B72">
        <w:rPr>
          <w:rFonts w:ascii="Arial" w:hAnsi="Arial"/>
          <w:color w:val="000000" w:themeColor="text1"/>
          <w:sz w:val="22"/>
          <w:szCs w:val="22"/>
        </w:rPr>
        <w:t>10</w:t>
      </w:r>
      <w:r w:rsidR="00A11E69" w:rsidRPr="00A43B72">
        <w:rPr>
          <w:rFonts w:ascii="Arial" w:hAnsi="Arial"/>
          <w:color w:val="000000" w:themeColor="text1"/>
          <w:sz w:val="22"/>
          <w:szCs w:val="22"/>
        </w:rPr>
        <w:t>%</w:t>
      </w:r>
    </w:p>
    <w:p w:rsidR="00AE52CE" w:rsidRPr="00A43B72" w:rsidRDefault="00B82DC2" w:rsidP="0007070D">
      <w:pPr>
        <w:pStyle w:val="Default"/>
        <w:ind w:firstLine="708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Segunda exposición</w:t>
      </w:r>
      <w:r w:rsidR="005051BA">
        <w:rPr>
          <w:rFonts w:ascii="Arial" w:hAnsi="Arial"/>
          <w:color w:val="000000" w:themeColor="text1"/>
          <w:sz w:val="22"/>
          <w:szCs w:val="22"/>
        </w:rPr>
        <w:t xml:space="preserve"> de la lectura del día</w:t>
      </w:r>
      <w:r>
        <w:rPr>
          <w:rFonts w:ascii="Arial" w:hAnsi="Arial"/>
          <w:color w:val="000000" w:themeColor="text1"/>
          <w:sz w:val="22"/>
          <w:szCs w:val="22"/>
        </w:rPr>
        <w:tab/>
      </w:r>
      <w:r w:rsidR="005051BA">
        <w:rPr>
          <w:rFonts w:ascii="Arial" w:hAnsi="Arial"/>
          <w:color w:val="000000" w:themeColor="text1"/>
          <w:sz w:val="22"/>
          <w:szCs w:val="22"/>
        </w:rPr>
        <w:tab/>
      </w:r>
      <w:r w:rsidR="005051BA">
        <w:rPr>
          <w:rFonts w:ascii="Arial" w:hAnsi="Arial"/>
          <w:color w:val="000000" w:themeColor="text1"/>
          <w:sz w:val="22"/>
          <w:szCs w:val="22"/>
        </w:rPr>
        <w:tab/>
      </w:r>
      <w:r w:rsidR="005051BA">
        <w:rPr>
          <w:rFonts w:ascii="Arial" w:hAnsi="Arial"/>
          <w:color w:val="000000" w:themeColor="text1"/>
          <w:sz w:val="22"/>
          <w:szCs w:val="22"/>
        </w:rPr>
        <w:tab/>
      </w:r>
      <w:r w:rsidR="005051BA">
        <w:rPr>
          <w:rFonts w:ascii="Arial" w:hAnsi="Arial"/>
          <w:color w:val="000000" w:themeColor="text1"/>
          <w:sz w:val="22"/>
          <w:szCs w:val="22"/>
        </w:rPr>
        <w:tab/>
      </w:r>
      <w:r w:rsidR="00AE52CE">
        <w:rPr>
          <w:rFonts w:ascii="Arial" w:hAnsi="Arial"/>
          <w:color w:val="000000" w:themeColor="text1"/>
          <w:sz w:val="22"/>
          <w:szCs w:val="22"/>
        </w:rPr>
        <w:t>10%</w:t>
      </w:r>
    </w:p>
    <w:p w:rsidR="00A11E69" w:rsidRPr="00B97435" w:rsidRDefault="0007070D" w:rsidP="00CB6096">
      <w:pPr>
        <w:pStyle w:val="Default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ab/>
      </w:r>
      <w:r w:rsidR="00004E22">
        <w:rPr>
          <w:rFonts w:ascii="Arial" w:hAnsi="Arial"/>
          <w:color w:val="000000" w:themeColor="text1"/>
          <w:sz w:val="22"/>
          <w:szCs w:val="22"/>
        </w:rPr>
        <w:t>T</w:t>
      </w:r>
      <w:r w:rsidR="00196D96" w:rsidRPr="00A43B72">
        <w:rPr>
          <w:rFonts w:ascii="Arial" w:hAnsi="Arial"/>
          <w:color w:val="000000" w:themeColor="text1"/>
          <w:sz w:val="22"/>
          <w:szCs w:val="22"/>
        </w:rPr>
        <w:t>rabajo final</w:t>
      </w:r>
      <w:r w:rsidR="00A11E69" w:rsidRPr="00A43B72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004E22">
        <w:rPr>
          <w:rFonts w:ascii="Arial" w:hAnsi="Arial"/>
          <w:color w:val="000000" w:themeColor="text1"/>
          <w:sz w:val="22"/>
          <w:szCs w:val="22"/>
        </w:rPr>
        <w:t xml:space="preserve">en grupo </w:t>
      </w:r>
      <w:r w:rsidR="0041267C" w:rsidRPr="00A43B72">
        <w:rPr>
          <w:rFonts w:ascii="Arial" w:hAnsi="Arial"/>
          <w:color w:val="000000" w:themeColor="text1"/>
          <w:sz w:val="22"/>
          <w:szCs w:val="22"/>
        </w:rPr>
        <w:t xml:space="preserve">con </w:t>
      </w:r>
      <w:r w:rsidR="00AA59BA">
        <w:rPr>
          <w:rFonts w:ascii="Arial" w:hAnsi="Arial"/>
          <w:color w:val="000000" w:themeColor="text1"/>
          <w:sz w:val="22"/>
          <w:szCs w:val="22"/>
        </w:rPr>
        <w:t>dos</w:t>
      </w:r>
      <w:r w:rsidR="00A11E69" w:rsidRPr="00A43B72">
        <w:rPr>
          <w:rFonts w:ascii="Arial" w:hAnsi="Arial"/>
          <w:color w:val="000000" w:themeColor="text1"/>
          <w:sz w:val="22"/>
          <w:szCs w:val="22"/>
        </w:rPr>
        <w:t xml:space="preserve"> borradores</w:t>
      </w:r>
      <w:r w:rsidR="0041267C" w:rsidRPr="00A43B72">
        <w:rPr>
          <w:rFonts w:ascii="Arial" w:hAnsi="Arial"/>
          <w:color w:val="000000" w:themeColor="text1"/>
          <w:sz w:val="22"/>
          <w:szCs w:val="22"/>
        </w:rPr>
        <w:t xml:space="preserve"> previos (</w:t>
      </w:r>
      <w:r w:rsidR="00A11E69" w:rsidRPr="00A43B72">
        <w:rPr>
          <w:rFonts w:ascii="Arial" w:hAnsi="Arial"/>
          <w:color w:val="000000" w:themeColor="text1"/>
          <w:sz w:val="22"/>
          <w:szCs w:val="22"/>
        </w:rPr>
        <w:t xml:space="preserve">guía </w:t>
      </w:r>
      <w:r w:rsidR="00A11E69" w:rsidRPr="00AA59BA">
        <w:rPr>
          <w:rFonts w:ascii="Arial" w:hAnsi="Arial"/>
          <w:i/>
          <w:color w:val="000000" w:themeColor="text1"/>
          <w:sz w:val="22"/>
          <w:szCs w:val="22"/>
        </w:rPr>
        <w:t>ad hoc</w:t>
      </w:r>
      <w:r w:rsidR="00004E22">
        <w:rPr>
          <w:rFonts w:ascii="Arial" w:hAnsi="Arial"/>
          <w:color w:val="000000" w:themeColor="text1"/>
          <w:sz w:val="22"/>
          <w:szCs w:val="22"/>
        </w:rPr>
        <w:t xml:space="preserve">)               </w:t>
      </w:r>
      <w:r w:rsidR="001F4894" w:rsidRPr="00A43B72">
        <w:rPr>
          <w:rFonts w:ascii="Arial" w:hAnsi="Arial"/>
          <w:color w:val="000000" w:themeColor="text1"/>
          <w:sz w:val="22"/>
          <w:szCs w:val="22"/>
        </w:rPr>
        <w:t>25</w:t>
      </w:r>
      <w:r w:rsidR="00A11E69" w:rsidRPr="00A43B72">
        <w:rPr>
          <w:rFonts w:ascii="Arial" w:hAnsi="Arial"/>
          <w:color w:val="000000" w:themeColor="text1"/>
          <w:sz w:val="22"/>
          <w:szCs w:val="22"/>
        </w:rPr>
        <w:t>%</w:t>
      </w:r>
    </w:p>
    <w:p w:rsidR="00E27664" w:rsidRPr="00B97435" w:rsidRDefault="00E27664" w:rsidP="00CB6096">
      <w:pPr>
        <w:pStyle w:val="Default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CB6096" w:rsidRPr="00B97435" w:rsidRDefault="00220625" w:rsidP="00CB6096">
      <w:pPr>
        <w:pStyle w:val="Default"/>
        <w:jc w:val="both"/>
        <w:rPr>
          <w:rFonts w:ascii="Arial" w:hAnsi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>6</w:t>
      </w:r>
      <w:r w:rsidR="00191078" w:rsidRPr="00B97435">
        <w:rPr>
          <w:rFonts w:ascii="Arial" w:hAnsi="Arial"/>
          <w:b/>
          <w:color w:val="000000" w:themeColor="text1"/>
          <w:sz w:val="22"/>
          <w:szCs w:val="22"/>
        </w:rPr>
        <w:t>. C</w:t>
      </w:r>
      <w:r w:rsidR="00CB6096" w:rsidRPr="00B97435">
        <w:rPr>
          <w:rFonts w:ascii="Arial" w:hAnsi="Arial"/>
          <w:b/>
          <w:color w:val="000000" w:themeColor="text1"/>
          <w:sz w:val="22"/>
          <w:szCs w:val="22"/>
        </w:rPr>
        <w:t>ronograma</w:t>
      </w:r>
      <w:r w:rsidR="003E62F9" w:rsidRPr="00B97435">
        <w:rPr>
          <w:rFonts w:ascii="Arial" w:hAnsi="Arial"/>
          <w:b/>
          <w:color w:val="000000" w:themeColor="text1"/>
          <w:sz w:val="22"/>
          <w:szCs w:val="22"/>
        </w:rPr>
        <w:t xml:space="preserve"> de</w:t>
      </w:r>
      <w:r w:rsidR="00E967BA" w:rsidRPr="00B97435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r w:rsidR="003E62F9" w:rsidRPr="00B97435">
        <w:rPr>
          <w:rFonts w:ascii="Arial" w:hAnsi="Arial"/>
          <w:b/>
          <w:color w:val="000000" w:themeColor="text1"/>
          <w:sz w:val="22"/>
          <w:szCs w:val="22"/>
        </w:rPr>
        <w:t>lecturas y de</w:t>
      </w:r>
      <w:r w:rsidR="00E967BA" w:rsidRPr="00B97435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r w:rsidR="001B05CB" w:rsidRPr="00B97435">
        <w:rPr>
          <w:rFonts w:ascii="Arial" w:hAnsi="Arial"/>
          <w:b/>
          <w:color w:val="000000" w:themeColor="text1"/>
          <w:sz w:val="22"/>
          <w:szCs w:val="22"/>
        </w:rPr>
        <w:t>actividades</w:t>
      </w:r>
    </w:p>
    <w:p w:rsidR="00466075" w:rsidRPr="00B97435" w:rsidRDefault="00466075" w:rsidP="00CB6096">
      <w:pPr>
        <w:pStyle w:val="Default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1629C7" w:rsidRPr="00B97435" w:rsidTr="001629C7">
        <w:tc>
          <w:tcPr>
            <w:tcW w:w="2992" w:type="dxa"/>
          </w:tcPr>
          <w:p w:rsidR="001629C7" w:rsidRPr="00B97435" w:rsidRDefault="003B16EF" w:rsidP="007F546C">
            <w:pPr>
              <w:pStyle w:val="Default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Fecha, mes</w:t>
            </w:r>
            <w:r w:rsidR="00466075" w:rsidRPr="00B9743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o</w:t>
            </w:r>
            <w:r w:rsidR="00D400E9" w:rsidRPr="00B9743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semana</w:t>
            </w:r>
          </w:p>
        </w:tc>
        <w:tc>
          <w:tcPr>
            <w:tcW w:w="2993" w:type="dxa"/>
          </w:tcPr>
          <w:p w:rsidR="001629C7" w:rsidRPr="00B97435" w:rsidRDefault="00D400E9" w:rsidP="007F546C">
            <w:pPr>
              <w:pStyle w:val="Default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Temática</w:t>
            </w:r>
            <w:r w:rsidR="00FB3574" w:rsidRPr="00B9743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2993" w:type="dxa"/>
          </w:tcPr>
          <w:p w:rsidR="001629C7" w:rsidRPr="00B97435" w:rsidRDefault="00D400E9" w:rsidP="007F546C">
            <w:pPr>
              <w:pStyle w:val="Default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Lectura del día o actividad</w:t>
            </w:r>
          </w:p>
        </w:tc>
      </w:tr>
      <w:tr w:rsidR="001629C7" w:rsidRPr="00B97435" w:rsidTr="001629C7">
        <w:tc>
          <w:tcPr>
            <w:tcW w:w="2992" w:type="dxa"/>
          </w:tcPr>
          <w:p w:rsidR="001629C7" w:rsidRPr="00B97435" w:rsidRDefault="00A9464A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8B2511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6846F1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10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de marzo</w:t>
            </w:r>
            <w:r w:rsidR="000C7542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0C7542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/</w:t>
            </w:r>
            <w:r w:rsidR="00302141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1ª</w:t>
            </w:r>
            <w:r w:rsidR="00E15701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semana de </w:t>
            </w:r>
            <w:r w:rsidR="00302141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clase</w:t>
            </w:r>
          </w:p>
        </w:tc>
        <w:tc>
          <w:tcPr>
            <w:tcW w:w="2993" w:type="dxa"/>
          </w:tcPr>
          <w:p w:rsidR="001629C7" w:rsidRPr="00B97435" w:rsidRDefault="000C5257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Introducción y presentación</w:t>
            </w:r>
          </w:p>
        </w:tc>
        <w:tc>
          <w:tcPr>
            <w:tcW w:w="2993" w:type="dxa"/>
          </w:tcPr>
          <w:p w:rsidR="001629C7" w:rsidRPr="00B97435" w:rsidRDefault="00A9464A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Discusión del programa</w:t>
            </w:r>
          </w:p>
        </w:tc>
      </w:tr>
      <w:tr w:rsidR="001629C7" w:rsidRPr="00B97435" w:rsidTr="001629C7">
        <w:tc>
          <w:tcPr>
            <w:tcW w:w="2992" w:type="dxa"/>
          </w:tcPr>
          <w:p w:rsidR="001629C7" w:rsidRPr="00B97435" w:rsidRDefault="001629C7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93" w:type="dxa"/>
          </w:tcPr>
          <w:p w:rsidR="001629C7" w:rsidRDefault="00E7536E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¿Qué se entiend</w:t>
            </w:r>
            <w:r w:rsidR="00B663D2">
              <w:rPr>
                <w:rFonts w:ascii="Arial" w:hAnsi="Arial"/>
                <w:color w:val="000000" w:themeColor="text1"/>
                <w:sz w:val="20"/>
                <w:szCs w:val="20"/>
              </w:rPr>
              <w:t>e por América Latina?</w:t>
            </w:r>
            <w:r w:rsidR="00237101">
              <w:rPr>
                <w:rFonts w:ascii="Arial" w:hAnsi="Arial"/>
                <w:color w:val="000000" w:themeColor="text1"/>
                <w:sz w:val="20"/>
                <w:szCs w:val="20"/>
              </w:rPr>
              <w:t>,</w:t>
            </w:r>
            <w:r w:rsidR="00B663D2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237101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¿qué denomina por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Historia contemporánea?</w:t>
            </w:r>
          </w:p>
          <w:p w:rsidR="003E2D24" w:rsidRDefault="003E2D24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EB259A" w:rsidRPr="00B97435" w:rsidRDefault="00201750" w:rsidP="00EB259A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Los i</w:t>
            </w:r>
            <w:r w:rsidR="00EB259A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ntentos por conceptualizar una categoría</w:t>
            </w:r>
          </w:p>
          <w:p w:rsidR="003E2D24" w:rsidRPr="00B97435" w:rsidRDefault="003E2D24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93" w:type="dxa"/>
          </w:tcPr>
          <w:p w:rsidR="001629C7" w:rsidRDefault="00E7536E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Clase magistral</w:t>
            </w:r>
            <w:r w:rsidR="00242D00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y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participación</w:t>
            </w:r>
            <w:r w:rsidR="009D5E16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individual.</w:t>
            </w:r>
            <w:r w:rsidR="009D5E16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Selección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del tema de investigación y </w:t>
            </w:r>
            <w:r w:rsidR="009D5E16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la formación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del subgrupo</w:t>
            </w:r>
            <w:r w:rsidR="009D5E16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242D00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de trabajo</w:t>
            </w:r>
            <w:r w:rsidR="00792CED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  <w:p w:rsidR="005865B6" w:rsidRDefault="005865B6" w:rsidP="003E2D24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3E2D24" w:rsidRPr="00B97435" w:rsidRDefault="003E2D24" w:rsidP="003E2D24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Enrique Yepes. (2011). América Latina. Un concepto difuso y en constante revisión, pp. 1-4</w:t>
            </w:r>
          </w:p>
          <w:p w:rsidR="003E3514" w:rsidRPr="00B97435" w:rsidRDefault="003E3514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1629C7" w:rsidRPr="00B97435" w:rsidTr="001629C7">
        <w:tc>
          <w:tcPr>
            <w:tcW w:w="2992" w:type="dxa"/>
          </w:tcPr>
          <w:p w:rsidR="001629C7" w:rsidRPr="00B97435" w:rsidRDefault="003132A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8B2511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6846F1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17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de marzo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/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2</w:t>
            </w:r>
            <w:r w:rsidR="00E7536E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ª </w:t>
            </w:r>
          </w:p>
        </w:tc>
        <w:tc>
          <w:tcPr>
            <w:tcW w:w="2993" w:type="dxa"/>
          </w:tcPr>
          <w:p w:rsidR="00017F33" w:rsidRPr="00B97435" w:rsidRDefault="00017F3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La i</w:t>
            </w:r>
            <w:r w:rsidR="00B5276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ndependencia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y los</w:t>
            </w:r>
            <w:r w:rsidR="00B12BF9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intento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s</w:t>
            </w:r>
            <w:r w:rsidR="00B12BF9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de integración </w:t>
            </w:r>
            <w:r w:rsidR="007A1234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ístmica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. </w:t>
            </w:r>
          </w:p>
          <w:p w:rsidR="00017F33" w:rsidRPr="00B97435" w:rsidRDefault="00017F3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1629C7" w:rsidRPr="00B97435" w:rsidRDefault="00017F3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El final del período colonial en Brasil</w:t>
            </w:r>
          </w:p>
        </w:tc>
        <w:tc>
          <w:tcPr>
            <w:tcW w:w="2993" w:type="dxa"/>
          </w:tcPr>
          <w:p w:rsidR="001629C7" w:rsidRDefault="009E3AE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Pinto Soria, C. (1993).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Historia General de Centroamérica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B663D2">
              <w:rPr>
                <w:rFonts w:ascii="Arial" w:hAnsi="Arial"/>
                <w:color w:val="000000" w:themeColor="text1"/>
                <w:sz w:val="20"/>
                <w:szCs w:val="20"/>
              </w:rPr>
              <w:t>T.III</w:t>
            </w:r>
            <w:r w:rsidR="00F215B9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(pp. 73-140)</w:t>
            </w:r>
            <w:r w:rsidR="00CF7319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  <w:p w:rsidR="00ED2A43" w:rsidRPr="00B97435" w:rsidRDefault="00ED2A4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017F33" w:rsidRPr="00B97435" w:rsidRDefault="00017F3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Bethell, L. (1990).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Historia de América Latina 3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(pp.306-358)</w:t>
            </w:r>
          </w:p>
        </w:tc>
      </w:tr>
      <w:tr w:rsidR="006846F1" w:rsidRPr="006846F1" w:rsidTr="001629C7">
        <w:tc>
          <w:tcPr>
            <w:tcW w:w="2992" w:type="dxa"/>
          </w:tcPr>
          <w:p w:rsidR="006846F1" w:rsidRPr="006846F1" w:rsidRDefault="006846F1" w:rsidP="00CB6096">
            <w:pPr>
              <w:pStyle w:val="Default"/>
              <w:jc w:val="both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6846F1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 24 de marzo/ 3°</w:t>
            </w:r>
          </w:p>
        </w:tc>
        <w:tc>
          <w:tcPr>
            <w:tcW w:w="2993" w:type="dxa"/>
          </w:tcPr>
          <w:p w:rsidR="006846F1" w:rsidRPr="006846F1" w:rsidRDefault="006846F1" w:rsidP="00CB6096">
            <w:pPr>
              <w:pStyle w:val="Default"/>
              <w:jc w:val="both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6846F1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Semana Santa</w:t>
            </w:r>
          </w:p>
        </w:tc>
        <w:tc>
          <w:tcPr>
            <w:tcW w:w="2993" w:type="dxa"/>
          </w:tcPr>
          <w:p w:rsidR="006846F1" w:rsidRPr="006846F1" w:rsidRDefault="006846F1" w:rsidP="00CB6096">
            <w:pPr>
              <w:pStyle w:val="Default"/>
              <w:jc w:val="both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629C7" w:rsidRPr="00B97435" w:rsidTr="001629C7">
        <w:tc>
          <w:tcPr>
            <w:tcW w:w="2992" w:type="dxa"/>
          </w:tcPr>
          <w:p w:rsidR="001629C7" w:rsidRPr="00B97435" w:rsidRDefault="003132A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8B2511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6846F1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31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de marzo</w:t>
            </w:r>
            <w:r w:rsidR="00CE198E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CE198E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/ </w:t>
            </w:r>
            <w:r w:rsidR="006846F1">
              <w:rPr>
                <w:rFonts w:ascii="Arial" w:hAnsi="Arial"/>
                <w:color w:val="000000" w:themeColor="text1"/>
                <w:sz w:val="20"/>
                <w:szCs w:val="20"/>
              </w:rPr>
              <w:t>4</w:t>
            </w:r>
            <w:r w:rsidR="00CE198E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ª</w:t>
            </w:r>
          </w:p>
        </w:tc>
        <w:tc>
          <w:tcPr>
            <w:tcW w:w="2993" w:type="dxa"/>
          </w:tcPr>
          <w:p w:rsidR="001629C7" w:rsidRPr="00B97435" w:rsidRDefault="00B52767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Los imperios coloniales</w:t>
            </w:r>
            <w:r w:rsidR="0092796B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y</w:t>
            </w:r>
            <w:r w:rsidR="00213684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las materias primas</w:t>
            </w:r>
            <w:r w:rsidR="0092796B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:</w:t>
            </w:r>
            <w:r w:rsidR="00CA0164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l</w:t>
            </w:r>
            <w:r w:rsidR="00861C3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os británicos</w:t>
            </w:r>
          </w:p>
        </w:tc>
        <w:tc>
          <w:tcPr>
            <w:tcW w:w="2993" w:type="dxa"/>
          </w:tcPr>
          <w:p w:rsidR="00861C37" w:rsidRPr="00B97435" w:rsidRDefault="001F7A23" w:rsidP="00861C37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Quesada, </w:t>
            </w:r>
            <w:r w:rsidR="00863579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R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861C3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(1998)</w:t>
            </w:r>
            <w:r w:rsidR="005A786E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861C37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Recuerdos del imperio</w:t>
            </w:r>
            <w:r w:rsidR="00466075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,</w:t>
            </w:r>
            <w:r w:rsidR="00861C3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(pp.</w:t>
            </w:r>
            <w:r w:rsidR="009B1312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167-193)</w:t>
            </w:r>
            <w:r w:rsidR="00792CED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  <w:p w:rsidR="001629C7" w:rsidRPr="00B97435" w:rsidRDefault="001629C7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1629C7" w:rsidRPr="00B97435" w:rsidTr="001629C7">
        <w:tc>
          <w:tcPr>
            <w:tcW w:w="2992" w:type="dxa"/>
          </w:tcPr>
          <w:p w:rsidR="001629C7" w:rsidRPr="00B97435" w:rsidRDefault="008B2511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 </w:t>
            </w:r>
            <w:r w:rsidR="00DA4D89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7 </w:t>
            </w:r>
            <w:r w:rsidR="00533DC9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de abril</w:t>
            </w:r>
            <w:r w:rsidR="00213684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213684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/</w:t>
            </w:r>
            <w:r w:rsidR="00D74C6A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5</w:t>
            </w:r>
            <w:r w:rsidR="00213684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ª </w:t>
            </w:r>
          </w:p>
        </w:tc>
        <w:tc>
          <w:tcPr>
            <w:tcW w:w="2993" w:type="dxa"/>
          </w:tcPr>
          <w:p w:rsidR="001629C7" w:rsidRPr="00B97435" w:rsidRDefault="00890627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Los intereses del </w:t>
            </w:r>
            <w:r w:rsidR="00213684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imperialismo</w:t>
            </w:r>
            <w:r w:rsidR="00861C3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9B1312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alemán</w:t>
            </w:r>
          </w:p>
          <w:p w:rsidR="009A1CA2" w:rsidRPr="00B97435" w:rsidRDefault="009A1CA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380B79" w:rsidRPr="00B97435" w:rsidRDefault="00380B79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9A1CA2" w:rsidRPr="00B97435" w:rsidRDefault="00FE338E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El </w:t>
            </w:r>
            <w:r w:rsidR="00204FF5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a</w:t>
            </w:r>
            <w:r w:rsidR="009A1CA2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nti</w:t>
            </w:r>
            <w:r w:rsidR="0089062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-</w:t>
            </w:r>
            <w:r w:rsidR="009A1CA2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imperialismo</w:t>
            </w:r>
            <w:r w:rsidR="00204FF5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89062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estadounidense</w:t>
            </w:r>
            <w:r w:rsidR="009A1CA2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en el Caribe</w:t>
            </w:r>
            <w:r w:rsidR="00C01CE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y en Centroamérica</w:t>
            </w:r>
          </w:p>
        </w:tc>
        <w:tc>
          <w:tcPr>
            <w:tcW w:w="2993" w:type="dxa"/>
          </w:tcPr>
          <w:p w:rsidR="009A1CA2" w:rsidRPr="00B97435" w:rsidRDefault="00861C37" w:rsidP="00213684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Bernecker, W &amp; Fischer, T. (1996). </w:t>
            </w:r>
            <w:r w:rsidR="00321E7D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Revista de Historia</w:t>
            </w:r>
            <w:r w:rsidR="00321E7D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33</w:t>
            </w:r>
            <w:r w:rsidR="00466075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(pp. 9-42)</w:t>
            </w:r>
            <w:r w:rsidR="0089062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  <w:p w:rsidR="00380B79" w:rsidRPr="00B97435" w:rsidRDefault="00380B79" w:rsidP="00213684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1629C7" w:rsidRPr="00B97435" w:rsidRDefault="00C01CE7" w:rsidP="00213684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Quesada, R (2001).</w:t>
            </w:r>
            <w:r w:rsidR="009A1CA2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9A1CA2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El legado de la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 guerra</w:t>
            </w:r>
            <w:r w:rsidR="009A1CA2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…</w:t>
            </w:r>
            <w:r w:rsidR="009A1CA2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(pp.83-135)</w:t>
            </w:r>
          </w:p>
        </w:tc>
      </w:tr>
      <w:tr w:rsidR="001629C7" w:rsidRPr="00B97435" w:rsidTr="001629C7">
        <w:tc>
          <w:tcPr>
            <w:tcW w:w="2992" w:type="dxa"/>
          </w:tcPr>
          <w:p w:rsidR="001629C7" w:rsidRPr="00B97435" w:rsidRDefault="00213684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37E06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A4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14 </w:t>
            </w: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de abril</w:t>
            </w:r>
            <w:r w:rsidR="009B1312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9743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/</w:t>
            </w:r>
            <w:r w:rsidR="00D74C6A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6</w:t>
            </w:r>
            <w:r w:rsidR="009B1312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ª</w:t>
            </w:r>
          </w:p>
        </w:tc>
        <w:tc>
          <w:tcPr>
            <w:tcW w:w="2993" w:type="dxa"/>
          </w:tcPr>
          <w:p w:rsidR="001629C7" w:rsidRPr="00B97435" w:rsidRDefault="00AD20AB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Los cambios políticos y sociales</w:t>
            </w:r>
            <w:r w:rsidR="00430014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</w:t>
            </w:r>
            <w:r w:rsidR="00503F54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una región</w:t>
            </w:r>
          </w:p>
        </w:tc>
        <w:tc>
          <w:tcPr>
            <w:tcW w:w="2993" w:type="dxa"/>
          </w:tcPr>
          <w:p w:rsidR="00530233" w:rsidRDefault="00CA5526" w:rsidP="00017F33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Bethell, L. </w:t>
            </w:r>
            <w:r w:rsidR="00E16D0A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(2001). </w:t>
            </w:r>
            <w:r w:rsidR="00EC0465" w:rsidRPr="00B9743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Historia de América Latina 14.</w:t>
            </w:r>
            <w:r w:rsidR="00E16D0A" w:rsidRPr="00B9743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América Central desde… </w:t>
            </w:r>
            <w:r w:rsidR="00430014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(pp. 13-29</w:t>
            </w:r>
            <w:r w:rsidR="00E16D0A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75218C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ED2A43" w:rsidRPr="00B97435" w:rsidRDefault="00ED2A43" w:rsidP="00017F33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629C7" w:rsidRPr="00B97435" w:rsidRDefault="008B2B93" w:rsidP="00B54AD5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</w:t>
            </w:r>
            <w:r w:rsidR="0075218C" w:rsidRPr="00B974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Primera prueba parcial</w:t>
            </w:r>
            <w:r w:rsidRPr="00B974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1629C7" w:rsidRPr="00B97435" w:rsidTr="001629C7">
        <w:tc>
          <w:tcPr>
            <w:tcW w:w="2992" w:type="dxa"/>
          </w:tcPr>
          <w:p w:rsidR="001629C7" w:rsidRPr="00B97435" w:rsidRDefault="008373CD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313DB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A4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21 </w:t>
            </w: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abril </w:t>
            </w:r>
            <w:r w:rsidRPr="00B9743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/</w:t>
            </w:r>
            <w:r w:rsidR="00DA4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7</w:t>
            </w: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ª</w:t>
            </w:r>
          </w:p>
        </w:tc>
        <w:tc>
          <w:tcPr>
            <w:tcW w:w="2993" w:type="dxa"/>
          </w:tcPr>
          <w:p w:rsidR="001629C7" w:rsidRDefault="00EC474C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4621C0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a geopolítica</w:t>
            </w: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los intereses de los países industrializados</w:t>
            </w:r>
          </w:p>
          <w:p w:rsidR="00ED2A43" w:rsidRDefault="00ED2A43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D2A43" w:rsidRPr="00B97435" w:rsidRDefault="006F1DA0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 visión geopolítica </w:t>
            </w:r>
            <w:r w:rsidR="00D74D4A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="00ED2A4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Washington</w:t>
            </w:r>
          </w:p>
        </w:tc>
        <w:tc>
          <w:tcPr>
            <w:tcW w:w="2993" w:type="dxa"/>
          </w:tcPr>
          <w:p w:rsidR="001629C7" w:rsidRDefault="004621C0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Hobsbawm (1996). </w:t>
            </w:r>
            <w:r w:rsidRPr="00B9743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Historia del siglo XX</w:t>
            </w:r>
            <w:r w:rsidR="00EB01FB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(pp. 203</w:t>
            </w: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-225)</w:t>
            </w:r>
          </w:p>
          <w:p w:rsidR="00BD5273" w:rsidRDefault="00BD5273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D5273" w:rsidRPr="00B97435" w:rsidRDefault="00924FA7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Romano, S. (2006</w:t>
            </w:r>
            <w:r w:rsidR="00BD5273">
              <w:rPr>
                <w:rFonts w:ascii="Arial" w:hAnsi="Arial" w:cs="Arial"/>
                <w:color w:val="000000" w:themeColor="text1"/>
                <w:sz w:val="20"/>
                <w:szCs w:val="20"/>
              </w:rPr>
              <w:t>). América Latina y la política... (pp.___</w:t>
            </w:r>
            <w:proofErr w:type="gramStart"/>
            <w:r w:rsidR="00BD5273">
              <w:rPr>
                <w:rFonts w:ascii="Arial" w:hAnsi="Arial" w:cs="Arial"/>
                <w:color w:val="000000" w:themeColor="text1"/>
                <w:sz w:val="20"/>
                <w:szCs w:val="20"/>
              </w:rPr>
              <w:t>_</w:t>
            </w:r>
            <w:r w:rsidR="001331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D5273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proofErr w:type="gramEnd"/>
          </w:p>
          <w:p w:rsidR="008B2B93" w:rsidRDefault="006D5D02" w:rsidP="006D5D02">
            <w:pPr>
              <w:pStyle w:val="Defaul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Semana Universitaria</w:t>
            </w:r>
          </w:p>
          <w:p w:rsidR="00DA4D89" w:rsidRPr="00B97435" w:rsidRDefault="00DA4D89" w:rsidP="006D5D02">
            <w:pPr>
              <w:pStyle w:val="Default"/>
              <w:ind w:left="-612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629C7" w:rsidRPr="00B97435" w:rsidTr="001629C7">
        <w:tc>
          <w:tcPr>
            <w:tcW w:w="2992" w:type="dxa"/>
          </w:tcPr>
          <w:p w:rsidR="001629C7" w:rsidRPr="00B97435" w:rsidRDefault="006D5D02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lastRenderedPageBreak/>
              <w:t>5</w:t>
            </w:r>
            <w:r w:rsidR="00BB704B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8373CD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de mayo </w:t>
            </w:r>
            <w:r w:rsidR="008373CD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/ </w:t>
            </w:r>
            <w:r w:rsidR="00D74C6A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9</w:t>
            </w:r>
            <w:r w:rsidR="008373CD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ª</w:t>
            </w:r>
          </w:p>
        </w:tc>
        <w:tc>
          <w:tcPr>
            <w:tcW w:w="2993" w:type="dxa"/>
          </w:tcPr>
          <w:p w:rsidR="004B7501" w:rsidRPr="00B97435" w:rsidRDefault="00295FBC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6E37DE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os</w:t>
            </w:r>
            <w:r w:rsidR="004B7501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militares en</w:t>
            </w:r>
            <w:r w:rsidR="00DD2C90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Argentina</w:t>
            </w:r>
            <w:r w:rsidR="004B7501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155D5E" w:rsidRPr="00B97435" w:rsidRDefault="00155D5E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3CC1" w:rsidRPr="00B97435" w:rsidRDefault="00E03CC1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F7183" w:rsidRPr="00B97435" w:rsidRDefault="00AF7183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629C7" w:rsidRPr="00B97435" w:rsidRDefault="00155D5E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 </w:t>
            </w:r>
            <w:r w:rsidRPr="00B9743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“vía chilena”</w:t>
            </w: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 </w:t>
            </w:r>
            <w:r w:rsidR="004B7501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socialismo</w:t>
            </w:r>
          </w:p>
          <w:p w:rsidR="001F3C74" w:rsidRPr="00B97435" w:rsidRDefault="001F3C74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3CC1" w:rsidRPr="00B97435" w:rsidRDefault="00E03CC1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3C74" w:rsidRPr="00B97435" w:rsidRDefault="001F3C74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El caso de Uruguay</w:t>
            </w:r>
          </w:p>
        </w:tc>
        <w:tc>
          <w:tcPr>
            <w:tcW w:w="2993" w:type="dxa"/>
          </w:tcPr>
          <w:p w:rsidR="001629C7" w:rsidRPr="00B97435" w:rsidRDefault="0007625D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Bethell, L. (2002</w:t>
            </w:r>
            <w:r w:rsidR="00962373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). </w:t>
            </w:r>
            <w:r w:rsidR="00962373" w:rsidRPr="00B9743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Historia de América Latina</w:t>
            </w:r>
            <w:r w:rsidR="00DD2C90" w:rsidRPr="00B9743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15. El Cono Sur </w:t>
            </w:r>
            <w:r w:rsidR="00FF42C7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(pp.60-82 </w:t>
            </w:r>
            <w:r w:rsidR="00FF42C7" w:rsidRPr="00B9743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/ </w:t>
            </w:r>
            <w:r w:rsidR="00FF42C7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pp.</w:t>
            </w:r>
            <w:r w:rsidR="004B7501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126</w:t>
            </w:r>
            <w:r w:rsidR="00FF42C7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-138</w:t>
            </w:r>
            <w:r w:rsidR="00DD2C90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4B7501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E03CC1" w:rsidRPr="00B97435" w:rsidRDefault="00E03CC1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B7501" w:rsidRPr="00B97435" w:rsidRDefault="00E03CC1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Bethell, L (2002), </w:t>
            </w:r>
            <w:r w:rsidR="004B7501" w:rsidRPr="00B974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(pp. 278-295)</w:t>
            </w:r>
            <w:r w:rsidR="001F3C74" w:rsidRPr="00B974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1F3C74" w:rsidRPr="00B97435" w:rsidRDefault="001F3C74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694954" w:rsidRPr="00B97435" w:rsidRDefault="0013314D" w:rsidP="00694954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Garcia</w:t>
            </w:r>
            <w:r w:rsidR="00694954" w:rsidRPr="00B974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Ferreira, R. (2011). </w:t>
            </w:r>
            <w:r w:rsidR="00694954" w:rsidRPr="00B9743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Espionaje y política: La Guerra Fría,</w:t>
            </w:r>
            <w:r w:rsidR="00694954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pp.13-33.</w:t>
            </w:r>
          </w:p>
          <w:p w:rsidR="004B7501" w:rsidRPr="00B97435" w:rsidRDefault="004B7501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29C7" w:rsidRPr="00B97435" w:rsidTr="001629C7">
        <w:tc>
          <w:tcPr>
            <w:tcW w:w="2992" w:type="dxa"/>
          </w:tcPr>
          <w:p w:rsidR="001629C7" w:rsidRPr="00B97435" w:rsidRDefault="008373CD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BB704B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6D5D02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12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de mayo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/ </w:t>
            </w:r>
            <w:r w:rsidR="00D74C6A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10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ª</w:t>
            </w:r>
          </w:p>
        </w:tc>
        <w:tc>
          <w:tcPr>
            <w:tcW w:w="2993" w:type="dxa"/>
          </w:tcPr>
          <w:p w:rsidR="001629C7" w:rsidRPr="00B97435" w:rsidRDefault="00815B65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La amenaza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“interna”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, la manipulación internacional, </w:t>
            </w:r>
            <w:r w:rsidR="00EC0465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la </w:t>
            </w:r>
            <w:r w:rsidR="00776F53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d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octrina de </w:t>
            </w:r>
            <w:r w:rsidR="008178A2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“</w:t>
            </w:r>
            <w:r w:rsidR="00776F53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S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eguridad nacional”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y el desarrollismo</w:t>
            </w:r>
            <w:r w:rsidR="00EC0465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  <w:p w:rsidR="00A8401E" w:rsidRPr="00B97435" w:rsidRDefault="00A8401E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CB7EB3" w:rsidRDefault="00CB7EB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CB7EB3" w:rsidRDefault="00CB7EB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4F3223" w:rsidRDefault="00C57E88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Las dictaduras y sus legados: e</w:t>
            </w:r>
            <w:r w:rsidR="004F3223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l recuento de los daños</w:t>
            </w:r>
            <w:r w:rsidR="002776B8">
              <w:rPr>
                <w:rFonts w:ascii="Arial" w:hAnsi="Arial"/>
                <w:color w:val="000000" w:themeColor="text1"/>
                <w:sz w:val="20"/>
                <w:szCs w:val="20"/>
              </w:rPr>
              <w:t>: Guatemala y El Salvador</w:t>
            </w:r>
          </w:p>
          <w:p w:rsidR="00BA6656" w:rsidRDefault="00BA6656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BA6656" w:rsidRPr="00B97435" w:rsidRDefault="00BA6656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Los casos </w:t>
            </w:r>
            <w:r w:rsidR="003721C2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recientes 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de Chile y Argentina</w:t>
            </w:r>
          </w:p>
        </w:tc>
        <w:tc>
          <w:tcPr>
            <w:tcW w:w="2993" w:type="dxa"/>
          </w:tcPr>
          <w:p w:rsidR="00DB5957" w:rsidRPr="00B97435" w:rsidRDefault="00815B65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Gallardo, H. (1989).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Elementos de política</w:t>
            </w:r>
            <w:r w:rsidR="00F37D2E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…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(</w:t>
            </w:r>
            <w:r w:rsidR="00F37D2E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pp.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247-267)</w:t>
            </w:r>
            <w:r w:rsidR="00FF42C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  <w:p w:rsidR="00EC0465" w:rsidRPr="00943BE9" w:rsidRDefault="00924FA7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Romano, S. (2006</w:t>
            </w:r>
            <w:r w:rsidR="00943BE9">
              <w:rPr>
                <w:rFonts w:ascii="Arial" w:hAnsi="Arial"/>
                <w:color w:val="000000" w:themeColor="text1"/>
                <w:sz w:val="20"/>
                <w:szCs w:val="20"/>
              </w:rPr>
              <w:t>). América Latina y la política de…</w:t>
            </w:r>
            <w:r w:rsidR="00AA4722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943BE9">
              <w:rPr>
                <w:rFonts w:ascii="Arial" w:hAnsi="Arial"/>
                <w:color w:val="000000" w:themeColor="text1"/>
                <w:sz w:val="20"/>
                <w:szCs w:val="20"/>
              </w:rPr>
              <w:t>(pp._____).</w:t>
            </w:r>
          </w:p>
          <w:p w:rsidR="00D35D61" w:rsidRPr="00B97435" w:rsidRDefault="00D35D61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CB7EB3" w:rsidRDefault="00CB7EB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4F3223" w:rsidRDefault="004F322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Beristain, C (2005).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Verdad, justicia y reparación…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pp.53-83</w:t>
            </w:r>
            <w:proofErr w:type="gramEnd"/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)</w:t>
            </w:r>
            <w:r w:rsidR="00BA6656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  <w:p w:rsidR="00BA6656" w:rsidRDefault="00BA6656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BA6656" w:rsidRPr="00BA6656" w:rsidRDefault="00BA6656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Camacho, F. </w:t>
            </w:r>
            <w:r w:rsidRPr="00BA6656">
              <w:rPr>
                <w:rFonts w:ascii="Arial" w:hAnsi="Arial" w:cs="Arial"/>
                <w:color w:val="000000" w:themeColor="text1"/>
                <w:sz w:val="20"/>
                <w:szCs w:val="20"/>
              </w:rPr>
              <w:t>(2014).</w:t>
            </w:r>
            <w:r w:rsidRPr="00BA665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 </w:t>
            </w:r>
            <w:r w:rsidRPr="003709B6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>La construcción histórica de la represión de Argentina y Chile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 xml:space="preserve"> (pp.35-74).</w:t>
            </w:r>
          </w:p>
        </w:tc>
      </w:tr>
      <w:tr w:rsidR="008373CD" w:rsidRPr="00B97435" w:rsidTr="001629C7">
        <w:tc>
          <w:tcPr>
            <w:tcW w:w="2992" w:type="dxa"/>
          </w:tcPr>
          <w:p w:rsidR="008373CD" w:rsidRPr="00B97435" w:rsidRDefault="008373CD" w:rsidP="00EB05ED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BB704B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6D5D02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19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de mayo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/</w:t>
            </w:r>
            <w:r w:rsidR="00D74C6A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11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ª</w:t>
            </w:r>
          </w:p>
        </w:tc>
        <w:tc>
          <w:tcPr>
            <w:tcW w:w="2993" w:type="dxa"/>
          </w:tcPr>
          <w:p w:rsidR="000B5AB3" w:rsidRPr="00B97435" w:rsidRDefault="000B5AB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La </w:t>
            </w:r>
            <w:r w:rsidR="00D54B5B">
              <w:rPr>
                <w:rFonts w:ascii="Arial" w:hAnsi="Arial"/>
                <w:color w:val="000000" w:themeColor="text1"/>
                <w:sz w:val="20"/>
                <w:szCs w:val="20"/>
              </w:rPr>
              <w:t>“</w:t>
            </w:r>
            <w:r w:rsidR="00D54B5B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d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écada perdida</w:t>
            </w:r>
            <w:r w:rsidR="00D54B5B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”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E703D5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las guerras civiles</w:t>
            </w:r>
            <w:r w:rsidR="00F77764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y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los acuerdos de paz</w:t>
            </w:r>
          </w:p>
          <w:p w:rsidR="000B5AB3" w:rsidRPr="00B97435" w:rsidRDefault="000B5AB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4036E2" w:rsidRPr="00B97435" w:rsidRDefault="004036E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8373CD" w:rsidRPr="00B97435" w:rsidRDefault="00C02336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La integración regional</w:t>
            </w:r>
            <w:r w:rsidR="00A02F13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: una experiencia difícil</w:t>
            </w:r>
          </w:p>
          <w:p w:rsidR="004F3223" w:rsidRPr="00B97435" w:rsidRDefault="004F322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93" w:type="dxa"/>
          </w:tcPr>
          <w:p w:rsidR="00CB740D" w:rsidRPr="00B97435" w:rsidRDefault="00CB740D" w:rsidP="004F3223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Torres Rivas, E. (1993). Historia General de… 6 (pp. 11-33)</w:t>
            </w:r>
            <w:r w:rsidR="000B5AB3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  <w:p w:rsidR="000B5AB3" w:rsidRPr="00B97435" w:rsidRDefault="000B5AB3" w:rsidP="004F3223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8373CD" w:rsidRPr="00B97435" w:rsidRDefault="0034200D" w:rsidP="004F3223">
            <w:pPr>
              <w:pStyle w:val="Default"/>
              <w:jc w:val="both"/>
              <w:rPr>
                <w:rFonts w:ascii="Arial" w:hAnsi="Arial"/>
                <w:i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Solís L </w:t>
            </w:r>
            <w:r w:rsidR="00BC4D43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(2004)</w:t>
            </w:r>
            <w:r w:rsidR="004F3223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. </w:t>
            </w:r>
            <w:r w:rsidR="004F3223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Centroamérica: la integración…</w:t>
            </w:r>
            <w:r w:rsidR="004F3223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BC4D43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(pp. 27-43)</w:t>
            </w:r>
            <w:r w:rsidR="000B5AB3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.</w:t>
            </w:r>
          </w:p>
          <w:p w:rsidR="00A02F13" w:rsidRPr="00B97435" w:rsidRDefault="00A02F13" w:rsidP="004F3223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A02F13" w:rsidRPr="00B97435" w:rsidRDefault="00A02F13" w:rsidP="004F3223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Stein, E. (2004).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Balance crítico de…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(pp. 9-14)</w:t>
            </w:r>
          </w:p>
        </w:tc>
      </w:tr>
      <w:tr w:rsidR="008373CD" w:rsidRPr="00B97435" w:rsidTr="001629C7">
        <w:tc>
          <w:tcPr>
            <w:tcW w:w="2992" w:type="dxa"/>
          </w:tcPr>
          <w:p w:rsidR="008373CD" w:rsidRPr="00B97435" w:rsidRDefault="006D5D0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26 </w:t>
            </w:r>
            <w:r w:rsidR="008373CD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de mayo </w:t>
            </w:r>
            <w:r w:rsidR="008373CD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/ </w:t>
            </w:r>
            <w:r w:rsidR="00D74C6A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12</w:t>
            </w:r>
            <w:r w:rsidR="008373CD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ª</w:t>
            </w:r>
          </w:p>
        </w:tc>
        <w:tc>
          <w:tcPr>
            <w:tcW w:w="2993" w:type="dxa"/>
          </w:tcPr>
          <w:p w:rsidR="008373CD" w:rsidRPr="00B97435" w:rsidRDefault="008B2B9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La Gue</w:t>
            </w:r>
            <w:r w:rsidR="00504D3B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rra Fr</w:t>
            </w:r>
            <w:r w:rsidR="006648E5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ía y el neoliberalismo: la realidad económica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y el factor político</w:t>
            </w:r>
          </w:p>
        </w:tc>
        <w:tc>
          <w:tcPr>
            <w:tcW w:w="2993" w:type="dxa"/>
          </w:tcPr>
          <w:p w:rsidR="008373CD" w:rsidRPr="00B97435" w:rsidRDefault="00EA033D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Saxe, E. (1999).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La nueva oligarquía</w:t>
            </w:r>
            <w:r w:rsidR="00854855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…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(pp. </w:t>
            </w:r>
            <w:r w:rsidR="00B30450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89-151)</w:t>
            </w:r>
          </w:p>
          <w:p w:rsidR="008F6EC2" w:rsidRPr="00B97435" w:rsidRDefault="008F6EC2" w:rsidP="009E2EAA">
            <w:pPr>
              <w:pStyle w:val="Default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373CD" w:rsidRPr="00B97435" w:rsidTr="001629C7">
        <w:tc>
          <w:tcPr>
            <w:tcW w:w="2992" w:type="dxa"/>
          </w:tcPr>
          <w:p w:rsidR="008373CD" w:rsidRPr="00B97435" w:rsidRDefault="008373CD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BB704B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6D5D02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2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de junio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/ </w:t>
            </w:r>
            <w:r w:rsidR="00D74C6A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13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ª</w:t>
            </w:r>
          </w:p>
        </w:tc>
        <w:tc>
          <w:tcPr>
            <w:tcW w:w="2993" w:type="dxa"/>
          </w:tcPr>
          <w:p w:rsidR="000C0975" w:rsidRPr="00B97435" w:rsidRDefault="0042140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L</w:t>
            </w:r>
            <w:r w:rsidR="000C0975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a pobreza y la exclusión social: fenómenos complejos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</w:p>
          <w:p w:rsidR="00BB0905" w:rsidRPr="00B97435" w:rsidRDefault="00BB0905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7A6594" w:rsidRPr="00B97435" w:rsidRDefault="007A6594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0C0975" w:rsidRPr="00B97435" w:rsidRDefault="00BB0905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La </w:t>
            </w:r>
            <w:r w:rsidR="007A6594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“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cuestión social</w:t>
            </w:r>
            <w:r w:rsidR="007A6594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”</w:t>
            </w:r>
            <w:r w:rsidR="00E9388D">
              <w:rPr>
                <w:rFonts w:ascii="Arial" w:hAnsi="Arial"/>
                <w:color w:val="000000" w:themeColor="text1"/>
                <w:sz w:val="20"/>
                <w:szCs w:val="20"/>
              </w:rPr>
              <w:t>:</w:t>
            </w:r>
            <w:r w:rsidR="007A6594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el Estado, el mercado y la familia</w:t>
            </w:r>
            <w:r w:rsidR="005E0DFE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  <w:p w:rsidR="00BB0905" w:rsidRPr="00B97435" w:rsidRDefault="00BB0905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7A6594" w:rsidRPr="00B97435" w:rsidRDefault="007A6594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7A6594" w:rsidRPr="00B97435" w:rsidRDefault="007A6594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8373CD" w:rsidRPr="00B97435" w:rsidRDefault="0042140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Los regímenes de bienestar</w:t>
            </w:r>
            <w:r w:rsidR="00105585">
              <w:rPr>
                <w:rFonts w:ascii="Arial" w:hAnsi="Arial"/>
                <w:color w:val="000000" w:themeColor="text1"/>
                <w:sz w:val="20"/>
                <w:szCs w:val="20"/>
              </w:rPr>
              <w:t>: Chile, Ecuador,</w:t>
            </w:r>
            <w:r w:rsidR="008B2B93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Nicaragua y Costa Rica</w:t>
            </w:r>
          </w:p>
        </w:tc>
        <w:tc>
          <w:tcPr>
            <w:tcW w:w="2993" w:type="dxa"/>
          </w:tcPr>
          <w:p w:rsidR="007A6594" w:rsidRPr="00B97435" w:rsidRDefault="00F34520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Sojo, C (</w:t>
            </w:r>
            <w:r w:rsidR="0051035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2006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). </w:t>
            </w:r>
            <w:r w:rsidR="0051035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Pobreza, exclusión social</w:t>
            </w:r>
            <w:r w:rsidR="00C02336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… </w:t>
            </w:r>
            <w:r w:rsidR="0051035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(pp</w:t>
            </w:r>
            <w:r w:rsidR="00421402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. </w:t>
            </w:r>
            <w:r w:rsidR="0051035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11-23)</w:t>
            </w:r>
            <w:r w:rsidR="007A6594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  <w:p w:rsidR="000C0975" w:rsidRPr="00B97435" w:rsidRDefault="008B2B9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</w:p>
          <w:p w:rsidR="005E0DFE" w:rsidRPr="00B97435" w:rsidRDefault="005E0DFE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0C0975" w:rsidRPr="00B97435" w:rsidRDefault="00BB0905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Kliksberg, B. (1997).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Cómo enfrentar los</w:t>
            </w:r>
            <w:r w:rsidR="00C34E3A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…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(pp. 11-25).</w:t>
            </w:r>
          </w:p>
          <w:p w:rsidR="00BB0905" w:rsidRPr="00B97435" w:rsidRDefault="00BB0905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290FE4" w:rsidRPr="00B97435" w:rsidRDefault="00290FE4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290FE4" w:rsidRPr="00B97435" w:rsidRDefault="00290FE4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8373CD" w:rsidRPr="00B97435" w:rsidRDefault="0042140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Martínez, J. (2007). Regímenes del bienestar (pp. 33-54).</w:t>
            </w:r>
          </w:p>
        </w:tc>
      </w:tr>
      <w:tr w:rsidR="008373CD" w:rsidRPr="00B97435" w:rsidTr="001629C7">
        <w:tc>
          <w:tcPr>
            <w:tcW w:w="2992" w:type="dxa"/>
          </w:tcPr>
          <w:p w:rsidR="008373CD" w:rsidRPr="00B97435" w:rsidRDefault="00BB704B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6D5D02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9 </w:t>
            </w:r>
            <w:r w:rsidR="008373CD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de junio </w:t>
            </w:r>
            <w:r w:rsidR="008373CD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/ </w:t>
            </w:r>
            <w:r w:rsidR="00D74C6A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14</w:t>
            </w:r>
            <w:r w:rsidR="008373CD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ª</w:t>
            </w:r>
          </w:p>
        </w:tc>
        <w:tc>
          <w:tcPr>
            <w:tcW w:w="2993" w:type="dxa"/>
          </w:tcPr>
          <w:p w:rsidR="008373CD" w:rsidRPr="00B97435" w:rsidRDefault="00752BC5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Los desafíos de la globalización</w:t>
            </w:r>
            <w:r w:rsidR="006F4E29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: el Estado, el </w:t>
            </w:r>
            <w:r w:rsidR="006F4E29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“bien común”</w:t>
            </w:r>
            <w:r w:rsidR="006F4E29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y la economía mundial</w:t>
            </w:r>
            <w:r w:rsidR="00EE52EA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93" w:type="dxa"/>
          </w:tcPr>
          <w:p w:rsidR="00D83379" w:rsidRPr="00B97435" w:rsidRDefault="00CC7F15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Zurbriggen, C. (2007). Los Es</w:t>
            </w:r>
            <w:r w:rsidR="006F4E29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tados… </w:t>
            </w:r>
            <w:r w:rsidR="00B768E1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En </w:t>
            </w:r>
            <w:r w:rsidR="00B768E1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Iberoamericana</w:t>
            </w:r>
            <w:r w:rsidR="00B768E1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. </w:t>
            </w:r>
            <w:r w:rsidR="006F4E29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(pp. 203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-229)</w:t>
            </w:r>
            <w:r w:rsidR="006F4E29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  <w:p w:rsidR="006F4E29" w:rsidRPr="00B97435" w:rsidRDefault="006F4E29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AA4722" w:rsidRPr="00B97435" w:rsidTr="001629C7">
        <w:tc>
          <w:tcPr>
            <w:tcW w:w="2992" w:type="dxa"/>
          </w:tcPr>
          <w:p w:rsidR="00AA4722" w:rsidRDefault="00AA472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AA4722" w:rsidRPr="00B97435" w:rsidRDefault="00AA472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93" w:type="dxa"/>
          </w:tcPr>
          <w:p w:rsidR="00AA4722" w:rsidRPr="00B97435" w:rsidRDefault="00AA472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93" w:type="dxa"/>
          </w:tcPr>
          <w:p w:rsidR="00AA4722" w:rsidRPr="00B97435" w:rsidRDefault="00AA472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8373CD" w:rsidRPr="00B97435" w:rsidTr="001629C7">
        <w:tc>
          <w:tcPr>
            <w:tcW w:w="2992" w:type="dxa"/>
          </w:tcPr>
          <w:p w:rsidR="008373CD" w:rsidRPr="00B97435" w:rsidRDefault="006D5D0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16 </w:t>
            </w:r>
            <w:r w:rsidR="008373CD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de junio </w:t>
            </w:r>
            <w:r w:rsidR="008373CD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/ </w:t>
            </w:r>
            <w:r w:rsidR="00D74C6A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15</w:t>
            </w:r>
            <w:r w:rsidR="008373CD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ª</w:t>
            </w:r>
          </w:p>
        </w:tc>
        <w:tc>
          <w:tcPr>
            <w:tcW w:w="2993" w:type="dxa"/>
          </w:tcPr>
          <w:p w:rsidR="008373CD" w:rsidRPr="00EE52EA" w:rsidRDefault="00EE52EA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E52EA">
              <w:rPr>
                <w:rFonts w:ascii="Arial" w:hAnsi="Arial"/>
                <w:color w:val="000000" w:themeColor="text1"/>
                <w:sz w:val="20"/>
                <w:szCs w:val="20"/>
              </w:rPr>
              <w:t>El mundo de la globalización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: el Estado y los mercados regionales.</w:t>
            </w:r>
          </w:p>
        </w:tc>
        <w:tc>
          <w:tcPr>
            <w:tcW w:w="2993" w:type="dxa"/>
          </w:tcPr>
          <w:p w:rsidR="003A2624" w:rsidRPr="00B97435" w:rsidRDefault="00BA5B0E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Oszlak, O &amp; E. Gantman (2007). La agenda estatal… (pp. 83-113). </w:t>
            </w:r>
          </w:p>
          <w:p w:rsidR="00610E83" w:rsidRDefault="00610E83" w:rsidP="00CB6096">
            <w:pPr>
              <w:pStyle w:val="Default"/>
              <w:jc w:val="both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  <w:p w:rsidR="008373CD" w:rsidRPr="00B97435" w:rsidRDefault="008373CD" w:rsidP="009E492B">
            <w:pPr>
              <w:pStyle w:val="Default"/>
              <w:jc w:val="both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373CD" w:rsidRPr="009E492B" w:rsidTr="001629C7">
        <w:tc>
          <w:tcPr>
            <w:tcW w:w="2992" w:type="dxa"/>
          </w:tcPr>
          <w:p w:rsidR="008373CD" w:rsidRPr="009E492B" w:rsidRDefault="00EB67EB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BB704B" w:rsidRPr="009E492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6D5D02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23 </w:t>
            </w:r>
            <w:r w:rsidRPr="009E492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de junio </w:t>
            </w:r>
            <w:r w:rsidRPr="009E492B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/ </w:t>
            </w:r>
            <w:r w:rsidR="00D74C6A" w:rsidRPr="009E492B">
              <w:rPr>
                <w:rFonts w:ascii="Arial" w:hAnsi="Arial"/>
                <w:color w:val="000000" w:themeColor="text1"/>
                <w:sz w:val="20"/>
                <w:szCs w:val="20"/>
              </w:rPr>
              <w:t>16</w:t>
            </w:r>
            <w:r w:rsidRPr="009E492B">
              <w:rPr>
                <w:rFonts w:ascii="Arial" w:hAnsi="Arial"/>
                <w:color w:val="000000" w:themeColor="text1"/>
                <w:sz w:val="20"/>
                <w:szCs w:val="20"/>
              </w:rPr>
              <w:t>ª</w:t>
            </w:r>
          </w:p>
        </w:tc>
        <w:tc>
          <w:tcPr>
            <w:tcW w:w="2993" w:type="dxa"/>
          </w:tcPr>
          <w:p w:rsidR="008373CD" w:rsidRPr="009E492B" w:rsidRDefault="008373CD" w:rsidP="00CB6096">
            <w:pPr>
              <w:pStyle w:val="Default"/>
              <w:jc w:val="both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93" w:type="dxa"/>
          </w:tcPr>
          <w:p w:rsidR="009E492B" w:rsidRPr="00B97435" w:rsidRDefault="009E492B" w:rsidP="009E492B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Segunda prueba parcial</w:t>
            </w:r>
          </w:p>
          <w:p w:rsidR="008373CD" w:rsidRPr="009E492B" w:rsidRDefault="008373CD" w:rsidP="00CB6096">
            <w:pPr>
              <w:pStyle w:val="Default"/>
              <w:jc w:val="both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373CD" w:rsidRPr="00CE3729" w:rsidTr="001629C7">
        <w:tc>
          <w:tcPr>
            <w:tcW w:w="2992" w:type="dxa"/>
          </w:tcPr>
          <w:p w:rsidR="008373CD" w:rsidRPr="00CE3729" w:rsidRDefault="00413954" w:rsidP="00F61FFE">
            <w:pPr>
              <w:pStyle w:val="Default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CE3729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BB704B" w:rsidRPr="00CE3729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6D5D02" w:rsidRPr="00CE3729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30 </w:t>
            </w:r>
            <w:r w:rsidR="005C4F8A" w:rsidRPr="00CE3729">
              <w:rPr>
                <w:rFonts w:ascii="Arial" w:hAnsi="Arial"/>
                <w:color w:val="000000" w:themeColor="text1"/>
                <w:sz w:val="20"/>
                <w:szCs w:val="20"/>
              </w:rPr>
              <w:t>de jun</w:t>
            </w:r>
            <w:r w:rsidR="00EB67EB" w:rsidRPr="00CE3729">
              <w:rPr>
                <w:rFonts w:ascii="Arial" w:hAnsi="Arial"/>
                <w:color w:val="000000" w:themeColor="text1"/>
                <w:sz w:val="20"/>
                <w:szCs w:val="20"/>
              </w:rPr>
              <w:t>io</w:t>
            </w:r>
            <w:r w:rsidR="00CE3729" w:rsidRPr="00CE3729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/ 17°</w:t>
            </w:r>
          </w:p>
        </w:tc>
        <w:tc>
          <w:tcPr>
            <w:tcW w:w="2993" w:type="dxa"/>
          </w:tcPr>
          <w:p w:rsidR="008373CD" w:rsidRPr="00CE3729" w:rsidRDefault="008373CD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93" w:type="dxa"/>
          </w:tcPr>
          <w:p w:rsidR="008373CD" w:rsidRDefault="00A3406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CE3729">
              <w:rPr>
                <w:rFonts w:ascii="Arial" w:hAnsi="Arial"/>
                <w:color w:val="000000" w:themeColor="text1"/>
                <w:sz w:val="20"/>
                <w:szCs w:val="20"/>
              </w:rPr>
              <w:t>Exposiciones de los subgrupos</w:t>
            </w:r>
          </w:p>
          <w:p w:rsidR="00CE3729" w:rsidRPr="00CE3729" w:rsidRDefault="00CE3729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5C4F8A" w:rsidRPr="00B97435" w:rsidTr="001629C7">
        <w:tc>
          <w:tcPr>
            <w:tcW w:w="2992" w:type="dxa"/>
          </w:tcPr>
          <w:p w:rsidR="005C4F8A" w:rsidRPr="009E492B" w:rsidRDefault="006D5D02" w:rsidP="00F61FFE">
            <w:pPr>
              <w:pStyle w:val="Default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A34063" w:rsidRPr="009E492B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8 </w:t>
            </w:r>
            <w:r w:rsidR="00A34063" w:rsidRPr="009E492B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de julio </w:t>
            </w:r>
          </w:p>
        </w:tc>
        <w:tc>
          <w:tcPr>
            <w:tcW w:w="2993" w:type="dxa"/>
          </w:tcPr>
          <w:p w:rsidR="005C4F8A" w:rsidRPr="009E492B" w:rsidRDefault="005C4F8A" w:rsidP="00CB6096">
            <w:pPr>
              <w:pStyle w:val="Default"/>
              <w:jc w:val="both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93" w:type="dxa"/>
          </w:tcPr>
          <w:p w:rsidR="005C4F8A" w:rsidRPr="00B97435" w:rsidRDefault="00A34063" w:rsidP="00CB6096">
            <w:pPr>
              <w:pStyle w:val="Default"/>
              <w:jc w:val="both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9E492B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Entrega de los </w:t>
            </w:r>
            <w:r w:rsidR="000E5571" w:rsidRPr="009E492B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promedios en la</w:t>
            </w:r>
            <w:r w:rsidRPr="009E492B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oficina 25</w:t>
            </w:r>
          </w:p>
        </w:tc>
      </w:tr>
    </w:tbl>
    <w:p w:rsidR="00F9571C" w:rsidRDefault="00F9571C" w:rsidP="00CB6096">
      <w:pPr>
        <w:pStyle w:val="Default"/>
        <w:jc w:val="both"/>
        <w:rPr>
          <w:rFonts w:ascii="Arial" w:hAnsi="Arial"/>
          <w:color w:val="000000" w:themeColor="text1"/>
          <w:sz w:val="16"/>
          <w:szCs w:val="16"/>
        </w:rPr>
      </w:pPr>
    </w:p>
    <w:p w:rsidR="001629C7" w:rsidRPr="00F9571C" w:rsidRDefault="00BF4663" w:rsidP="00CB6096">
      <w:pPr>
        <w:pStyle w:val="Default"/>
        <w:jc w:val="both"/>
        <w:rPr>
          <w:rFonts w:ascii="Arial" w:hAnsi="Arial"/>
          <w:color w:val="000000" w:themeColor="text1"/>
          <w:sz w:val="16"/>
          <w:szCs w:val="16"/>
        </w:rPr>
      </w:pPr>
      <w:r>
        <w:rPr>
          <w:rFonts w:ascii="Arial" w:hAnsi="Arial"/>
          <w:color w:val="000000" w:themeColor="text1"/>
          <w:sz w:val="16"/>
          <w:szCs w:val="16"/>
        </w:rPr>
        <w:t>En caso de</w:t>
      </w:r>
      <w:r w:rsidR="009243AE" w:rsidRPr="00F9571C">
        <w:rPr>
          <w:rFonts w:ascii="Arial" w:hAnsi="Arial"/>
          <w:color w:val="000000" w:themeColor="text1"/>
          <w:sz w:val="16"/>
          <w:szCs w:val="16"/>
        </w:rPr>
        <w:t xml:space="preserve"> suspende</w:t>
      </w:r>
      <w:r>
        <w:rPr>
          <w:rFonts w:ascii="Arial" w:hAnsi="Arial"/>
          <w:color w:val="000000" w:themeColor="text1"/>
          <w:sz w:val="16"/>
          <w:szCs w:val="16"/>
        </w:rPr>
        <w:t>rse</w:t>
      </w:r>
      <w:r w:rsidR="00034A1D" w:rsidRPr="00F9571C">
        <w:rPr>
          <w:rFonts w:ascii="Arial" w:hAnsi="Arial"/>
          <w:color w:val="000000" w:themeColor="text1"/>
          <w:sz w:val="16"/>
          <w:szCs w:val="16"/>
        </w:rPr>
        <w:t xml:space="preserve"> una clase, el cronograma continuará de acuerdo con el número de la semana</w:t>
      </w:r>
      <w:r w:rsidR="009243AE" w:rsidRPr="00F9571C">
        <w:rPr>
          <w:rFonts w:ascii="Arial" w:hAnsi="Arial"/>
          <w:color w:val="000000" w:themeColor="text1"/>
          <w:sz w:val="16"/>
          <w:szCs w:val="16"/>
        </w:rPr>
        <w:t>.</w:t>
      </w:r>
    </w:p>
    <w:p w:rsidR="00FD77C1" w:rsidRPr="00F9571C" w:rsidRDefault="00B361E3" w:rsidP="00CB6096">
      <w:pPr>
        <w:pStyle w:val="Default"/>
        <w:jc w:val="both"/>
        <w:rPr>
          <w:rFonts w:ascii="Arial" w:hAnsi="Arial"/>
          <w:color w:val="000000" w:themeColor="text1"/>
          <w:sz w:val="16"/>
          <w:szCs w:val="16"/>
        </w:rPr>
      </w:pPr>
      <w:r>
        <w:rPr>
          <w:rFonts w:ascii="Arial" w:hAnsi="Arial"/>
          <w:color w:val="000000" w:themeColor="text1"/>
          <w:sz w:val="16"/>
          <w:szCs w:val="16"/>
        </w:rPr>
        <w:t>El</w:t>
      </w:r>
      <w:r w:rsidR="00441290" w:rsidRPr="00F9571C">
        <w:rPr>
          <w:rFonts w:ascii="Arial" w:hAnsi="Arial"/>
          <w:color w:val="000000" w:themeColor="text1"/>
          <w:sz w:val="16"/>
          <w:szCs w:val="16"/>
        </w:rPr>
        <w:t xml:space="preserve"> ausentarse por enfermedad, el o la estudiante </w:t>
      </w:r>
      <w:r>
        <w:rPr>
          <w:rFonts w:ascii="Arial" w:hAnsi="Arial"/>
          <w:color w:val="000000" w:themeColor="text1"/>
          <w:sz w:val="16"/>
          <w:szCs w:val="16"/>
        </w:rPr>
        <w:t>que expone en la fecha acordada</w:t>
      </w:r>
      <w:r w:rsidR="00441290" w:rsidRPr="00F9571C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486BDD" w:rsidRPr="00F9571C">
        <w:rPr>
          <w:rFonts w:ascii="Arial" w:hAnsi="Arial"/>
          <w:color w:val="000000" w:themeColor="text1"/>
          <w:sz w:val="16"/>
          <w:szCs w:val="16"/>
        </w:rPr>
        <w:t>tendrá que</w:t>
      </w:r>
      <w:r w:rsidR="0037034F" w:rsidRPr="00F9571C">
        <w:rPr>
          <w:rFonts w:ascii="Arial" w:hAnsi="Arial"/>
          <w:color w:val="000000" w:themeColor="text1"/>
          <w:sz w:val="16"/>
          <w:szCs w:val="16"/>
        </w:rPr>
        <w:t xml:space="preserve"> just</w:t>
      </w:r>
      <w:r w:rsidR="001A5132" w:rsidRPr="00F9571C">
        <w:rPr>
          <w:rFonts w:ascii="Arial" w:hAnsi="Arial"/>
          <w:color w:val="000000" w:themeColor="text1"/>
          <w:sz w:val="16"/>
          <w:szCs w:val="16"/>
        </w:rPr>
        <w:t>ificar</w:t>
      </w:r>
      <w:r>
        <w:rPr>
          <w:rFonts w:ascii="Arial" w:hAnsi="Arial"/>
          <w:color w:val="000000" w:themeColor="text1"/>
          <w:sz w:val="16"/>
          <w:szCs w:val="16"/>
        </w:rPr>
        <w:t>lo</w:t>
      </w:r>
      <w:r w:rsidR="001A5132" w:rsidRPr="00F9571C">
        <w:rPr>
          <w:rFonts w:ascii="Arial" w:hAnsi="Arial"/>
          <w:color w:val="000000" w:themeColor="text1"/>
          <w:sz w:val="16"/>
          <w:szCs w:val="16"/>
        </w:rPr>
        <w:t xml:space="preserve"> por escrito adjuntando un dictamen médico.</w:t>
      </w:r>
      <w:r>
        <w:rPr>
          <w:rFonts w:ascii="Arial" w:hAnsi="Arial"/>
          <w:color w:val="000000" w:themeColor="text1"/>
          <w:sz w:val="16"/>
          <w:szCs w:val="16"/>
        </w:rPr>
        <w:t xml:space="preserve"> Por tanto, el Reglamento de Régimen Académico Estudiantil de la Universidad de Costa Rica debe acatarse.</w:t>
      </w:r>
    </w:p>
    <w:p w:rsidR="000328C7" w:rsidRPr="000328C7" w:rsidRDefault="000328C7" w:rsidP="00CB6096">
      <w:pPr>
        <w:pStyle w:val="Default"/>
        <w:jc w:val="both"/>
        <w:rPr>
          <w:rFonts w:ascii="Arial" w:hAnsi="Arial"/>
          <w:color w:val="000000" w:themeColor="text1"/>
          <w:sz w:val="18"/>
          <w:szCs w:val="18"/>
          <w:highlight w:val="green"/>
        </w:rPr>
      </w:pPr>
    </w:p>
    <w:p w:rsidR="00F34EE5" w:rsidRPr="00B97435" w:rsidRDefault="00CB6096" w:rsidP="00CB6096">
      <w:pPr>
        <w:pStyle w:val="Defaul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/>
          <w:bCs/>
          <w:color w:val="000000" w:themeColor="text1"/>
          <w:sz w:val="22"/>
          <w:szCs w:val="22"/>
        </w:rPr>
        <w:t>Bibliograf</w:t>
      </w:r>
      <w:r w:rsidR="00565B6E" w:rsidRPr="00B97435">
        <w:rPr>
          <w:rFonts w:ascii="Arial" w:hAnsi="Arial" w:cs="Arial"/>
          <w:b/>
          <w:bCs/>
          <w:color w:val="000000" w:themeColor="text1"/>
          <w:sz w:val="22"/>
          <w:szCs w:val="22"/>
        </w:rPr>
        <w:t>ía</w:t>
      </w:r>
      <w:r w:rsidR="0022062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AF4205" w:rsidRPr="00B97435" w:rsidRDefault="00AF4205" w:rsidP="00CB6096">
      <w:pPr>
        <w:pStyle w:val="Defaul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4010DD" w:rsidRPr="00B97435" w:rsidRDefault="00AF4205" w:rsidP="004010DD">
      <w:pPr>
        <w:pStyle w:val="Defaul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Cs/>
          <w:color w:val="000000" w:themeColor="text1"/>
          <w:sz w:val="22"/>
          <w:szCs w:val="22"/>
        </w:rPr>
        <w:t xml:space="preserve">Acuña. V.H. (2007). </w:t>
      </w:r>
      <w:r w:rsidR="004010DD" w:rsidRPr="00B97435">
        <w:rPr>
          <w:rFonts w:ascii="Arial" w:hAnsi="Arial" w:cs="Arial"/>
          <w:bCs/>
          <w:color w:val="000000" w:themeColor="text1"/>
          <w:sz w:val="22"/>
          <w:szCs w:val="22"/>
        </w:rPr>
        <w:t xml:space="preserve">Los desafíos de la historia en Centroamérica. En V.H Acuña. (Ed.). </w:t>
      </w:r>
    </w:p>
    <w:p w:rsidR="001629C7" w:rsidRPr="00B97435" w:rsidRDefault="00AF4205" w:rsidP="004010DD">
      <w:pPr>
        <w:pStyle w:val="Default"/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Cs/>
          <w:i/>
          <w:color w:val="000000" w:themeColor="text1"/>
          <w:sz w:val="22"/>
          <w:szCs w:val="22"/>
        </w:rPr>
        <w:t>Historia e incertidumbre</w:t>
      </w:r>
      <w:r w:rsidRPr="00B97435">
        <w:rPr>
          <w:rFonts w:ascii="Arial" w:hAnsi="Arial" w:cs="Arial"/>
          <w:bCs/>
          <w:color w:val="000000" w:themeColor="text1"/>
          <w:sz w:val="22"/>
          <w:szCs w:val="22"/>
        </w:rPr>
        <w:t>. San José: EUCR. Cuadernos de Historia de la Cultura 22.</w:t>
      </w:r>
    </w:p>
    <w:p w:rsidR="00AF4205" w:rsidRPr="00B97435" w:rsidRDefault="00AF4205" w:rsidP="00CB6096">
      <w:pPr>
        <w:pStyle w:val="Defaul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</w:rPr>
        <w:t>Alda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</w:rPr>
        <w:t>Mejias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, S. (2004). El derecho de elección y de insurrección en Centroamérica. Las </w:t>
      </w:r>
    </w:p>
    <w:p w:rsidR="00CB6096" w:rsidRPr="00B97435" w:rsidRDefault="00CB6096" w:rsidP="00CB6096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color w:val="000000" w:themeColor="text1"/>
          <w:sz w:val="22"/>
          <w:szCs w:val="22"/>
        </w:rPr>
        <w:t>revoluciones</w:t>
      </w:r>
      <w:proofErr w:type="gram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como medio de garantiza</w:t>
      </w:r>
      <w:r w:rsidR="00727550">
        <w:rPr>
          <w:rFonts w:ascii="Arial" w:hAnsi="Arial" w:cs="Arial"/>
          <w:color w:val="000000" w:themeColor="text1"/>
          <w:sz w:val="22"/>
          <w:szCs w:val="22"/>
        </w:rPr>
        <w:t xml:space="preserve">r elecciones libres: 1838-1872.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En</w:t>
      </w:r>
      <w:r w:rsidR="00727550">
        <w:rPr>
          <w:rFonts w:ascii="Arial" w:hAnsi="Arial" w:cs="Arial"/>
          <w:color w:val="000000" w:themeColor="text1"/>
          <w:sz w:val="22"/>
          <w:szCs w:val="22"/>
        </w:rPr>
        <w:t>: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C. Malamud &amp; </w:t>
      </w: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</w:rPr>
        <w:t>Darde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, C. (Eds.) </w:t>
      </w:r>
      <w:r w:rsidRPr="00B97435">
        <w:rPr>
          <w:rFonts w:ascii="Arial" w:hAnsi="Arial" w:cs="Arial"/>
          <w:i/>
          <w:iCs/>
          <w:color w:val="000000" w:themeColor="text1"/>
          <w:sz w:val="22"/>
          <w:szCs w:val="22"/>
        </w:rPr>
        <w:t>Violencia y legitimidad política y revoluciones en España y América Latina: 1840-1910</w:t>
      </w:r>
      <w:r w:rsidRPr="00B97435">
        <w:rPr>
          <w:rFonts w:ascii="Arial" w:hAnsi="Arial" w:cs="Arial"/>
          <w:iCs/>
          <w:color w:val="000000" w:themeColor="text1"/>
          <w:sz w:val="22"/>
          <w:szCs w:val="22"/>
        </w:rPr>
        <w:t xml:space="preserve"> (pp.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115-141). Santander: Universidad de Cantabria.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Aquino, A &amp; </w:t>
      </w:r>
      <w:r w:rsidR="00A11ACA" w:rsidRPr="00B97435">
        <w:rPr>
          <w:rFonts w:ascii="Arial" w:hAnsi="Arial" w:cs="Arial"/>
          <w:color w:val="000000" w:themeColor="text1"/>
          <w:sz w:val="22"/>
          <w:szCs w:val="22"/>
        </w:rPr>
        <w:t>Pérez V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ega, J. (2008).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Imágenes y símbolos del 68. Fotografía y gráfica del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movimiento</w:t>
      </w:r>
      <w:proofErr w:type="gramEnd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 estudiantil.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México D.F: UNAM.</w:t>
      </w:r>
    </w:p>
    <w:p w:rsidR="00BE53FA" w:rsidRPr="00B97435" w:rsidRDefault="00BE53FA" w:rsidP="001A2B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A499D" w:rsidRDefault="00CB6096" w:rsidP="00EA499D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 xml:space="preserve">Badilla, M. (2007). </w:t>
      </w:r>
      <w:r w:rsidRPr="00B97435">
        <w:rPr>
          <w:rFonts w:ascii="Arial" w:hAnsi="Arial" w:cs="Arial"/>
          <w:i/>
          <w:color w:val="000000" w:themeColor="text1"/>
        </w:rPr>
        <w:t xml:space="preserve">Lineamientos básicos para la elaboración de un proyecto de </w:t>
      </w:r>
    </w:p>
    <w:p w:rsidR="00CB6096" w:rsidRPr="00EA499D" w:rsidRDefault="00CB6096" w:rsidP="00EA499D">
      <w:pPr>
        <w:spacing w:after="0" w:line="24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  <w:proofErr w:type="gramStart"/>
      <w:r w:rsidRPr="00B97435">
        <w:rPr>
          <w:rFonts w:ascii="Arial" w:hAnsi="Arial" w:cs="Arial"/>
          <w:i/>
          <w:color w:val="000000" w:themeColor="text1"/>
        </w:rPr>
        <w:t>investigación</w:t>
      </w:r>
      <w:proofErr w:type="gramEnd"/>
      <w:r w:rsidRPr="00B97435">
        <w:rPr>
          <w:rFonts w:ascii="Arial" w:hAnsi="Arial" w:cs="Arial"/>
          <w:color w:val="000000" w:themeColor="text1"/>
        </w:rPr>
        <w:t>. San Ramón y San José: EFUNA.</w:t>
      </w:r>
    </w:p>
    <w:p w:rsidR="000348DF" w:rsidRPr="00B97435" w:rsidRDefault="000348DF" w:rsidP="000348D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C4730" w:rsidRDefault="000348DF" w:rsidP="00DC473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C3E4C">
        <w:rPr>
          <w:rFonts w:ascii="Arial" w:hAnsi="Arial" w:cs="Arial"/>
          <w:color w:val="000000" w:themeColor="text1"/>
        </w:rPr>
        <w:t>Bergonzi, J.C. (</w:t>
      </w:r>
      <w:r w:rsidR="00565B6E" w:rsidRPr="000C3E4C">
        <w:rPr>
          <w:rFonts w:ascii="Arial" w:hAnsi="Arial" w:cs="Arial"/>
          <w:color w:val="000000" w:themeColor="text1"/>
        </w:rPr>
        <w:t>2014</w:t>
      </w:r>
      <w:r w:rsidRPr="000C3E4C">
        <w:rPr>
          <w:rFonts w:ascii="Arial" w:hAnsi="Arial" w:cs="Arial"/>
          <w:color w:val="000000" w:themeColor="text1"/>
        </w:rPr>
        <w:t>). El mundo de</w:t>
      </w:r>
      <w:r w:rsidR="00DC4730">
        <w:rPr>
          <w:rFonts w:ascii="Arial" w:hAnsi="Arial" w:cs="Arial"/>
          <w:color w:val="000000" w:themeColor="text1"/>
        </w:rPr>
        <w:t xml:space="preserve"> posguerra. Convivencia, conflictos y movimientos </w:t>
      </w:r>
    </w:p>
    <w:p w:rsidR="00DC4730" w:rsidRDefault="00DC4730" w:rsidP="00DC4730">
      <w:pPr>
        <w:spacing w:after="0" w:line="240" w:lineRule="auto"/>
        <w:ind w:firstLine="708"/>
        <w:jc w:val="both"/>
      </w:pPr>
      <w:proofErr w:type="gramStart"/>
      <w:r>
        <w:rPr>
          <w:rFonts w:ascii="Arial" w:hAnsi="Arial" w:cs="Arial"/>
          <w:color w:val="000000" w:themeColor="text1"/>
        </w:rPr>
        <w:t>sociales</w:t>
      </w:r>
      <w:proofErr w:type="gramEnd"/>
      <w:r>
        <w:rPr>
          <w:rFonts w:ascii="Arial" w:hAnsi="Arial" w:cs="Arial"/>
          <w:color w:val="000000" w:themeColor="text1"/>
        </w:rPr>
        <w:t>, c</w:t>
      </w:r>
      <w:r w:rsidR="00C37697" w:rsidRPr="000C3E4C">
        <w:rPr>
          <w:rFonts w:ascii="Arial" w:hAnsi="Arial" w:cs="Arial"/>
          <w:color w:val="000000" w:themeColor="text1"/>
        </w:rPr>
        <w:t xml:space="preserve">apítulo 1 y 2. </w:t>
      </w:r>
      <w:r w:rsidR="00565B6E" w:rsidRPr="000C3E4C">
        <w:rPr>
          <w:rFonts w:ascii="Arial" w:hAnsi="Arial" w:cs="Arial"/>
          <w:color w:val="000000" w:themeColor="text1"/>
        </w:rPr>
        <w:t xml:space="preserve">Recuperado de </w:t>
      </w:r>
      <w:hyperlink r:id="rId6" w:history="1">
        <w:r w:rsidR="00565B6E" w:rsidRPr="000C3E4C">
          <w:rPr>
            <w:rStyle w:val="Hipervnculo"/>
            <w:rFonts w:ascii="Arial" w:hAnsi="Arial" w:cs="Arial"/>
            <w:color w:val="000000" w:themeColor="text1"/>
            <w:u w:val="none"/>
          </w:rPr>
          <w:t>http://red-</w:t>
        </w:r>
      </w:hyperlink>
    </w:p>
    <w:p w:rsidR="000348DF" w:rsidRPr="00B97435" w:rsidRDefault="00565B6E" w:rsidP="00DC473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>accion.uncoma.edu.ar/asignaturas/mundoposguerra2</w:t>
      </w:r>
      <w:r w:rsidR="000C3E4C">
        <w:rPr>
          <w:rFonts w:ascii="Arial" w:hAnsi="Arial" w:cs="Arial"/>
          <w:color w:val="000000" w:themeColor="text1"/>
        </w:rPr>
        <w:t xml:space="preserve"> (noviembre </w:t>
      </w:r>
      <w:r w:rsidR="00C14F60">
        <w:rPr>
          <w:rFonts w:ascii="Arial" w:hAnsi="Arial" w:cs="Arial"/>
          <w:color w:val="000000" w:themeColor="text1"/>
        </w:rPr>
        <w:t>de 2015).</w:t>
      </w:r>
      <w:r w:rsidR="000348DF" w:rsidRPr="00B97435">
        <w:rPr>
          <w:rFonts w:ascii="Arial" w:hAnsi="Arial" w:cs="Arial"/>
          <w:color w:val="000000" w:themeColor="text1"/>
        </w:rPr>
        <w:t xml:space="preserve"> </w:t>
      </w:r>
    </w:p>
    <w:p w:rsidR="00A11ACA" w:rsidRPr="00B97435" w:rsidRDefault="00A11ACA" w:rsidP="00A11AC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A2B1E" w:rsidRPr="00B97435" w:rsidRDefault="00A11ACA" w:rsidP="00A11AC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 xml:space="preserve">Beristain, C. (2005). Reconciliación y </w:t>
      </w:r>
      <w:r w:rsidR="006D10D5" w:rsidRPr="00B97435">
        <w:rPr>
          <w:rFonts w:ascii="Arial" w:hAnsi="Arial" w:cs="Arial"/>
          <w:color w:val="000000" w:themeColor="text1"/>
        </w:rPr>
        <w:t>democratización</w:t>
      </w:r>
      <w:r w:rsidRPr="00B97435">
        <w:rPr>
          <w:rFonts w:ascii="Arial" w:hAnsi="Arial" w:cs="Arial"/>
          <w:color w:val="000000" w:themeColor="text1"/>
        </w:rPr>
        <w:t xml:space="preserve"> en América Latina: un análisis </w:t>
      </w:r>
    </w:p>
    <w:p w:rsidR="00A11ACA" w:rsidRPr="00B97435" w:rsidRDefault="000C3E4C" w:rsidP="001A2B1E">
      <w:pPr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regional</w:t>
      </w:r>
      <w:proofErr w:type="gramEnd"/>
      <w:r>
        <w:rPr>
          <w:rFonts w:ascii="Arial" w:hAnsi="Arial" w:cs="Arial"/>
          <w:color w:val="000000" w:themeColor="text1"/>
        </w:rPr>
        <w:t xml:space="preserve">. </w:t>
      </w:r>
      <w:r w:rsidR="00B93457" w:rsidRPr="00B97435">
        <w:rPr>
          <w:rFonts w:ascii="Arial" w:hAnsi="Arial" w:cs="Arial"/>
          <w:color w:val="000000" w:themeColor="text1"/>
        </w:rPr>
        <w:t>En</w:t>
      </w:r>
      <w:r w:rsidR="00727550">
        <w:rPr>
          <w:rFonts w:ascii="Arial" w:hAnsi="Arial" w:cs="Arial"/>
          <w:color w:val="000000" w:themeColor="text1"/>
        </w:rPr>
        <w:t xml:space="preserve">: </w:t>
      </w:r>
      <w:r w:rsidR="00A11ACA" w:rsidRPr="00B97435">
        <w:rPr>
          <w:rFonts w:ascii="Arial" w:hAnsi="Arial" w:cs="Arial"/>
          <w:i/>
          <w:color w:val="000000" w:themeColor="text1"/>
        </w:rPr>
        <w:t>Verdad, justicia y reparación. Desafíos para la democracia y la convivencia social.</w:t>
      </w:r>
      <w:r w:rsidR="00A11ACA" w:rsidRPr="00B97435">
        <w:rPr>
          <w:rFonts w:ascii="Arial" w:hAnsi="Arial" w:cs="Arial"/>
          <w:color w:val="000000" w:themeColor="text1"/>
        </w:rPr>
        <w:t xml:space="preserve"> </w:t>
      </w:r>
      <w:r w:rsidR="006D10D5" w:rsidRPr="00B97435">
        <w:rPr>
          <w:rFonts w:ascii="Arial" w:hAnsi="Arial" w:cs="Arial"/>
          <w:color w:val="000000" w:themeColor="text1"/>
        </w:rPr>
        <w:t xml:space="preserve">(pp. 53-84). </w:t>
      </w:r>
      <w:r w:rsidR="00D674BB" w:rsidRPr="00B97435">
        <w:rPr>
          <w:rFonts w:ascii="Arial" w:hAnsi="Arial" w:cs="Arial"/>
          <w:color w:val="000000" w:themeColor="text1"/>
        </w:rPr>
        <w:t>San José:</w:t>
      </w:r>
      <w:r w:rsidR="00A11ACA" w:rsidRPr="00B97435">
        <w:rPr>
          <w:rFonts w:ascii="Arial" w:hAnsi="Arial" w:cs="Arial"/>
          <w:color w:val="000000" w:themeColor="text1"/>
        </w:rPr>
        <w:t xml:space="preserve"> Instituto Interamericano de Derechos Humanos</w:t>
      </w:r>
      <w:r w:rsidR="006D10D5" w:rsidRPr="00B97435">
        <w:rPr>
          <w:rFonts w:ascii="Arial" w:hAnsi="Arial" w:cs="Arial"/>
          <w:color w:val="000000" w:themeColor="text1"/>
        </w:rPr>
        <w:t>.</w:t>
      </w:r>
    </w:p>
    <w:p w:rsidR="00B52767" w:rsidRPr="00B97435" w:rsidRDefault="00B52767" w:rsidP="00B5276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13684" w:rsidRPr="00B97435" w:rsidRDefault="00B52767" w:rsidP="00B5276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 xml:space="preserve">Bernecker, W &amp; Fischer, T. (1996). Alemania y América Latina en la época del </w:t>
      </w:r>
    </w:p>
    <w:p w:rsidR="00B52767" w:rsidRPr="00B97435" w:rsidRDefault="00B52767" w:rsidP="0021368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proofErr w:type="gramStart"/>
      <w:r w:rsidRPr="00B97435">
        <w:rPr>
          <w:rFonts w:ascii="Arial" w:hAnsi="Arial" w:cs="Arial"/>
          <w:color w:val="000000" w:themeColor="text1"/>
        </w:rPr>
        <w:t>imperialismo</w:t>
      </w:r>
      <w:proofErr w:type="gramEnd"/>
      <w:r w:rsidRPr="00B97435">
        <w:rPr>
          <w:rFonts w:ascii="Arial" w:hAnsi="Arial" w:cs="Arial"/>
          <w:color w:val="000000" w:themeColor="text1"/>
        </w:rPr>
        <w:t xml:space="preserve">: 1871-1914, </w:t>
      </w:r>
      <w:r w:rsidRPr="00B97435">
        <w:rPr>
          <w:rFonts w:ascii="Arial" w:hAnsi="Arial" w:cs="Arial"/>
          <w:i/>
          <w:color w:val="000000" w:themeColor="text1"/>
        </w:rPr>
        <w:t>Revista de Historia</w:t>
      </w:r>
      <w:r w:rsidRPr="00B97435">
        <w:rPr>
          <w:rFonts w:ascii="Arial" w:hAnsi="Arial" w:cs="Arial"/>
          <w:color w:val="000000" w:themeColor="text1"/>
        </w:rPr>
        <w:t xml:space="preserve"> (33), 9-42.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 xml:space="preserve">Bethell, L. (2002). </w:t>
      </w:r>
      <w:r w:rsidRPr="00B97435">
        <w:rPr>
          <w:rFonts w:ascii="Arial" w:hAnsi="Arial" w:cs="Arial"/>
          <w:i/>
          <w:color w:val="000000" w:themeColor="text1"/>
        </w:rPr>
        <w:t>Historia de América Latina. 15. El Cono Sur desde 1930</w:t>
      </w:r>
      <w:r w:rsidRPr="00B97435">
        <w:rPr>
          <w:rFonts w:ascii="Arial" w:hAnsi="Arial" w:cs="Arial"/>
          <w:color w:val="000000" w:themeColor="text1"/>
        </w:rPr>
        <w:t xml:space="preserve">. Barcelona: </w:t>
      </w:r>
    </w:p>
    <w:p w:rsidR="00CB6096" w:rsidRPr="00B97435" w:rsidRDefault="00727550" w:rsidP="00CB609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Editorial Crítica. Cambridge University Press.</w:t>
      </w:r>
    </w:p>
    <w:p w:rsidR="00CB6096" w:rsidRPr="00B97435" w:rsidRDefault="00CB6096" w:rsidP="00CB609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B6096" w:rsidRPr="00B97435" w:rsidRDefault="00921904" w:rsidP="00CB609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>_______</w:t>
      </w:r>
      <w:r w:rsidR="00CB6096" w:rsidRPr="00B97435">
        <w:rPr>
          <w:rFonts w:ascii="Arial" w:hAnsi="Arial" w:cs="Arial"/>
          <w:color w:val="000000" w:themeColor="text1"/>
        </w:rPr>
        <w:t xml:space="preserve">. (2001). </w:t>
      </w:r>
      <w:r w:rsidR="00CB6096" w:rsidRPr="00B97435">
        <w:rPr>
          <w:rFonts w:ascii="Arial" w:hAnsi="Arial" w:cs="Arial"/>
          <w:i/>
          <w:color w:val="000000" w:themeColor="text1"/>
        </w:rPr>
        <w:t>Historia de América Latina. 14. América Central desde 1930</w:t>
      </w:r>
      <w:r w:rsidR="00CB6096" w:rsidRPr="00B97435">
        <w:rPr>
          <w:rFonts w:ascii="Arial" w:hAnsi="Arial" w:cs="Arial"/>
          <w:color w:val="000000" w:themeColor="text1"/>
        </w:rPr>
        <w:t xml:space="preserve">. </w:t>
      </w:r>
    </w:p>
    <w:p w:rsidR="00CB6096" w:rsidRPr="00B97435" w:rsidRDefault="00CB6096" w:rsidP="00CB609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>Barcelona: Editorial Crítica.</w:t>
      </w:r>
      <w:r w:rsidR="00727550">
        <w:rPr>
          <w:rFonts w:ascii="Arial" w:hAnsi="Arial" w:cs="Arial"/>
          <w:color w:val="000000" w:themeColor="text1"/>
        </w:rPr>
        <w:t xml:space="preserve"> Cambridge University Press.</w:t>
      </w:r>
    </w:p>
    <w:p w:rsidR="00CB6096" w:rsidRPr="00B97435" w:rsidRDefault="00CB6096" w:rsidP="00CB609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B6096" w:rsidRPr="00B97435" w:rsidRDefault="00921904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_______</w:t>
      </w:r>
      <w:r w:rsidR="0013314D">
        <w:rPr>
          <w:rFonts w:ascii="Arial" w:hAnsi="Arial" w:cs="Arial"/>
          <w:color w:val="000000" w:themeColor="text1"/>
          <w:sz w:val="22"/>
          <w:szCs w:val="22"/>
        </w:rPr>
        <w:t>. (1990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). </w:t>
      </w:r>
      <w:r w:rsidR="00CB6096" w:rsidRPr="00B97435">
        <w:rPr>
          <w:rFonts w:ascii="Arial" w:hAnsi="Arial" w:cs="Arial"/>
          <w:i/>
          <w:iCs/>
          <w:color w:val="000000" w:themeColor="text1"/>
          <w:sz w:val="22"/>
          <w:szCs w:val="22"/>
        </w:rPr>
        <w:t>Historia de América Latina: economía y sociedad: 1870-1930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Barcelona: Editorial Crítica.</w:t>
      </w:r>
    </w:p>
    <w:p w:rsidR="00CF7319" w:rsidRPr="00B97435" w:rsidRDefault="00CF7319" w:rsidP="00CF7319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7319" w:rsidRPr="00B97435" w:rsidRDefault="00921904" w:rsidP="00CF7319">
      <w:pPr>
        <w:pStyle w:val="Defaul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_______</w:t>
      </w:r>
      <w:r w:rsidR="00CF7319" w:rsidRPr="00B97435">
        <w:rPr>
          <w:rFonts w:ascii="Arial" w:hAnsi="Arial" w:cs="Arial"/>
          <w:color w:val="000000" w:themeColor="text1"/>
          <w:sz w:val="22"/>
          <w:szCs w:val="22"/>
        </w:rPr>
        <w:t xml:space="preserve">. (Ed.). (1990). </w:t>
      </w:r>
      <w:r w:rsidR="00CF7319"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Historia de América Latina. 3. América Latina colonial: </w:t>
      </w:r>
    </w:p>
    <w:p w:rsidR="00CF7319" w:rsidRPr="00B97435" w:rsidRDefault="00CF7319" w:rsidP="00CF7319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economía</w:t>
      </w:r>
      <w:proofErr w:type="gramEnd"/>
      <w:r w:rsidRPr="00B97435">
        <w:rPr>
          <w:rFonts w:ascii="Arial" w:hAnsi="Arial" w:cs="Arial"/>
          <w:color w:val="000000" w:themeColor="text1"/>
          <w:sz w:val="22"/>
          <w:szCs w:val="22"/>
        </w:rPr>
        <w:t>. Barcelona: Editorial Crítica.</w:t>
      </w:r>
    </w:p>
    <w:p w:rsidR="00E15F46" w:rsidRPr="00B97435" w:rsidRDefault="00E15F4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Bouchard, G. (2003). </w:t>
      </w:r>
      <w:r w:rsidRPr="00B97435">
        <w:rPr>
          <w:rFonts w:ascii="Arial" w:hAnsi="Arial" w:cs="Arial"/>
          <w:i/>
          <w:iCs/>
          <w:color w:val="000000" w:themeColor="text1"/>
          <w:sz w:val="22"/>
          <w:szCs w:val="22"/>
        </w:rPr>
        <w:t>Génesis de las</w:t>
      </w:r>
      <w:r w:rsidR="00CE19F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naciones y culturas del nuevo m</w:t>
      </w:r>
      <w:r w:rsidRPr="00B9743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undo. Ensayo de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i/>
          <w:iCs/>
          <w:color w:val="000000" w:themeColor="text1"/>
          <w:sz w:val="22"/>
          <w:szCs w:val="22"/>
        </w:rPr>
        <w:t>historia</w:t>
      </w:r>
      <w:proofErr w:type="gramEnd"/>
      <w:r w:rsidRPr="00B9743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comparada.</w:t>
      </w:r>
      <w:r w:rsidRPr="00B97435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México D.F: Fondo de Cultura Económica. </w:t>
      </w:r>
    </w:p>
    <w:p w:rsidR="00A54AB7" w:rsidRPr="00B97435" w:rsidRDefault="00A54AB7" w:rsidP="00A54AB7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02B0B" w:rsidRPr="00B97435" w:rsidRDefault="00A54AB7" w:rsidP="00A54AB7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Brieger, P. (2002).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De la década perdida a la década del mito neoliberal</w:t>
      </w:r>
      <w:r w:rsidR="00002B0B" w:rsidRPr="00B97435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="00002B0B" w:rsidRPr="00B97435">
        <w:rPr>
          <w:rFonts w:ascii="Arial" w:hAnsi="Arial" w:cs="Arial"/>
          <w:color w:val="000000" w:themeColor="text1"/>
          <w:sz w:val="22"/>
          <w:szCs w:val="22"/>
        </w:rPr>
        <w:t xml:space="preserve"> Buenos Aires: </w:t>
      </w:r>
    </w:p>
    <w:p w:rsidR="00A54AB7" w:rsidRPr="00B97435" w:rsidRDefault="00002B0B" w:rsidP="00002B0B">
      <w:pPr>
        <w:pStyle w:val="Default"/>
        <w:ind w:firstLine="708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CLACSO.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4021EC">
      <w:pPr>
        <w:pStyle w:val="Defaul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Cairo, H &amp; De Sierra, G. (2008).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América Latina, una y diversa: Teorías y métodos para su </w:t>
      </w:r>
    </w:p>
    <w:p w:rsidR="00557CE9" w:rsidRPr="00B97435" w:rsidRDefault="00CB6096" w:rsidP="004021EC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análisis</w:t>
      </w:r>
      <w:proofErr w:type="gramEnd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San José: Ediciones Alma Mater.</w:t>
      </w:r>
    </w:p>
    <w:p w:rsidR="007A5C8E" w:rsidRPr="00B97435" w:rsidRDefault="007A5C8E" w:rsidP="004021EC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37B20" w:rsidRDefault="007A5C8E" w:rsidP="00337B20">
      <w:pPr>
        <w:spacing w:after="0"/>
        <w:rPr>
          <w:rFonts w:ascii="Arial" w:eastAsia="Times New Roman" w:hAnsi="Arial" w:cs="Arial"/>
          <w:bCs/>
          <w:lang w:eastAsia="es-CR"/>
        </w:rPr>
      </w:pPr>
      <w:r w:rsidRPr="003709B6">
        <w:rPr>
          <w:rFonts w:ascii="Arial" w:hAnsi="Arial" w:cs="Arial"/>
          <w:color w:val="000000" w:themeColor="text1"/>
        </w:rPr>
        <w:t>Camacho, F.</w:t>
      </w:r>
      <w:r w:rsidR="00337B20">
        <w:rPr>
          <w:rFonts w:ascii="Arial" w:hAnsi="Arial" w:cs="Arial"/>
          <w:color w:val="000000" w:themeColor="text1"/>
        </w:rPr>
        <w:t xml:space="preserve"> (2014).</w:t>
      </w:r>
      <w:r w:rsidR="003709B6" w:rsidRPr="003709B6">
        <w:rPr>
          <w:rFonts w:ascii="Arial" w:eastAsia="Times New Roman" w:hAnsi="Arial" w:cs="Arial"/>
          <w:lang w:eastAsia="es-CR"/>
        </w:rPr>
        <w:t xml:space="preserve"> </w:t>
      </w:r>
      <w:r w:rsidR="003709B6" w:rsidRPr="003709B6">
        <w:rPr>
          <w:rFonts w:ascii="Arial" w:eastAsia="Times New Roman" w:hAnsi="Arial" w:cs="Arial"/>
          <w:bCs/>
          <w:lang w:eastAsia="es-CR"/>
        </w:rPr>
        <w:t xml:space="preserve">La construcción histórica de la represión de Argentina y Chile: las </w:t>
      </w:r>
    </w:p>
    <w:p w:rsidR="00352F10" w:rsidRDefault="003709B6" w:rsidP="00337B20">
      <w:pPr>
        <w:spacing w:after="0"/>
        <w:ind w:firstLine="708"/>
        <w:rPr>
          <w:rFonts w:ascii="Arial" w:eastAsia="Times New Roman" w:hAnsi="Arial" w:cs="Arial"/>
          <w:bCs/>
          <w:lang w:eastAsia="es-CR"/>
        </w:rPr>
      </w:pPr>
      <w:r w:rsidRPr="003709B6">
        <w:rPr>
          <w:rFonts w:ascii="Arial" w:eastAsia="Times New Roman" w:hAnsi="Arial" w:cs="Arial"/>
          <w:bCs/>
          <w:lang w:eastAsia="es-CR"/>
        </w:rPr>
        <w:t>Comisiones de la Verdad como ins</w:t>
      </w:r>
      <w:r w:rsidR="00337B20">
        <w:rPr>
          <w:rFonts w:ascii="Arial" w:eastAsia="Times New Roman" w:hAnsi="Arial" w:cs="Arial"/>
          <w:bCs/>
          <w:lang w:eastAsia="es-CR"/>
        </w:rPr>
        <w:t>trumentos de narración oficial</w:t>
      </w:r>
      <w:r w:rsidR="00352F10">
        <w:rPr>
          <w:rFonts w:ascii="Arial" w:eastAsia="Times New Roman" w:hAnsi="Arial" w:cs="Arial"/>
          <w:bCs/>
          <w:lang w:eastAsia="es-CR"/>
        </w:rPr>
        <w:t xml:space="preserve">. </w:t>
      </w:r>
      <w:r w:rsidR="00352F10" w:rsidRPr="001C0B44">
        <w:rPr>
          <w:rFonts w:ascii="Arial" w:eastAsia="Times New Roman" w:hAnsi="Arial" w:cs="Arial"/>
          <w:bCs/>
          <w:i/>
          <w:lang w:eastAsia="es-CR"/>
        </w:rPr>
        <w:t>Iberoamericana</w:t>
      </w:r>
      <w:r w:rsidR="00352F10">
        <w:rPr>
          <w:rFonts w:ascii="Arial" w:eastAsia="Times New Roman" w:hAnsi="Arial" w:cs="Arial"/>
          <w:bCs/>
          <w:lang w:eastAsia="es-CR"/>
        </w:rPr>
        <w:t xml:space="preserve">, </w:t>
      </w:r>
    </w:p>
    <w:p w:rsidR="003709B6" w:rsidRPr="003709B6" w:rsidRDefault="00C60E69" w:rsidP="00352F10">
      <w:pPr>
        <w:spacing w:after="0"/>
        <w:ind w:firstLine="708"/>
        <w:rPr>
          <w:rFonts w:ascii="Arial" w:eastAsia="Times New Roman" w:hAnsi="Arial" w:cs="Arial"/>
          <w:bCs/>
          <w:lang w:eastAsia="es-CR"/>
        </w:rPr>
      </w:pPr>
      <w:r>
        <w:rPr>
          <w:rFonts w:ascii="Arial" w:eastAsia="Times New Roman" w:hAnsi="Arial" w:cs="Arial"/>
          <w:bCs/>
          <w:lang w:eastAsia="es-CR"/>
        </w:rPr>
        <w:t>7 (1), 35-74. D</w:t>
      </w:r>
      <w:r w:rsidR="003C354E">
        <w:rPr>
          <w:rFonts w:ascii="Arial" w:eastAsia="Times New Roman" w:hAnsi="Arial" w:cs="Arial"/>
          <w:bCs/>
          <w:lang w:eastAsia="es-CR"/>
        </w:rPr>
        <w:t>oi</w:t>
      </w:r>
      <w:r w:rsidR="005E0672" w:rsidRPr="003709B6">
        <w:rPr>
          <w:rFonts w:ascii="Arial" w:eastAsia="Times New Roman" w:hAnsi="Arial" w:cs="Arial"/>
          <w:lang w:eastAsia="es-CR"/>
        </w:rPr>
        <w:t>:10.3232/RHI.2014.V7.N1%2C02</w:t>
      </w:r>
    </w:p>
    <w:p w:rsidR="003709B6" w:rsidRDefault="003709B6" w:rsidP="00337B2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24147" w:rsidRPr="00B97435" w:rsidRDefault="001C0B44" w:rsidP="001C0B4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CR"/>
        </w:rPr>
      </w:pPr>
      <w:r>
        <w:rPr>
          <w:rFonts w:ascii="Arial" w:hAnsi="Arial" w:cs="Arial"/>
          <w:color w:val="000000" w:themeColor="text1"/>
        </w:rPr>
        <w:t xml:space="preserve">__________. </w:t>
      </w:r>
      <w:r w:rsidR="007A5C8E" w:rsidRPr="00B97435">
        <w:rPr>
          <w:rFonts w:ascii="Arial" w:hAnsi="Arial" w:cs="Arial"/>
          <w:color w:val="000000" w:themeColor="text1"/>
        </w:rPr>
        <w:t>(2008).</w:t>
      </w:r>
      <w:r w:rsidR="004021EC" w:rsidRPr="00B97435">
        <w:rPr>
          <w:rFonts w:ascii="Arial" w:hAnsi="Arial" w:cs="Arial"/>
          <w:color w:val="000000" w:themeColor="text1"/>
        </w:rPr>
        <w:t xml:space="preserve"> </w:t>
      </w:r>
      <w:r w:rsidR="00E24147" w:rsidRPr="00B97435">
        <w:rPr>
          <w:rFonts w:ascii="Arial" w:eastAsia="Times New Roman" w:hAnsi="Arial" w:cs="Arial"/>
          <w:color w:val="000000" w:themeColor="text1"/>
          <w:lang w:eastAsia="es-CR"/>
        </w:rPr>
        <w:t xml:space="preserve">Memorias enfrentadas: las reacciones a los informes </w:t>
      </w:r>
      <w:r w:rsidR="004021EC" w:rsidRPr="00B97435">
        <w:rPr>
          <w:rFonts w:ascii="Arial" w:eastAsia="Times New Roman" w:hAnsi="Arial" w:cs="Arial"/>
          <w:color w:val="000000" w:themeColor="text1"/>
          <w:lang w:eastAsia="es-CR"/>
        </w:rPr>
        <w:t>Nunca m</w:t>
      </w:r>
      <w:r w:rsidR="00E24147" w:rsidRPr="00B97435">
        <w:rPr>
          <w:rFonts w:ascii="Arial" w:eastAsia="Times New Roman" w:hAnsi="Arial" w:cs="Arial"/>
          <w:color w:val="000000" w:themeColor="text1"/>
          <w:lang w:eastAsia="es-CR"/>
        </w:rPr>
        <w:t>ás</w:t>
      </w:r>
      <w:r w:rsidR="004021EC" w:rsidRPr="00B97435">
        <w:rPr>
          <w:rFonts w:ascii="Arial" w:eastAsia="Times New Roman" w:hAnsi="Arial" w:cs="Arial"/>
          <w:color w:val="000000" w:themeColor="text1"/>
          <w:lang w:eastAsia="es-CR"/>
        </w:rPr>
        <w:t xml:space="preserve"> </w:t>
      </w:r>
      <w:r w:rsidR="00E24147" w:rsidRPr="00B97435">
        <w:rPr>
          <w:rFonts w:ascii="Arial" w:eastAsia="Times New Roman" w:hAnsi="Arial" w:cs="Arial"/>
          <w:color w:val="000000" w:themeColor="text1"/>
          <w:lang w:eastAsia="es-CR"/>
        </w:rPr>
        <w:t xml:space="preserve">de </w:t>
      </w:r>
    </w:p>
    <w:p w:rsidR="00E24147" w:rsidRPr="00B97435" w:rsidRDefault="004021EC" w:rsidP="004021E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es-CR"/>
        </w:rPr>
      </w:pPr>
      <w:r w:rsidRPr="00B97435">
        <w:rPr>
          <w:rFonts w:ascii="Arial" w:eastAsia="Times New Roman" w:hAnsi="Arial" w:cs="Arial"/>
          <w:color w:val="000000" w:themeColor="text1"/>
          <w:lang w:eastAsia="es-CR"/>
        </w:rPr>
        <w:t>A</w:t>
      </w:r>
      <w:r w:rsidR="00E24147" w:rsidRPr="00B97435">
        <w:rPr>
          <w:rFonts w:ascii="Arial" w:eastAsia="Times New Roman" w:hAnsi="Arial" w:cs="Arial"/>
          <w:color w:val="000000" w:themeColor="text1"/>
          <w:lang w:eastAsia="es-CR"/>
        </w:rPr>
        <w:t xml:space="preserve">rgentina y </w:t>
      </w:r>
      <w:r w:rsidRPr="00B97435">
        <w:rPr>
          <w:rFonts w:ascii="Arial" w:eastAsia="Times New Roman" w:hAnsi="Arial" w:cs="Arial"/>
          <w:color w:val="000000" w:themeColor="text1"/>
          <w:lang w:eastAsia="es-CR"/>
        </w:rPr>
        <w:t>C</w:t>
      </w:r>
      <w:r w:rsidR="00E24147" w:rsidRPr="00B97435">
        <w:rPr>
          <w:rFonts w:ascii="Arial" w:eastAsia="Times New Roman" w:hAnsi="Arial" w:cs="Arial"/>
          <w:color w:val="000000" w:themeColor="text1"/>
          <w:lang w:eastAsia="es-CR"/>
        </w:rPr>
        <w:t>hile</w:t>
      </w:r>
      <w:r w:rsidR="0035792E">
        <w:rPr>
          <w:rFonts w:ascii="Arial" w:eastAsia="Times New Roman" w:hAnsi="Arial" w:cs="Arial"/>
          <w:color w:val="000000" w:themeColor="text1"/>
          <w:lang w:eastAsia="es-CR"/>
        </w:rPr>
        <w:t>.</w:t>
      </w:r>
      <w:r w:rsidRPr="00B97435">
        <w:rPr>
          <w:rFonts w:ascii="Arial" w:eastAsia="Times New Roman" w:hAnsi="Arial" w:cs="Arial"/>
          <w:color w:val="000000" w:themeColor="text1"/>
          <w:lang w:eastAsia="es-CR"/>
        </w:rPr>
        <w:t xml:space="preserve"> </w:t>
      </w:r>
      <w:r w:rsidRPr="00B97435">
        <w:rPr>
          <w:rFonts w:ascii="Arial" w:eastAsia="Times New Roman" w:hAnsi="Arial" w:cs="Arial"/>
          <w:i/>
          <w:color w:val="000000" w:themeColor="text1"/>
          <w:lang w:eastAsia="es-CR"/>
        </w:rPr>
        <w:t>Persona y Sociedad,</w:t>
      </w:r>
      <w:r w:rsidRPr="00B97435">
        <w:rPr>
          <w:rFonts w:ascii="Arial" w:eastAsia="Times New Roman" w:hAnsi="Arial" w:cs="Arial"/>
          <w:color w:val="000000" w:themeColor="text1"/>
          <w:lang w:eastAsia="es-CR"/>
        </w:rPr>
        <w:t xml:space="preserve"> XXII (2), 67-99.</w:t>
      </w:r>
    </w:p>
    <w:p w:rsidR="00A11ACA" w:rsidRPr="00B97435" w:rsidRDefault="00A11ACA" w:rsidP="004021EC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1ACA" w:rsidRPr="00B97435" w:rsidRDefault="00A11ACA" w:rsidP="00557CE9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CELAM. (1979).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III Conferencia General del Episcopado Latinoamericano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. Puebla: </w:t>
      </w:r>
    </w:p>
    <w:p w:rsidR="00A11ACA" w:rsidRPr="00B97435" w:rsidRDefault="00A11ACA" w:rsidP="00A11ACA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CELAM.</w:t>
      </w:r>
    </w:p>
    <w:p w:rsidR="006A44B6" w:rsidRPr="00B97435" w:rsidRDefault="006A44B6" w:rsidP="006A44B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E19F7" w:rsidRDefault="006A44B6" w:rsidP="006A44B6">
      <w:pPr>
        <w:pStyle w:val="Defaul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De Gori, E</w:t>
      </w:r>
      <w:r w:rsidR="00FA0DB8" w:rsidRPr="00B97435">
        <w:rPr>
          <w:rFonts w:ascii="Arial" w:hAnsi="Arial" w:cs="Arial"/>
          <w:color w:val="000000" w:themeColor="text1"/>
          <w:sz w:val="22"/>
          <w:szCs w:val="22"/>
        </w:rPr>
        <w:t>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&amp; Rostica, </w:t>
      </w:r>
      <w:r w:rsidR="00FA0DB8" w:rsidRPr="00B97435">
        <w:rPr>
          <w:rFonts w:ascii="Arial" w:hAnsi="Arial" w:cs="Arial"/>
          <w:color w:val="000000" w:themeColor="text1"/>
          <w:sz w:val="22"/>
          <w:szCs w:val="22"/>
        </w:rPr>
        <w:t xml:space="preserve">J. (2014). </w:t>
      </w:r>
      <w:r w:rsidR="00FA0DB8"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Centroamérica. Política, violencia y resistencia: miradas </w:t>
      </w:r>
    </w:p>
    <w:p w:rsidR="006A44B6" w:rsidRPr="00B97435" w:rsidRDefault="00FA0DB8" w:rsidP="00CE19F7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históricas</w:t>
      </w:r>
      <w:proofErr w:type="gramEnd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Buenos Aires: Nueva Trilce</w:t>
      </w:r>
      <w:r w:rsidR="00CE19F7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B49A0" w:rsidRDefault="00CB6096" w:rsidP="00CB609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 xml:space="preserve">Figueroa, C. </w:t>
      </w:r>
      <w:r w:rsidR="003A62CC">
        <w:rPr>
          <w:rFonts w:ascii="Arial" w:hAnsi="Arial" w:cs="Arial"/>
          <w:color w:val="000000" w:themeColor="text1"/>
        </w:rPr>
        <w:t xml:space="preserve">(2001). Dictaduras, tortura y terror en América Latina. </w:t>
      </w:r>
      <w:r w:rsidR="00045A56">
        <w:rPr>
          <w:rFonts w:ascii="Arial" w:hAnsi="Arial" w:cs="Arial"/>
          <w:i/>
          <w:color w:val="000000" w:themeColor="text1"/>
        </w:rPr>
        <w:t>Bajo el V</w:t>
      </w:r>
      <w:r w:rsidR="001B49A0" w:rsidRPr="001B49A0">
        <w:rPr>
          <w:rFonts w:ascii="Arial" w:hAnsi="Arial" w:cs="Arial"/>
          <w:i/>
          <w:color w:val="000000" w:themeColor="text1"/>
        </w:rPr>
        <w:t>olcán</w:t>
      </w:r>
      <w:r w:rsidR="001B49A0">
        <w:rPr>
          <w:rFonts w:ascii="Arial" w:hAnsi="Arial" w:cs="Arial"/>
          <w:color w:val="000000" w:themeColor="text1"/>
        </w:rPr>
        <w:t>, (2), 52-</w:t>
      </w:r>
    </w:p>
    <w:p w:rsidR="003A62CC" w:rsidRDefault="001B49A0" w:rsidP="001B49A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74.</w:t>
      </w:r>
    </w:p>
    <w:p w:rsidR="001B49A0" w:rsidRDefault="001B49A0" w:rsidP="00CB609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B6096" w:rsidRPr="00B97435" w:rsidRDefault="003A62CC" w:rsidP="00CB609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Figueroa, C. </w:t>
      </w:r>
      <w:r w:rsidR="00CB6096" w:rsidRPr="00B97435">
        <w:rPr>
          <w:rFonts w:ascii="Arial" w:hAnsi="Arial" w:cs="Arial"/>
          <w:color w:val="000000" w:themeColor="text1"/>
        </w:rPr>
        <w:t xml:space="preserve">(1993). Centroamérica entre la crisis y la esperanza: 1978-1990. La </w:t>
      </w:r>
    </w:p>
    <w:p w:rsidR="00CB6096" w:rsidRPr="00B97435" w:rsidRDefault="00CB6096" w:rsidP="00CB6096">
      <w:pPr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  <w:proofErr w:type="gramStart"/>
      <w:r w:rsidRPr="00B97435">
        <w:rPr>
          <w:rFonts w:ascii="Arial" w:hAnsi="Arial" w:cs="Arial"/>
          <w:color w:val="000000" w:themeColor="text1"/>
        </w:rPr>
        <w:t>excepcionalidad</w:t>
      </w:r>
      <w:proofErr w:type="gramEnd"/>
      <w:r w:rsidR="00B93457" w:rsidRPr="00B97435">
        <w:rPr>
          <w:rFonts w:ascii="Arial" w:hAnsi="Arial" w:cs="Arial"/>
          <w:color w:val="000000" w:themeColor="text1"/>
        </w:rPr>
        <w:t xml:space="preserve"> de Costa Rica. En</w:t>
      </w:r>
      <w:r w:rsidRPr="00B97435">
        <w:rPr>
          <w:rFonts w:ascii="Arial" w:hAnsi="Arial" w:cs="Arial"/>
          <w:color w:val="000000" w:themeColor="text1"/>
        </w:rPr>
        <w:t xml:space="preserve"> E. Torres Rivas. (Ed.). </w:t>
      </w:r>
      <w:r w:rsidRPr="00B97435">
        <w:rPr>
          <w:rFonts w:ascii="Arial" w:hAnsi="Arial" w:cs="Arial"/>
          <w:i/>
          <w:color w:val="000000" w:themeColor="text1"/>
        </w:rPr>
        <w:t>Historia General de Centroamérica</w:t>
      </w:r>
      <w:r w:rsidRPr="00B97435">
        <w:rPr>
          <w:rFonts w:ascii="Arial" w:hAnsi="Arial" w:cs="Arial"/>
          <w:color w:val="000000" w:themeColor="text1"/>
        </w:rPr>
        <w:t xml:space="preserve"> (pp. 61-67). Madrid: Ediciones Siruela S.A.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Fischer, T. (1992). La constante guerra civil en Colombia. En </w:t>
      </w:r>
      <w:r w:rsidR="00B93457" w:rsidRPr="00B97435">
        <w:rPr>
          <w:rFonts w:ascii="Arial" w:hAnsi="Arial" w:cs="Arial"/>
          <w:color w:val="000000" w:themeColor="text1"/>
          <w:sz w:val="22"/>
          <w:szCs w:val="22"/>
        </w:rPr>
        <w:t>P. Waldmann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&amp; Reinares, </w:t>
      </w:r>
    </w:p>
    <w:p w:rsidR="00CB6096" w:rsidRPr="00B97435" w:rsidRDefault="00CB6096" w:rsidP="00CB6096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F. (Eds.). </w:t>
      </w:r>
      <w:r w:rsidRPr="00B97435">
        <w:rPr>
          <w:rFonts w:ascii="Arial" w:hAnsi="Arial" w:cs="Arial"/>
          <w:i/>
          <w:iCs/>
          <w:color w:val="000000" w:themeColor="text1"/>
          <w:sz w:val="22"/>
          <w:szCs w:val="22"/>
        </w:rPr>
        <w:t>Sociedades en Guerra Civil. Conflictos violentos de Europa y América Latina</w:t>
      </w:r>
      <w:r w:rsidRPr="00B97435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(pp.255-276).</w:t>
      </w:r>
      <w:r w:rsidRPr="00B97435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Buenos Aires: Editorial Paidós.</w:t>
      </w:r>
    </w:p>
    <w:p w:rsidR="00A91083" w:rsidRPr="00B97435" w:rsidRDefault="00A91083" w:rsidP="00A91083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382B" w:rsidRPr="00B97435" w:rsidRDefault="00A91083" w:rsidP="00A91083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Gallardo, H. (1989).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Elementos</w:t>
      </w:r>
      <w:r w:rsidR="00C0513E"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 de política en América Latina,</w:t>
      </w:r>
      <w:r w:rsidR="00C0513E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C4E9B" w:rsidRPr="00B97435">
        <w:rPr>
          <w:rFonts w:ascii="Arial" w:hAnsi="Arial" w:cs="Arial"/>
          <w:color w:val="000000" w:themeColor="text1"/>
          <w:sz w:val="22"/>
          <w:szCs w:val="22"/>
        </w:rPr>
        <w:t xml:space="preserve">2ª edición.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San José: DEI. </w:t>
      </w:r>
    </w:p>
    <w:p w:rsidR="00A91083" w:rsidRPr="00B97435" w:rsidRDefault="00A91083" w:rsidP="00A1382B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Colección Universitaria.</w:t>
      </w:r>
    </w:p>
    <w:p w:rsidR="00C0513E" w:rsidRPr="00B97435" w:rsidRDefault="00C0513E" w:rsidP="00C0513E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0513E" w:rsidRPr="00B97435" w:rsidRDefault="00C0513E" w:rsidP="00C0513E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_________. (1999).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Elementos de investigación académica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. San José: EUNED.</w:t>
      </w:r>
    </w:p>
    <w:p w:rsidR="00CB6096" w:rsidRPr="00B97435" w:rsidRDefault="00CB6096" w:rsidP="00CB6096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Galeano, E. (1979).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Las venas abiertas de América Latina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, 27ª edición. México D.F: Siglo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XXI Editores.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García Ferreira, R. (2011). Espionaje y política: La Guerra Fría y la inteligencia policial </w:t>
      </w:r>
    </w:p>
    <w:p w:rsidR="00CB6096" w:rsidRPr="00B97435" w:rsidRDefault="00637163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color w:val="000000" w:themeColor="text1"/>
          <w:sz w:val="22"/>
          <w:szCs w:val="22"/>
        </w:rPr>
        <w:t>uruguaya</w:t>
      </w:r>
      <w:proofErr w:type="gramEnd"/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1947-1964, </w:t>
      </w:r>
      <w:r w:rsidR="00CB6096" w:rsidRPr="00B97435">
        <w:rPr>
          <w:rFonts w:ascii="Arial" w:hAnsi="Arial" w:cs="Arial"/>
          <w:i/>
          <w:color w:val="000000" w:themeColor="text1"/>
          <w:sz w:val="22"/>
          <w:szCs w:val="22"/>
        </w:rPr>
        <w:t>Revista de Historia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(63 y 64), 13-33.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Guerra, F. (2001). Modernidad e Independencias. Ensayos sobre las revoluciones </w:t>
      </w:r>
    </w:p>
    <w:p w:rsidR="00CB6096" w:rsidRPr="00B97435" w:rsidRDefault="00B93457" w:rsidP="00CB6096">
      <w:pPr>
        <w:pStyle w:val="Default"/>
        <w:ind w:firstLine="708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H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>ispánicas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. En M. Samper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(Ed.). </w:t>
      </w:r>
      <w:r w:rsidR="00CB6096" w:rsidRPr="00B97435">
        <w:rPr>
          <w:rFonts w:ascii="Arial" w:hAnsi="Arial" w:cs="Arial"/>
          <w:i/>
          <w:iCs/>
          <w:color w:val="000000" w:themeColor="text1"/>
          <w:sz w:val="22"/>
          <w:szCs w:val="22"/>
        </w:rPr>
        <w:t>Café, sociedad y relaciones de poder en América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i/>
          <w:iCs/>
          <w:color w:val="000000" w:themeColor="text1"/>
          <w:sz w:val="22"/>
          <w:szCs w:val="22"/>
        </w:rPr>
        <w:t>Latina</w:t>
      </w:r>
      <w:r w:rsidRPr="00B97435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Heredia: EUNA.</w:t>
      </w:r>
    </w:p>
    <w:p w:rsidR="00CB6096" w:rsidRPr="00B97435" w:rsidRDefault="00CB6096" w:rsidP="00CB6096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</w:rPr>
        <w:t>Halperin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</w:rPr>
        <w:t>Donghi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, T. (1975).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Historia Contemporánea de América Latina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. Madrid: Alianza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Editorial.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</w:rPr>
        <w:t>Harnecker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, M. (1985).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La revolución social y América Latina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. México, D.F: Siglo XXI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Editores.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Hobsbawm, E. (1998)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La era del imperio: 1875-1914.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Barcelona: Editorial Crítica, Grijalbo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color w:val="000000" w:themeColor="text1"/>
          <w:sz w:val="22"/>
          <w:szCs w:val="22"/>
        </w:rPr>
        <w:t>y</w:t>
      </w:r>
      <w:proofErr w:type="gram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Mondadori.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___________. (1996).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Historia del siglo XX: 1914-1991.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Barcelona: Editorial Crítica,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Grijalbo y Mondadori.</w:t>
      </w:r>
    </w:p>
    <w:p w:rsidR="0022182D" w:rsidRPr="00B97435" w:rsidRDefault="0022182D" w:rsidP="0022182D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2182D" w:rsidRPr="00B97435" w:rsidRDefault="0022182D" w:rsidP="0022182D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</w:rPr>
        <w:t>Kliksberg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, B &amp; </w:t>
      </w:r>
      <w:proofErr w:type="spellStart"/>
      <w:r w:rsidR="00D43B9F" w:rsidRPr="00B97435">
        <w:rPr>
          <w:rFonts w:ascii="Arial" w:hAnsi="Arial" w:cs="Arial"/>
          <w:color w:val="000000" w:themeColor="text1"/>
          <w:sz w:val="22"/>
          <w:szCs w:val="22"/>
        </w:rPr>
        <w:t>Cooper.F</w:t>
      </w:r>
      <w:proofErr w:type="spellEnd"/>
      <w:r w:rsidR="00D43B9F" w:rsidRPr="00B97435">
        <w:rPr>
          <w:rFonts w:ascii="Arial" w:hAnsi="Arial" w:cs="Arial"/>
          <w:color w:val="000000" w:themeColor="text1"/>
          <w:sz w:val="22"/>
          <w:szCs w:val="22"/>
        </w:rPr>
        <w:t>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(1997).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Cómo enfrentar los déficit sociales de América Latina.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2182D" w:rsidRPr="00B97435" w:rsidRDefault="0022182D" w:rsidP="0022182D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San José: FLACSO –Costa Rica, 102.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Malamud, C. (2000). </w:t>
      </w:r>
      <w:r w:rsidRPr="00B9743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Legitimidad, representación y alternancia en España y América </w:t>
      </w:r>
    </w:p>
    <w:p w:rsidR="00CB6096" w:rsidRPr="00B97435" w:rsidRDefault="00CB6096" w:rsidP="00CB6096">
      <w:pPr>
        <w:pStyle w:val="Default"/>
        <w:ind w:left="708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i/>
          <w:iCs/>
          <w:color w:val="000000" w:themeColor="text1"/>
          <w:sz w:val="22"/>
          <w:szCs w:val="22"/>
        </w:rPr>
        <w:t>Latina: las reformas electorales: 1880-1930.</w:t>
      </w:r>
      <w:r w:rsidRPr="00B97435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México: Fondo de Cultura Económica.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Martínez </w:t>
      </w: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</w:rPr>
        <w:t>Franzoni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, J. (2007).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Regímenes del bienestar en América Latina.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Madrid: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CEALCI. Documento de Trabajo 11.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________________. (2000).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Luces y sobras. Formación y transformación de las políticas sociales en América Latina.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San José: FLACSO- Costa Rica, 117.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Mora, M, Pérez, J.P &amp; Cortés, F. (2004).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Desigualdad social en América Latina: viejos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problemas</w:t>
      </w:r>
      <w:proofErr w:type="gramEnd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, nuevos desafíos.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San José: FLACSO-Costa Rica, 131.</w:t>
      </w:r>
    </w:p>
    <w:p w:rsidR="00E87425" w:rsidRPr="00B97435" w:rsidRDefault="00E87425" w:rsidP="00E87425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54819" w:rsidRPr="00B97435" w:rsidRDefault="00E87425" w:rsidP="00E87425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Oszlak, O &amp; Gantman, E. (2007). </w:t>
      </w:r>
      <w:r w:rsidR="00A54819" w:rsidRPr="00B97435">
        <w:rPr>
          <w:rFonts w:ascii="Arial" w:hAnsi="Arial" w:cs="Arial"/>
          <w:color w:val="000000" w:themeColor="text1"/>
          <w:sz w:val="22"/>
          <w:szCs w:val="22"/>
        </w:rPr>
        <w:t xml:space="preserve">La agenda estatal y sus tensiones: gobernabilidad, </w:t>
      </w:r>
    </w:p>
    <w:p w:rsidR="00E87425" w:rsidRPr="00B97435" w:rsidRDefault="00A54819" w:rsidP="00A54819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gramStart"/>
      <w:r w:rsidRPr="00B97435">
        <w:rPr>
          <w:rFonts w:ascii="Arial" w:hAnsi="Arial" w:cs="Arial"/>
          <w:color w:val="000000" w:themeColor="text1"/>
          <w:sz w:val="22"/>
          <w:szCs w:val="22"/>
        </w:rPr>
        <w:t>desarrollo</w:t>
      </w:r>
      <w:proofErr w:type="gram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y equidad, </w:t>
      </w:r>
      <w:r w:rsidRPr="00B97435">
        <w:rPr>
          <w:rFonts w:ascii="Arial" w:hAnsi="Arial"/>
          <w:i/>
          <w:color w:val="000000" w:themeColor="text1"/>
        </w:rPr>
        <w:t>Revista Iberoamericana.</w:t>
      </w:r>
      <w:r w:rsidRPr="00B97435">
        <w:rPr>
          <w:rFonts w:ascii="Arial" w:hAnsi="Arial"/>
          <w:color w:val="000000" w:themeColor="text1"/>
        </w:rPr>
        <w:t xml:space="preserve"> </w:t>
      </w:r>
      <w:r w:rsidRPr="00B97435">
        <w:rPr>
          <w:rFonts w:ascii="Arial" w:hAnsi="Arial"/>
          <w:color w:val="000000" w:themeColor="text1"/>
          <w:lang w:val="en-US"/>
        </w:rPr>
        <w:t>Nordic Journal of Latin American and Caribbe</w:t>
      </w:r>
      <w:r w:rsidR="00706622" w:rsidRPr="00B97435">
        <w:rPr>
          <w:rFonts w:ascii="Arial" w:hAnsi="Arial"/>
          <w:color w:val="000000" w:themeColor="text1"/>
          <w:lang w:val="en-US"/>
        </w:rPr>
        <w:t>an Studies</w:t>
      </w:r>
      <w:r w:rsidRPr="00B97435">
        <w:rPr>
          <w:rFonts w:ascii="Arial" w:hAnsi="Arial"/>
          <w:color w:val="000000" w:themeColor="text1"/>
          <w:lang w:val="en-US"/>
        </w:rPr>
        <w:t xml:space="preserve"> XXXVII (1), 83-113.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Pazos Bastidas, A. (2000).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Normas de derecho aborigen.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Bogotá: Empresa Editorial de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Nariño.</w:t>
      </w:r>
    </w:p>
    <w:p w:rsidR="00856321" w:rsidRPr="00B97435" w:rsidRDefault="00856321" w:rsidP="00856321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E6C59" w:rsidRPr="00B97435" w:rsidRDefault="00856321" w:rsidP="00856321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Pinto Soria, J.C. (1993). La independencia y la Federación; 1810-1840. En H. Pérez </w:t>
      </w:r>
    </w:p>
    <w:p w:rsidR="001E6C59" w:rsidRPr="00B97435" w:rsidRDefault="00856321" w:rsidP="001E6C59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Brignoli. (Ed.).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Historia General de Centroamérica</w:t>
      </w:r>
      <w:r w:rsidR="00B538DF" w:rsidRPr="00B97435">
        <w:rPr>
          <w:rFonts w:ascii="Arial" w:hAnsi="Arial" w:cs="Arial"/>
          <w:color w:val="000000" w:themeColor="text1"/>
          <w:sz w:val="22"/>
          <w:szCs w:val="22"/>
        </w:rPr>
        <w:t xml:space="preserve"> (pp. 73-</w:t>
      </w:r>
      <w:r w:rsidR="001E6C59" w:rsidRPr="00B97435">
        <w:rPr>
          <w:rFonts w:ascii="Arial" w:hAnsi="Arial" w:cs="Arial"/>
          <w:color w:val="000000" w:themeColor="text1"/>
          <w:sz w:val="22"/>
          <w:szCs w:val="22"/>
        </w:rPr>
        <w:t>140)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. Madrid: Editorial </w:t>
      </w:r>
    </w:p>
    <w:p w:rsidR="00856321" w:rsidRPr="00B97435" w:rsidRDefault="00856321" w:rsidP="001E6C59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Siruela S.A</w:t>
      </w:r>
      <w:r w:rsidR="00590268" w:rsidRPr="00B9743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90268" w:rsidRPr="00B97435" w:rsidRDefault="00590268" w:rsidP="00590268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90268" w:rsidRPr="00B97435" w:rsidRDefault="00590268" w:rsidP="00590268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Quesada, R. (2001).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El legado de la guerra hispano-antillana-norteamericana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. San José: </w:t>
      </w:r>
    </w:p>
    <w:p w:rsidR="00590268" w:rsidRPr="00B97435" w:rsidRDefault="00590268" w:rsidP="00590268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EUNED.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Repetto, F. (2007). Nueva matriz sociopolítica, problemas sociales y políticas públicas: </w:t>
      </w:r>
    </w:p>
    <w:p w:rsidR="004A18D5" w:rsidRPr="00B97435" w:rsidRDefault="00CB6096" w:rsidP="00CB6096">
      <w:pPr>
        <w:pStyle w:val="Default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América </w:t>
      </w:r>
      <w:r w:rsidR="00856321" w:rsidRPr="00B97435">
        <w:rPr>
          <w:rFonts w:ascii="Arial" w:hAnsi="Arial" w:cs="Arial"/>
          <w:color w:val="000000" w:themeColor="text1"/>
          <w:sz w:val="22"/>
          <w:szCs w:val="22"/>
        </w:rPr>
        <w:t>Latina a inicios del siglo XXI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. En G. Saraví. (Ed.).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De la </w:t>
      </w:r>
    </w:p>
    <w:p w:rsidR="00CB6096" w:rsidRPr="00B97435" w:rsidRDefault="00CB6096" w:rsidP="004A18D5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pobreza</w:t>
      </w:r>
      <w:proofErr w:type="gramEnd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 la exclusión: continuidades y rupturas de la cuestión social en América Latina</w:t>
      </w:r>
      <w:r w:rsidR="00B538DF" w:rsidRPr="00B97435">
        <w:rPr>
          <w:rFonts w:ascii="Arial" w:hAnsi="Arial" w:cs="Arial"/>
          <w:color w:val="000000" w:themeColor="text1"/>
          <w:sz w:val="22"/>
          <w:szCs w:val="22"/>
        </w:rPr>
        <w:t>, (pp. 233-263).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Buenos Aires y México D.F: CIESAS y Prometeo Libros.</w:t>
      </w:r>
    </w:p>
    <w:p w:rsidR="006128DB" w:rsidRPr="00B97435" w:rsidRDefault="006128DB" w:rsidP="0036715D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6715D" w:rsidRPr="00B97435" w:rsidRDefault="0036715D" w:rsidP="0036715D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>Rivarola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  <w:lang w:val="en-US"/>
        </w:rPr>
        <w:t>, A. (2007). “</w:t>
      </w:r>
      <w:proofErr w:type="spellStart"/>
      <w:r w:rsidR="009600E7" w:rsidRPr="00B97435">
        <w:rPr>
          <w:rFonts w:ascii="Arial" w:hAnsi="Arial" w:cs="Arial"/>
          <w:color w:val="000000" w:themeColor="text1"/>
          <w:sz w:val="22"/>
          <w:szCs w:val="22"/>
          <w:lang w:val="en-US"/>
        </w:rPr>
        <w:t>Latinoamé</w:t>
      </w:r>
      <w:r w:rsidRPr="00B97435">
        <w:rPr>
          <w:rFonts w:ascii="Arial" w:hAnsi="Arial" w:cs="Arial"/>
          <w:color w:val="000000" w:themeColor="text1"/>
          <w:sz w:val="22"/>
          <w:szCs w:val="22"/>
          <w:lang w:val="en-US"/>
        </w:rPr>
        <w:t>rica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”: reflections around globalization, State, nationhood </w:t>
      </w:r>
    </w:p>
    <w:p w:rsidR="0036715D" w:rsidRPr="00B97435" w:rsidRDefault="0036715D" w:rsidP="00A54819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gramStart"/>
      <w:r w:rsidRPr="00B97435">
        <w:rPr>
          <w:rFonts w:ascii="Arial" w:hAnsi="Arial" w:cs="Arial"/>
          <w:color w:val="000000" w:themeColor="text1"/>
          <w:sz w:val="22"/>
          <w:szCs w:val="22"/>
          <w:lang w:val="en-US"/>
        </w:rPr>
        <w:t>and</w:t>
      </w:r>
      <w:proofErr w:type="gramEnd"/>
      <w:r w:rsidRPr="00B9743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development, </w:t>
      </w:r>
      <w:proofErr w:type="spellStart"/>
      <w:r w:rsidRPr="00B97435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Revista</w:t>
      </w:r>
      <w:proofErr w:type="spellEnd"/>
      <w:r w:rsidRPr="00B97435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97435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Iberoamericana</w:t>
      </w:r>
      <w:proofErr w:type="spellEnd"/>
      <w:r w:rsidRPr="00B97435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. </w:t>
      </w:r>
      <w:r w:rsidRPr="00B97435">
        <w:rPr>
          <w:rFonts w:ascii="Arial" w:hAnsi="Arial" w:cs="Arial"/>
          <w:color w:val="000000" w:themeColor="text1"/>
          <w:sz w:val="22"/>
          <w:szCs w:val="22"/>
          <w:lang w:val="en-US"/>
        </w:rPr>
        <w:t>Nordic Journal of Latin American and Caribbean Studies, XXXVII (1)</w:t>
      </w:r>
      <w:r w:rsidR="009600E7" w:rsidRPr="00B97435">
        <w:rPr>
          <w:rFonts w:ascii="Arial" w:hAnsi="Arial" w:cs="Arial"/>
          <w:color w:val="000000" w:themeColor="text1"/>
          <w:sz w:val="22"/>
          <w:szCs w:val="22"/>
          <w:lang w:val="en-US"/>
        </w:rPr>
        <w:t>, 59-82.</w:t>
      </w:r>
    </w:p>
    <w:p w:rsidR="00CB6096" w:rsidRPr="00B97435" w:rsidRDefault="00CB6096" w:rsidP="00CB6096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CB6096" w:rsidRPr="00B97435" w:rsidRDefault="00CB6096" w:rsidP="00CB6096">
      <w:pPr>
        <w:pStyle w:val="Textonotapie"/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Rodríguez Sancho, J. </w:t>
      </w:r>
      <w:r w:rsidRPr="00B97435">
        <w:rPr>
          <w:rFonts w:ascii="Arial" w:hAnsi="Arial" w:cs="Arial"/>
          <w:color w:val="000000" w:themeColor="text1"/>
          <w:sz w:val="22"/>
          <w:szCs w:val="22"/>
          <w:lang w:val="es-CL"/>
        </w:rPr>
        <w:t>(2009). Un reconfigurado orden mundial interpretado desde</w:t>
      </w:r>
    </w:p>
    <w:p w:rsidR="00CB6096" w:rsidRPr="00B97435" w:rsidRDefault="00CB6096" w:rsidP="00CB6096">
      <w:pPr>
        <w:pStyle w:val="Textonotapie"/>
        <w:ind w:left="708" w:firstLine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América Latina y el Caribe en la segunda mitad del siglo XX. La cuestión social centroamericana, </w:t>
      </w:r>
      <w:r w:rsidRPr="00B97435">
        <w:rPr>
          <w:rFonts w:ascii="Arial" w:hAnsi="Arial" w:cs="Arial"/>
          <w:i/>
          <w:color w:val="000000" w:themeColor="text1"/>
          <w:sz w:val="22"/>
          <w:szCs w:val="22"/>
          <w:lang w:val="es-CL"/>
        </w:rPr>
        <w:t>Revista del CESLA,</w:t>
      </w:r>
      <w:r w:rsidRPr="00B97435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 X (12), 153-174.</w:t>
      </w:r>
    </w:p>
    <w:p w:rsidR="00CB6096" w:rsidRPr="00B97435" w:rsidRDefault="00CB6096" w:rsidP="00CB6096">
      <w:pPr>
        <w:spacing w:after="0" w:line="240" w:lineRule="auto"/>
        <w:jc w:val="both"/>
        <w:rPr>
          <w:rFonts w:ascii="Arial" w:hAnsi="Arial" w:cs="Arial"/>
          <w:color w:val="000000" w:themeColor="text1"/>
          <w:lang w:val="es-CL"/>
        </w:rPr>
      </w:pPr>
    </w:p>
    <w:p w:rsidR="00706622" w:rsidRPr="00B97435" w:rsidRDefault="00CB6096" w:rsidP="00CB6096">
      <w:pPr>
        <w:pStyle w:val="Textonotapie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__________</w:t>
      </w:r>
      <w:r w:rsidR="009B2D10" w:rsidRPr="00B97435">
        <w:rPr>
          <w:rFonts w:ascii="Arial" w:hAnsi="Arial" w:cs="Arial"/>
          <w:color w:val="000000" w:themeColor="text1"/>
          <w:sz w:val="22"/>
          <w:szCs w:val="22"/>
        </w:rPr>
        <w:t>___</w:t>
      </w:r>
      <w:r w:rsidR="0068382A">
        <w:rPr>
          <w:rFonts w:ascii="Arial" w:hAnsi="Arial" w:cs="Arial"/>
          <w:color w:val="000000" w:themeColor="text1"/>
          <w:sz w:val="22"/>
          <w:szCs w:val="22"/>
        </w:rPr>
        <w:t>___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B97435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(2008). La pobreza como objeto de estudio. Un caso </w:t>
      </w:r>
    </w:p>
    <w:p w:rsidR="00CB6096" w:rsidRPr="00B97435" w:rsidRDefault="00CB6096" w:rsidP="00706622">
      <w:pPr>
        <w:pStyle w:val="Textonotapie"/>
        <w:ind w:left="708" w:firstLine="0"/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  <w:proofErr w:type="gramStart"/>
      <w:r w:rsidRPr="00B97435">
        <w:rPr>
          <w:rFonts w:ascii="Arial" w:hAnsi="Arial" w:cs="Arial"/>
          <w:color w:val="000000" w:themeColor="text1"/>
          <w:sz w:val="22"/>
          <w:szCs w:val="22"/>
          <w:lang w:val="es-CL"/>
        </w:rPr>
        <w:t>contemporáneo</w:t>
      </w:r>
      <w:proofErr w:type="gramEnd"/>
      <w:r w:rsidRPr="00B97435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 en Centroamérica desde la experiencia costarricense. En </w:t>
      </w:r>
      <w:r w:rsidRPr="00B97435">
        <w:rPr>
          <w:rFonts w:ascii="Arial" w:hAnsi="Arial" w:cs="Arial"/>
          <w:i/>
          <w:color w:val="000000" w:themeColor="text1"/>
          <w:sz w:val="22"/>
          <w:szCs w:val="22"/>
          <w:lang w:val="es-CL"/>
        </w:rPr>
        <w:t>XV Congreso Internacional de AHILA.</w:t>
      </w:r>
      <w:r w:rsidRPr="00B97435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 Univ</w:t>
      </w:r>
      <w:r w:rsidR="00486BDD" w:rsidRPr="00B97435">
        <w:rPr>
          <w:rFonts w:ascii="Arial" w:hAnsi="Arial" w:cs="Arial"/>
          <w:color w:val="000000" w:themeColor="text1"/>
          <w:sz w:val="22"/>
          <w:szCs w:val="22"/>
          <w:lang w:val="es-CL"/>
        </w:rPr>
        <w:t>ersidad de Leiden. Holanda.</w:t>
      </w:r>
    </w:p>
    <w:p w:rsidR="00CB6096" w:rsidRPr="00B97435" w:rsidRDefault="00CB6096" w:rsidP="00CB609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B6096" w:rsidRPr="00B97435" w:rsidRDefault="009B2D10" w:rsidP="00CB609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>_____________</w:t>
      </w:r>
      <w:r w:rsidR="00706622" w:rsidRPr="00B97435">
        <w:rPr>
          <w:rFonts w:ascii="Arial" w:hAnsi="Arial" w:cs="Arial"/>
          <w:color w:val="000000" w:themeColor="text1"/>
        </w:rPr>
        <w:t>___</w:t>
      </w:r>
      <w:r w:rsidRPr="00B97435">
        <w:rPr>
          <w:rFonts w:ascii="Arial" w:hAnsi="Arial" w:cs="Arial"/>
          <w:color w:val="000000" w:themeColor="text1"/>
        </w:rPr>
        <w:t>.</w:t>
      </w:r>
      <w:r w:rsidR="00CB6096" w:rsidRPr="00B97435">
        <w:rPr>
          <w:rFonts w:ascii="Arial" w:hAnsi="Arial" w:cs="Arial"/>
          <w:color w:val="000000" w:themeColor="text1"/>
        </w:rPr>
        <w:t xml:space="preserve"> (2005). Centroamérica: los rostros de la pobreza. Una panorámica </w:t>
      </w:r>
    </w:p>
    <w:p w:rsidR="00CB6096" w:rsidRPr="00B97435" w:rsidRDefault="00CB6096" w:rsidP="00CB609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proofErr w:type="gramStart"/>
      <w:r w:rsidRPr="00B97435">
        <w:rPr>
          <w:rFonts w:ascii="Arial" w:hAnsi="Arial" w:cs="Arial"/>
          <w:color w:val="000000" w:themeColor="text1"/>
        </w:rPr>
        <w:t>histórica</w:t>
      </w:r>
      <w:proofErr w:type="gramEnd"/>
      <w:r w:rsidRPr="00B97435">
        <w:rPr>
          <w:rFonts w:ascii="Arial" w:hAnsi="Arial" w:cs="Arial"/>
          <w:color w:val="000000" w:themeColor="text1"/>
        </w:rPr>
        <w:t xml:space="preserve">, </w:t>
      </w:r>
      <w:r w:rsidRPr="00B97435">
        <w:rPr>
          <w:rFonts w:ascii="Arial" w:hAnsi="Arial" w:cs="Arial"/>
          <w:i/>
          <w:color w:val="000000" w:themeColor="text1"/>
        </w:rPr>
        <w:t>Vegueta,</w:t>
      </w:r>
      <w:r w:rsidRPr="00B97435">
        <w:rPr>
          <w:rFonts w:ascii="Arial" w:hAnsi="Arial" w:cs="Arial"/>
          <w:color w:val="000000" w:themeColor="text1"/>
        </w:rPr>
        <w:t xml:space="preserve"> (9), 106-125. </w:t>
      </w:r>
    </w:p>
    <w:p w:rsidR="00CB6096" w:rsidRPr="00B97435" w:rsidRDefault="00CB6096" w:rsidP="00CB609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E76E28" w:rsidRPr="00B97435" w:rsidRDefault="0064722F" w:rsidP="00E76E28">
      <w:pPr>
        <w:spacing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97435">
        <w:rPr>
          <w:rFonts w:ascii="Arial" w:eastAsia="Calibri" w:hAnsi="Arial" w:cs="Arial"/>
          <w:color w:val="000000" w:themeColor="text1"/>
        </w:rPr>
        <w:t>___________</w:t>
      </w:r>
      <w:r w:rsidR="009B2D10" w:rsidRPr="00B97435">
        <w:rPr>
          <w:rFonts w:ascii="Arial" w:eastAsia="Calibri" w:hAnsi="Arial" w:cs="Arial"/>
          <w:color w:val="000000" w:themeColor="text1"/>
        </w:rPr>
        <w:t>__</w:t>
      </w:r>
      <w:r w:rsidR="00706622" w:rsidRPr="00B97435">
        <w:rPr>
          <w:rFonts w:ascii="Arial" w:eastAsia="Calibri" w:hAnsi="Arial" w:cs="Arial"/>
          <w:color w:val="000000" w:themeColor="text1"/>
        </w:rPr>
        <w:t>__</w:t>
      </w:r>
      <w:r w:rsidR="00CB6096" w:rsidRPr="00B97435">
        <w:rPr>
          <w:rFonts w:ascii="Arial" w:eastAsia="Calibri" w:hAnsi="Arial" w:cs="Arial"/>
          <w:color w:val="000000" w:themeColor="text1"/>
        </w:rPr>
        <w:t xml:space="preserve">. (2004). El poemario </w:t>
      </w:r>
      <w:r w:rsidR="00CB6096" w:rsidRPr="00B97435">
        <w:rPr>
          <w:rFonts w:ascii="Arial" w:eastAsia="Calibri" w:hAnsi="Arial" w:cs="Arial"/>
          <w:i/>
          <w:color w:val="000000" w:themeColor="text1"/>
        </w:rPr>
        <w:t>La junta luz</w:t>
      </w:r>
      <w:r w:rsidR="00CB6096" w:rsidRPr="00B97435">
        <w:rPr>
          <w:rFonts w:ascii="Arial" w:eastAsia="Calibri" w:hAnsi="Arial" w:cs="Arial"/>
          <w:color w:val="000000" w:themeColor="text1"/>
        </w:rPr>
        <w:t xml:space="preserve"> de Juan Gelman: El exilio y la </w:t>
      </w:r>
    </w:p>
    <w:p w:rsidR="00E95976" w:rsidRPr="00B97435" w:rsidRDefault="00CB6096" w:rsidP="006128DB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gramStart"/>
      <w:r w:rsidRPr="00B97435">
        <w:rPr>
          <w:rFonts w:ascii="Arial" w:eastAsia="Calibri" w:hAnsi="Arial" w:cs="Arial"/>
          <w:color w:val="000000" w:themeColor="text1"/>
        </w:rPr>
        <w:t>violencia</w:t>
      </w:r>
      <w:proofErr w:type="gramEnd"/>
      <w:r w:rsidRPr="00B97435">
        <w:rPr>
          <w:rFonts w:ascii="Arial" w:eastAsia="Calibri" w:hAnsi="Arial" w:cs="Arial"/>
          <w:color w:val="000000" w:themeColor="text1"/>
        </w:rPr>
        <w:t xml:space="preserve"> durante la dictadura militar en Argentina, </w:t>
      </w:r>
      <w:r w:rsidR="006128DB" w:rsidRPr="00B97435">
        <w:rPr>
          <w:rFonts w:ascii="Arial" w:eastAsia="Calibri" w:hAnsi="Arial" w:cs="Arial"/>
          <w:i/>
          <w:color w:val="000000" w:themeColor="text1"/>
        </w:rPr>
        <w:t>Espéculo</w:t>
      </w:r>
      <w:r w:rsidRPr="00B97435">
        <w:rPr>
          <w:rFonts w:ascii="Arial" w:eastAsia="Calibri" w:hAnsi="Arial" w:cs="Arial"/>
          <w:i/>
          <w:color w:val="000000" w:themeColor="text1"/>
        </w:rPr>
        <w:t xml:space="preserve"> </w:t>
      </w:r>
      <w:r w:rsidRPr="00B97435">
        <w:rPr>
          <w:rFonts w:ascii="Arial" w:eastAsia="Calibri" w:hAnsi="Arial" w:cs="Arial"/>
          <w:color w:val="000000" w:themeColor="text1"/>
        </w:rPr>
        <w:t>(28), 1-22</w:t>
      </w:r>
      <w:r w:rsidR="00F868B0" w:rsidRPr="00B97435">
        <w:rPr>
          <w:rFonts w:ascii="Arial" w:eastAsia="Calibri" w:hAnsi="Arial" w:cs="Arial"/>
          <w:color w:val="000000" w:themeColor="text1"/>
        </w:rPr>
        <w:t xml:space="preserve"> </w:t>
      </w:r>
    </w:p>
    <w:p w:rsidR="00356B44" w:rsidRPr="00B97435" w:rsidRDefault="00356B44" w:rsidP="00356B44">
      <w:pPr>
        <w:spacing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</w:p>
    <w:p w:rsidR="0045687E" w:rsidRPr="00B97435" w:rsidRDefault="00356B44" w:rsidP="00356B44">
      <w:pPr>
        <w:spacing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97435">
        <w:rPr>
          <w:rFonts w:ascii="Arial" w:eastAsia="Calibri" w:hAnsi="Arial" w:cs="Arial"/>
          <w:color w:val="000000" w:themeColor="text1"/>
        </w:rPr>
        <w:t xml:space="preserve">Romano, S. </w:t>
      </w:r>
      <w:r w:rsidR="00924FA7">
        <w:rPr>
          <w:rFonts w:ascii="Arial" w:eastAsia="Calibri" w:hAnsi="Arial" w:cs="Arial"/>
          <w:color w:val="000000" w:themeColor="text1"/>
        </w:rPr>
        <w:t>(2006</w:t>
      </w:r>
      <w:r w:rsidR="00FA01F1" w:rsidRPr="00B97435">
        <w:rPr>
          <w:rFonts w:ascii="Arial" w:eastAsia="Calibri" w:hAnsi="Arial" w:cs="Arial"/>
          <w:color w:val="000000" w:themeColor="text1"/>
        </w:rPr>
        <w:t xml:space="preserve">). </w:t>
      </w:r>
      <w:r w:rsidRPr="00B97435">
        <w:rPr>
          <w:rFonts w:ascii="Arial" w:eastAsia="Calibri" w:hAnsi="Arial" w:cs="Arial"/>
          <w:i/>
          <w:color w:val="000000" w:themeColor="text1"/>
        </w:rPr>
        <w:t>América Latina y la política de seguridad norteamericana.</w:t>
      </w:r>
      <w:r w:rsidRPr="00B97435">
        <w:rPr>
          <w:rFonts w:ascii="Arial" w:eastAsia="Calibri" w:hAnsi="Arial" w:cs="Arial"/>
          <w:color w:val="000000" w:themeColor="text1"/>
        </w:rPr>
        <w:t xml:space="preserve"> </w:t>
      </w:r>
      <w:r w:rsidR="0045687E" w:rsidRPr="00B97435">
        <w:rPr>
          <w:rFonts w:ascii="Arial" w:eastAsia="Calibri" w:hAnsi="Arial" w:cs="Arial"/>
          <w:color w:val="000000" w:themeColor="text1"/>
        </w:rPr>
        <w:t xml:space="preserve">Córdoba: </w:t>
      </w:r>
    </w:p>
    <w:p w:rsidR="00356B44" w:rsidRPr="00B97435" w:rsidRDefault="0045687E" w:rsidP="0045687E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97435">
        <w:rPr>
          <w:rFonts w:ascii="Arial" w:eastAsia="Calibri" w:hAnsi="Arial" w:cs="Arial"/>
          <w:color w:val="000000" w:themeColor="text1"/>
        </w:rPr>
        <w:t>Universidad Nacional de Córdoba.</w:t>
      </w:r>
      <w:r w:rsidR="0068382A">
        <w:rPr>
          <w:rFonts w:ascii="Arial" w:eastAsia="Calibri" w:hAnsi="Arial" w:cs="Arial"/>
          <w:color w:val="000000" w:themeColor="text1"/>
        </w:rPr>
        <w:t xml:space="preserve"> Centro de Estudios Avanzados y</w:t>
      </w:r>
      <w:r w:rsidR="004A4451">
        <w:rPr>
          <w:rFonts w:ascii="Arial" w:eastAsia="Calibri" w:hAnsi="Arial" w:cs="Arial"/>
          <w:color w:val="000000" w:themeColor="text1"/>
        </w:rPr>
        <w:t xml:space="preserve"> CAEI.</w:t>
      </w:r>
    </w:p>
    <w:p w:rsidR="00F868B0" w:rsidRPr="00B97435" w:rsidRDefault="00F868B0" w:rsidP="00F868B0">
      <w:pPr>
        <w:pStyle w:val="Defaul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Saraví, G. (2007).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De la pobreza a la exclusión: continuidades y rupturas de la cuestión </w:t>
      </w:r>
    </w:p>
    <w:p w:rsidR="00F868B0" w:rsidRPr="00B97435" w:rsidRDefault="00F868B0" w:rsidP="00F868B0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social</w:t>
      </w:r>
      <w:proofErr w:type="gramEnd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 en América Latina.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Buenos Aires y México D.F: CIESAS y PROMETEO Libros.</w:t>
      </w:r>
    </w:p>
    <w:p w:rsidR="00F10EDF" w:rsidRPr="00B97435" w:rsidRDefault="00F10EDF" w:rsidP="00F10EDF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0EDF" w:rsidRPr="00B97435" w:rsidRDefault="00F10EDF" w:rsidP="00F10EDF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Saxe, E. (1999).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La nueva oligarquía latinoamericana: ideología y democracia.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Heredia: </w:t>
      </w:r>
    </w:p>
    <w:p w:rsidR="00F10EDF" w:rsidRPr="00B97435" w:rsidRDefault="00F10EDF" w:rsidP="00F10EDF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EUNA</w:t>
      </w:r>
    </w:p>
    <w:p w:rsidR="00F868B0" w:rsidRPr="00B97435" w:rsidRDefault="00F868B0" w:rsidP="00F868B0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868B0" w:rsidRPr="00B97435" w:rsidRDefault="00F868B0" w:rsidP="00F868B0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Solís Rivera, L.G. (2004). Centroamérica: la integración regional y los desafíos de sus </w:t>
      </w:r>
    </w:p>
    <w:p w:rsidR="00F868B0" w:rsidRPr="00B97435" w:rsidRDefault="00F868B0" w:rsidP="00F868B0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color w:val="000000" w:themeColor="text1"/>
          <w:sz w:val="22"/>
          <w:szCs w:val="22"/>
        </w:rPr>
        <w:t>relaciones</w:t>
      </w:r>
      <w:proofErr w:type="gram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internacionales. San José: EUCR. Serie Cuadernos de Historia de la Cultura 12.</w:t>
      </w:r>
    </w:p>
    <w:p w:rsidR="00F868B0" w:rsidRPr="00B97435" w:rsidRDefault="00F868B0" w:rsidP="00F868B0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D1A3F" w:rsidRPr="00B97435" w:rsidRDefault="00F868B0" w:rsidP="00F868B0">
      <w:pPr>
        <w:pStyle w:val="Defaul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</w:rPr>
        <w:t>Shelton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, D, </w:t>
      </w: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</w:rPr>
        <w:t>Gacitua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&amp; Sojo, C. </w:t>
      </w:r>
      <w:r w:rsidR="00FD1A3F" w:rsidRPr="00B97435">
        <w:rPr>
          <w:rFonts w:ascii="Arial" w:hAnsi="Arial" w:cs="Arial"/>
          <w:color w:val="000000" w:themeColor="text1"/>
          <w:sz w:val="22"/>
          <w:szCs w:val="22"/>
        </w:rPr>
        <w:t xml:space="preserve">(Ed.).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(2004).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Desafíos del desarrollo social en Centro </w:t>
      </w:r>
    </w:p>
    <w:p w:rsidR="00F868B0" w:rsidRPr="00B97435" w:rsidRDefault="00F868B0" w:rsidP="00FD1A3F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América.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1A3F" w:rsidRPr="00B97435">
        <w:rPr>
          <w:rFonts w:ascii="Arial" w:hAnsi="Arial" w:cs="Arial"/>
          <w:color w:val="000000" w:themeColor="text1"/>
          <w:sz w:val="22"/>
          <w:szCs w:val="22"/>
        </w:rPr>
        <w:t>San José: FLACSO- Costa Rica.</w:t>
      </w:r>
    </w:p>
    <w:p w:rsidR="00A91224" w:rsidRPr="00B97435" w:rsidRDefault="00A91224" w:rsidP="00A91224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57CE9" w:rsidRPr="00B97435" w:rsidRDefault="00F868B0" w:rsidP="00557CE9">
      <w:pPr>
        <w:spacing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97435">
        <w:rPr>
          <w:rFonts w:ascii="Arial" w:eastAsia="Calibri" w:hAnsi="Arial" w:cs="Arial"/>
          <w:color w:val="000000" w:themeColor="text1"/>
          <w:lang w:val="es-ES"/>
        </w:rPr>
        <w:t xml:space="preserve">Social </w:t>
      </w:r>
      <w:proofErr w:type="spellStart"/>
      <w:r w:rsidRPr="00B97435">
        <w:rPr>
          <w:rFonts w:ascii="Arial" w:eastAsia="Calibri" w:hAnsi="Arial" w:cs="Arial"/>
          <w:color w:val="000000" w:themeColor="text1"/>
          <w:lang w:val="es-ES"/>
        </w:rPr>
        <w:t>Watch</w:t>
      </w:r>
      <w:proofErr w:type="spellEnd"/>
      <w:r w:rsidRPr="00B97435">
        <w:rPr>
          <w:rFonts w:ascii="Arial" w:eastAsia="Calibri" w:hAnsi="Arial" w:cs="Arial"/>
          <w:color w:val="000000" w:themeColor="text1"/>
          <w:lang w:val="es-ES"/>
        </w:rPr>
        <w:t>.</w:t>
      </w:r>
      <w:r w:rsidRPr="00B97435">
        <w:rPr>
          <w:rFonts w:ascii="Arial" w:eastAsia="Calibri" w:hAnsi="Arial" w:cs="Arial"/>
          <w:color w:val="000000" w:themeColor="text1"/>
        </w:rPr>
        <w:t xml:space="preserve"> (2002). </w:t>
      </w:r>
      <w:r w:rsidRPr="00B97435">
        <w:rPr>
          <w:rFonts w:ascii="Arial" w:eastAsia="Calibri" w:hAnsi="Arial" w:cs="Arial"/>
          <w:i/>
          <w:iCs/>
          <w:color w:val="000000" w:themeColor="text1"/>
        </w:rPr>
        <w:t>El impacto social de la globalización en el mundo</w:t>
      </w:r>
      <w:r w:rsidR="00642527" w:rsidRPr="00B97435">
        <w:rPr>
          <w:rFonts w:ascii="Arial" w:eastAsia="Calibri" w:hAnsi="Arial" w:cs="Arial"/>
          <w:color w:val="000000" w:themeColor="text1"/>
        </w:rPr>
        <w:t xml:space="preserve">. </w:t>
      </w:r>
      <w:r w:rsidRPr="00B97435">
        <w:rPr>
          <w:rFonts w:ascii="Arial" w:eastAsia="Calibri" w:hAnsi="Arial" w:cs="Arial"/>
          <w:color w:val="000000" w:themeColor="text1"/>
        </w:rPr>
        <w:t xml:space="preserve">Montevideo: </w:t>
      </w:r>
    </w:p>
    <w:p w:rsidR="00F868B0" w:rsidRPr="00B97435" w:rsidRDefault="00F868B0" w:rsidP="00557CE9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97435">
        <w:rPr>
          <w:rFonts w:ascii="Arial" w:eastAsia="Calibri" w:hAnsi="Arial" w:cs="Arial"/>
          <w:color w:val="000000" w:themeColor="text1"/>
        </w:rPr>
        <w:t>Instituto del Tercer Mundo.</w:t>
      </w:r>
    </w:p>
    <w:p w:rsidR="00F868B0" w:rsidRPr="00B97435" w:rsidRDefault="00F868B0" w:rsidP="00F868B0">
      <w:pPr>
        <w:pStyle w:val="Defaul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Sojo, C. (Ed.). (2006).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Pobreza, exclusión social y desarrollo. Visiones y aplicaciones en </w:t>
      </w:r>
    </w:p>
    <w:p w:rsidR="00F868B0" w:rsidRPr="00B97435" w:rsidRDefault="00F868B0" w:rsidP="00F868B0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América Latina.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San José: FLACSO- Costa Rica, 142.</w:t>
      </w:r>
    </w:p>
    <w:p w:rsidR="00F868B0" w:rsidRPr="00B97435" w:rsidRDefault="00F868B0" w:rsidP="00F868B0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868B0" w:rsidRPr="00B97435" w:rsidRDefault="00F868B0" w:rsidP="00F868B0">
      <w:pPr>
        <w:pStyle w:val="Defaul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______. (2002).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Desarrollo social en América Latina. Temas y desafíos para las políticas </w:t>
      </w:r>
    </w:p>
    <w:p w:rsidR="00F868B0" w:rsidRPr="00B97435" w:rsidRDefault="00F868B0" w:rsidP="00F868B0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públicas</w:t>
      </w:r>
      <w:proofErr w:type="gramEnd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San José: FLACSO y Banco Mundial.</w:t>
      </w:r>
    </w:p>
    <w:p w:rsidR="00F868B0" w:rsidRPr="00B97435" w:rsidRDefault="00F868B0" w:rsidP="00F868B0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868B0" w:rsidRPr="00B97435" w:rsidRDefault="00F868B0" w:rsidP="00F868B0">
      <w:pPr>
        <w:pStyle w:val="Default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______. (1995). </w:t>
      </w:r>
      <w:r w:rsidRPr="00B97435">
        <w:rPr>
          <w:rFonts w:ascii="Arial" w:hAnsi="Arial" w:cs="Arial"/>
          <w:i/>
          <w:iCs/>
          <w:color w:val="000000" w:themeColor="text1"/>
          <w:sz w:val="22"/>
          <w:szCs w:val="22"/>
        </w:rPr>
        <w:t>La gobernabilidad en Centroamérica. La sociedad después del ajuste</w:t>
      </w:r>
      <w:r w:rsidRPr="00B97435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</w:p>
    <w:p w:rsidR="00F868B0" w:rsidRPr="00B97435" w:rsidRDefault="00792929" w:rsidP="00F868B0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San José: FLACSO- Costa Rica.</w:t>
      </w:r>
    </w:p>
    <w:p w:rsidR="00F868B0" w:rsidRPr="00B97435" w:rsidRDefault="00F868B0" w:rsidP="00F868B0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229D6" w:rsidRDefault="00F868B0" w:rsidP="00F868B0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Torres Rivas, E. (1993).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Historia inmediata: 1979-1991.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Madrid: Ediciones Siruela S.A.</w:t>
      </w:r>
      <w:r w:rsidR="000229D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F868B0" w:rsidRPr="00B97435" w:rsidRDefault="000229D6" w:rsidP="000229D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Quinto Centenario.</w:t>
      </w:r>
    </w:p>
    <w:p w:rsidR="00CD0D41" w:rsidRPr="00B97435" w:rsidRDefault="00CD0D41" w:rsidP="00F868B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F868B0" w:rsidRPr="00B97435" w:rsidRDefault="00F868B0" w:rsidP="00F868B0">
      <w:pPr>
        <w:spacing w:after="0" w:line="240" w:lineRule="auto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 xml:space="preserve">Universidad Javeriana. (2012). </w:t>
      </w:r>
      <w:r w:rsidRPr="00B97435">
        <w:rPr>
          <w:rFonts w:ascii="Arial" w:hAnsi="Arial" w:cs="Arial"/>
          <w:i/>
          <w:color w:val="000000" w:themeColor="text1"/>
        </w:rPr>
        <w:t>Normas APA</w:t>
      </w:r>
      <w:r w:rsidRPr="00B97435">
        <w:rPr>
          <w:rFonts w:ascii="Arial" w:hAnsi="Arial" w:cs="Arial"/>
          <w:color w:val="000000" w:themeColor="text1"/>
        </w:rPr>
        <w:t xml:space="preserve">, 6ª edición. Bogotá: Centro de Escritura </w:t>
      </w:r>
    </w:p>
    <w:p w:rsidR="00F868B0" w:rsidRPr="00B97435" w:rsidRDefault="00F868B0" w:rsidP="00F868B0">
      <w:pPr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lastRenderedPageBreak/>
        <w:t>Javeriano.</w:t>
      </w:r>
    </w:p>
    <w:p w:rsidR="006128DB" w:rsidRPr="00B97435" w:rsidRDefault="006128DB" w:rsidP="00E76E28">
      <w:pPr>
        <w:spacing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</w:p>
    <w:p w:rsidR="00E76E28" w:rsidRPr="00B97435" w:rsidRDefault="00F868B0" w:rsidP="00E76E28">
      <w:pPr>
        <w:spacing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97435">
        <w:rPr>
          <w:rFonts w:ascii="Arial" w:eastAsia="Calibri" w:hAnsi="Arial" w:cs="Arial"/>
          <w:color w:val="000000" w:themeColor="text1"/>
        </w:rPr>
        <w:t>Viales Hurtado, R. (2005). Pobreza e historia en América Central: condiciones</w:t>
      </w:r>
      <w:r w:rsidR="00F66308" w:rsidRPr="00B97435">
        <w:rPr>
          <w:rFonts w:ascii="Arial" w:eastAsia="Calibri" w:hAnsi="Arial" w:cs="Arial"/>
          <w:color w:val="000000" w:themeColor="text1"/>
        </w:rPr>
        <w:t xml:space="preserve"> </w:t>
      </w:r>
    </w:p>
    <w:p w:rsidR="00F868B0" w:rsidRPr="00B97435" w:rsidRDefault="00465CAD" w:rsidP="00E76E28">
      <w:pPr>
        <w:spacing w:line="240" w:lineRule="auto"/>
        <w:ind w:left="708"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gramStart"/>
      <w:r>
        <w:rPr>
          <w:rFonts w:ascii="Arial" w:eastAsia="Calibri" w:hAnsi="Arial" w:cs="Arial"/>
          <w:color w:val="000000" w:themeColor="text1"/>
        </w:rPr>
        <w:t>estructurales</w:t>
      </w:r>
      <w:proofErr w:type="gramEnd"/>
      <w:r>
        <w:rPr>
          <w:rFonts w:ascii="Arial" w:eastAsia="Calibri" w:hAnsi="Arial" w:cs="Arial"/>
          <w:color w:val="000000" w:themeColor="text1"/>
        </w:rPr>
        <w:t xml:space="preserve"> </w:t>
      </w:r>
      <w:r w:rsidR="00F868B0" w:rsidRPr="00B97435">
        <w:rPr>
          <w:rFonts w:ascii="Arial" w:eastAsia="Calibri" w:hAnsi="Arial" w:cs="Arial"/>
          <w:color w:val="000000" w:themeColor="text1"/>
        </w:rPr>
        <w:t xml:space="preserve">y representaciones sociales. Una visión desde Costa Rica, </w:t>
      </w:r>
      <w:r w:rsidR="00F868B0" w:rsidRPr="00B97435">
        <w:rPr>
          <w:rFonts w:ascii="Arial" w:eastAsia="Calibri" w:hAnsi="Arial" w:cs="Arial"/>
          <w:i/>
          <w:iCs/>
          <w:color w:val="000000" w:themeColor="text1"/>
        </w:rPr>
        <w:t>Iberoamericana</w:t>
      </w:r>
      <w:r w:rsidR="00F868B0" w:rsidRPr="00B97435">
        <w:rPr>
          <w:rFonts w:ascii="Arial" w:eastAsia="Calibri" w:hAnsi="Arial" w:cs="Arial"/>
          <w:color w:val="000000" w:themeColor="text1"/>
        </w:rPr>
        <w:t xml:space="preserve"> (19), V, 87-103.</w:t>
      </w:r>
    </w:p>
    <w:p w:rsidR="00090F72" w:rsidRPr="00B97435" w:rsidRDefault="00090F72" w:rsidP="00E76E28">
      <w:pPr>
        <w:spacing w:line="240" w:lineRule="auto"/>
        <w:ind w:left="708"/>
        <w:contextualSpacing/>
        <w:jc w:val="both"/>
        <w:rPr>
          <w:rFonts w:ascii="Arial" w:eastAsia="Calibri" w:hAnsi="Arial" w:cs="Arial"/>
          <w:color w:val="000000" w:themeColor="text1"/>
        </w:rPr>
      </w:pPr>
    </w:p>
    <w:p w:rsidR="00F868B0" w:rsidRPr="00B97435" w:rsidRDefault="00F868B0" w:rsidP="00F868B0">
      <w:pPr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97435">
        <w:rPr>
          <w:rFonts w:ascii="Arial" w:eastAsia="Calibri" w:hAnsi="Arial" w:cs="Arial"/>
          <w:color w:val="000000" w:themeColor="text1"/>
        </w:rPr>
        <w:t xml:space="preserve">____________________. (1999). Desarrollo rural y pobreza en Centroamérica en la </w:t>
      </w:r>
    </w:p>
    <w:p w:rsidR="00F868B0" w:rsidRPr="00B97435" w:rsidRDefault="00F868B0" w:rsidP="000403FA">
      <w:pPr>
        <w:ind w:left="708"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gramStart"/>
      <w:r w:rsidRPr="00B97435">
        <w:rPr>
          <w:rFonts w:ascii="Arial" w:eastAsia="Calibri" w:hAnsi="Arial" w:cs="Arial"/>
          <w:color w:val="000000" w:themeColor="text1"/>
        </w:rPr>
        <w:t>década</w:t>
      </w:r>
      <w:proofErr w:type="gramEnd"/>
      <w:r w:rsidRPr="00B97435">
        <w:rPr>
          <w:rFonts w:ascii="Arial" w:eastAsia="Calibri" w:hAnsi="Arial" w:cs="Arial"/>
          <w:color w:val="000000" w:themeColor="text1"/>
        </w:rPr>
        <w:t xml:space="preserve"> de 1990. Las políticas y alguno</w:t>
      </w:r>
      <w:r w:rsidR="00515564" w:rsidRPr="00B97435">
        <w:rPr>
          <w:rFonts w:ascii="Arial" w:eastAsia="Calibri" w:hAnsi="Arial" w:cs="Arial"/>
          <w:color w:val="000000" w:themeColor="text1"/>
        </w:rPr>
        <w:t>s límites del modelo neoliberal</w:t>
      </w:r>
      <w:r w:rsidRPr="00B97435">
        <w:rPr>
          <w:rFonts w:ascii="Arial" w:eastAsia="Calibri" w:hAnsi="Arial" w:cs="Arial"/>
          <w:color w:val="000000" w:themeColor="text1"/>
        </w:rPr>
        <w:t xml:space="preserve">, </w:t>
      </w:r>
      <w:r w:rsidRPr="00B97435">
        <w:rPr>
          <w:rFonts w:ascii="Arial" w:eastAsia="Calibri" w:hAnsi="Arial" w:cs="Arial"/>
          <w:i/>
          <w:iCs/>
          <w:color w:val="000000" w:themeColor="text1"/>
        </w:rPr>
        <w:t>Anuario de Estudios Centroamericanos</w:t>
      </w:r>
      <w:r w:rsidRPr="00B97435">
        <w:rPr>
          <w:rFonts w:ascii="Arial" w:eastAsia="Calibri" w:hAnsi="Arial" w:cs="Arial"/>
          <w:color w:val="000000" w:themeColor="text1"/>
        </w:rPr>
        <w:t xml:space="preserve"> (25), 2, 139-157.</w:t>
      </w:r>
    </w:p>
    <w:p w:rsidR="00090F72" w:rsidRPr="00B97435" w:rsidRDefault="00090F72" w:rsidP="000403FA">
      <w:pPr>
        <w:ind w:left="708"/>
        <w:contextualSpacing/>
        <w:jc w:val="both"/>
        <w:rPr>
          <w:rFonts w:ascii="Arial" w:eastAsia="Calibri" w:hAnsi="Arial" w:cs="Arial"/>
          <w:color w:val="000000" w:themeColor="text1"/>
        </w:rPr>
      </w:pPr>
    </w:p>
    <w:p w:rsidR="00F868B0" w:rsidRPr="00B97435" w:rsidRDefault="00F868B0" w:rsidP="00F868B0">
      <w:pPr>
        <w:jc w:val="both"/>
        <w:rPr>
          <w:rFonts w:ascii="Arial" w:eastAsia="Calibri" w:hAnsi="Arial" w:cs="Arial"/>
          <w:color w:val="000000" w:themeColor="text1"/>
        </w:rPr>
      </w:pPr>
      <w:r w:rsidRPr="00B97435">
        <w:rPr>
          <w:rFonts w:ascii="Arial" w:eastAsia="Calibri" w:hAnsi="Arial" w:cs="Arial"/>
          <w:color w:val="000000" w:themeColor="text1"/>
        </w:rPr>
        <w:t>www.cepal.org.cl</w:t>
      </w:r>
    </w:p>
    <w:p w:rsidR="00F868B0" w:rsidRPr="00B97435" w:rsidRDefault="00BE7C84" w:rsidP="004E4796">
      <w:pPr>
        <w:jc w:val="both"/>
        <w:rPr>
          <w:rFonts w:ascii="Arial" w:eastAsia="Calibri" w:hAnsi="Arial" w:cs="Arial"/>
          <w:color w:val="000000" w:themeColor="text1"/>
        </w:rPr>
      </w:pPr>
      <w:hyperlink r:id="rId7" w:history="1">
        <w:r w:rsidR="00F868B0" w:rsidRPr="00B97435">
          <w:rPr>
            <w:rStyle w:val="Hipervnculo"/>
            <w:rFonts w:ascii="Arial" w:eastAsia="Calibri" w:hAnsi="Arial" w:cs="Arial"/>
            <w:color w:val="000000" w:themeColor="text1"/>
            <w:u w:val="none"/>
          </w:rPr>
          <w:t>www.clacso.edu.ar</w:t>
        </w:r>
      </w:hyperlink>
    </w:p>
    <w:p w:rsidR="00F868B0" w:rsidRPr="00B97435" w:rsidRDefault="00BE7C84" w:rsidP="00F868B0">
      <w:pPr>
        <w:jc w:val="both"/>
        <w:rPr>
          <w:rFonts w:ascii="Arial" w:eastAsia="Calibri" w:hAnsi="Arial" w:cs="Arial"/>
          <w:color w:val="000000" w:themeColor="text1"/>
        </w:rPr>
      </w:pPr>
      <w:hyperlink r:id="rId8" w:history="1">
        <w:r w:rsidR="00F868B0" w:rsidRPr="00B97435">
          <w:rPr>
            <w:rStyle w:val="Hipervnculo"/>
            <w:rFonts w:ascii="Arial" w:eastAsia="Calibri" w:hAnsi="Arial" w:cs="Arial"/>
            <w:color w:val="000000" w:themeColor="text1"/>
            <w:u w:val="none"/>
          </w:rPr>
          <w:t>www.flacso.org</w:t>
        </w:r>
      </w:hyperlink>
    </w:p>
    <w:p w:rsidR="00E76E28" w:rsidRPr="00B97435" w:rsidRDefault="00B413FB" w:rsidP="003420A1">
      <w:pPr>
        <w:jc w:val="both"/>
        <w:rPr>
          <w:color w:val="000000" w:themeColor="text1"/>
        </w:rPr>
      </w:pPr>
      <w:r w:rsidRPr="00B97435">
        <w:rPr>
          <w:rFonts w:ascii="Arial" w:eastAsia="Calibri" w:hAnsi="Arial" w:cs="Arial"/>
          <w:color w:val="000000" w:themeColor="text1"/>
        </w:rPr>
        <w:t>www.oxlad.geh.ox.ac.uk</w:t>
      </w:r>
    </w:p>
    <w:p w:rsidR="00515564" w:rsidRPr="00B97435" w:rsidRDefault="00515564" w:rsidP="00515564">
      <w:pPr>
        <w:contextualSpacing/>
        <w:jc w:val="both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 xml:space="preserve">Yaffé, J. (2010). Economía y dictadura en Uruguay. Una visión panorámica de su </w:t>
      </w:r>
    </w:p>
    <w:p w:rsidR="00515564" w:rsidRPr="00B97435" w:rsidRDefault="00515564" w:rsidP="00515564">
      <w:pPr>
        <w:ind w:left="708"/>
        <w:contextualSpacing/>
        <w:jc w:val="both"/>
        <w:rPr>
          <w:rFonts w:ascii="Arial" w:hAnsi="Arial" w:cs="Arial"/>
          <w:color w:val="000000" w:themeColor="text1"/>
        </w:rPr>
      </w:pPr>
      <w:proofErr w:type="gramStart"/>
      <w:r w:rsidRPr="00B97435">
        <w:rPr>
          <w:rFonts w:ascii="Arial" w:hAnsi="Arial" w:cs="Arial"/>
          <w:color w:val="000000" w:themeColor="text1"/>
        </w:rPr>
        <w:t>evolución</w:t>
      </w:r>
      <w:proofErr w:type="gramEnd"/>
      <w:r w:rsidRPr="00B97435">
        <w:rPr>
          <w:rFonts w:ascii="Arial" w:hAnsi="Arial" w:cs="Arial"/>
          <w:color w:val="000000" w:themeColor="text1"/>
        </w:rPr>
        <w:t xml:space="preserve"> y sus relaciones con la economía internacional: 1973-1984, </w:t>
      </w:r>
      <w:r w:rsidRPr="00B97435">
        <w:rPr>
          <w:rFonts w:ascii="Arial" w:hAnsi="Arial" w:cs="Arial"/>
          <w:i/>
          <w:color w:val="000000" w:themeColor="text1"/>
        </w:rPr>
        <w:t>Revista de Historia</w:t>
      </w:r>
      <w:r w:rsidRPr="00B97435">
        <w:rPr>
          <w:rFonts w:ascii="Arial" w:hAnsi="Arial" w:cs="Arial"/>
          <w:color w:val="000000" w:themeColor="text1"/>
        </w:rPr>
        <w:t xml:space="preserve"> (61 y 62), 13-35.</w:t>
      </w:r>
    </w:p>
    <w:p w:rsidR="004736A2" w:rsidRPr="00B97435" w:rsidRDefault="004736A2" w:rsidP="004736A2">
      <w:pPr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52B3" w:rsidRPr="00B97435" w:rsidRDefault="00FD2398" w:rsidP="004A4451">
      <w:pPr>
        <w:spacing w:after="0"/>
        <w:rPr>
          <w:rFonts w:ascii="Arial" w:hAnsi="Arial" w:cs="Arial"/>
          <w:i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 xml:space="preserve">Yepes, E. (2011). </w:t>
      </w:r>
      <w:r w:rsidRPr="00B97435">
        <w:rPr>
          <w:rFonts w:ascii="Arial" w:hAnsi="Arial" w:cs="Arial"/>
          <w:i/>
          <w:color w:val="000000" w:themeColor="text1"/>
        </w:rPr>
        <w:t xml:space="preserve">América Latina. </w:t>
      </w:r>
      <w:r w:rsidR="004736A2" w:rsidRPr="00B97435">
        <w:rPr>
          <w:rFonts w:ascii="Arial" w:hAnsi="Arial" w:cs="Arial"/>
          <w:i/>
          <w:color w:val="000000" w:themeColor="text1"/>
        </w:rPr>
        <w:t>Un concepto</w:t>
      </w:r>
      <w:r w:rsidR="00170156" w:rsidRPr="00B97435">
        <w:rPr>
          <w:rFonts w:ascii="Arial" w:hAnsi="Arial" w:cs="Arial"/>
          <w:i/>
          <w:color w:val="000000" w:themeColor="text1"/>
        </w:rPr>
        <w:t xml:space="preserve"> difuso y en constante revisión</w:t>
      </w:r>
      <w:r w:rsidR="000A68A6" w:rsidRPr="00B97435">
        <w:rPr>
          <w:rFonts w:ascii="Arial" w:hAnsi="Arial" w:cs="Arial"/>
          <w:i/>
          <w:color w:val="000000" w:themeColor="text1"/>
        </w:rPr>
        <w:t xml:space="preserve">. </w:t>
      </w:r>
    </w:p>
    <w:p w:rsidR="00C14F60" w:rsidRDefault="00C03CE9" w:rsidP="004A4451">
      <w:pPr>
        <w:spacing w:after="0"/>
        <w:ind w:firstLine="708"/>
      </w:pPr>
      <w:r w:rsidRPr="000229D6">
        <w:rPr>
          <w:rFonts w:ascii="Arial" w:hAnsi="Arial" w:cs="Arial"/>
          <w:color w:val="000000" w:themeColor="text1"/>
        </w:rPr>
        <w:t>Recuperado de</w:t>
      </w:r>
      <w:r w:rsidRPr="000229D6">
        <w:rPr>
          <w:rFonts w:ascii="Arial" w:hAnsi="Arial" w:cs="Arial"/>
          <w:i/>
          <w:color w:val="000000" w:themeColor="text1"/>
        </w:rPr>
        <w:t xml:space="preserve"> </w:t>
      </w:r>
      <w:r w:rsidR="004736A2" w:rsidRPr="000229D6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="004A4451" w:rsidRPr="000229D6">
          <w:rPr>
            <w:rStyle w:val="Hipervnculo"/>
            <w:rFonts w:ascii="Arial" w:hAnsi="Arial" w:cs="Arial"/>
            <w:u w:val="none"/>
          </w:rPr>
          <w:t>http://www.colegioisc.cl/apuntes/4medio_america_latina.pdf</w:t>
        </w:r>
      </w:hyperlink>
      <w:r w:rsidR="00C14F60" w:rsidRPr="000229D6">
        <w:t xml:space="preserve"> (marzo</w:t>
      </w:r>
      <w:r w:rsidR="00C14F60">
        <w:t xml:space="preserve"> </w:t>
      </w:r>
    </w:p>
    <w:p w:rsidR="00515564" w:rsidRPr="006723EC" w:rsidRDefault="00C14F60" w:rsidP="004A4451">
      <w:pPr>
        <w:spacing w:after="0"/>
        <w:ind w:firstLine="708"/>
        <w:rPr>
          <w:rFonts w:ascii="Arial" w:hAnsi="Arial" w:cs="Arial"/>
          <w:color w:val="000000" w:themeColor="text1"/>
        </w:rPr>
      </w:pPr>
      <w:r>
        <w:t>de 2015).</w:t>
      </w:r>
    </w:p>
    <w:p w:rsidR="004A4451" w:rsidRPr="00B97435" w:rsidRDefault="004A4451" w:rsidP="004A4451">
      <w:pPr>
        <w:spacing w:after="0"/>
        <w:ind w:firstLine="708"/>
        <w:rPr>
          <w:rFonts w:ascii="Arial" w:hAnsi="Arial" w:cs="Arial"/>
          <w:i/>
          <w:color w:val="000000" w:themeColor="text1"/>
        </w:rPr>
      </w:pPr>
    </w:p>
    <w:p w:rsidR="00DC53A0" w:rsidRPr="00B97435" w:rsidRDefault="00F868B0" w:rsidP="004A4451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 xml:space="preserve">Zurbriggen, C. (2007). Los Estados latinoamericanos frente a los desafíos de </w:t>
      </w:r>
      <w:r w:rsidR="00F040A7" w:rsidRPr="00B97435">
        <w:rPr>
          <w:rFonts w:ascii="Arial" w:hAnsi="Arial" w:cs="Arial"/>
          <w:color w:val="000000" w:themeColor="text1"/>
        </w:rPr>
        <w:t>la</w:t>
      </w:r>
    </w:p>
    <w:p w:rsidR="00F868B0" w:rsidRPr="00B97435" w:rsidRDefault="00EE0746" w:rsidP="00DC53A0">
      <w:pPr>
        <w:spacing w:line="240" w:lineRule="auto"/>
        <w:ind w:left="708"/>
        <w:contextualSpacing/>
        <w:jc w:val="both"/>
        <w:rPr>
          <w:rFonts w:ascii="Arial" w:hAnsi="Arial" w:cs="Arial"/>
          <w:color w:val="000000" w:themeColor="text1"/>
        </w:rPr>
      </w:pPr>
      <w:proofErr w:type="gramStart"/>
      <w:r w:rsidRPr="00B97435">
        <w:rPr>
          <w:rFonts w:ascii="Arial" w:hAnsi="Arial" w:cs="Arial"/>
          <w:color w:val="000000" w:themeColor="text1"/>
        </w:rPr>
        <w:t>g</w:t>
      </w:r>
      <w:r w:rsidR="00515564" w:rsidRPr="00B97435">
        <w:rPr>
          <w:rFonts w:ascii="Arial" w:hAnsi="Arial" w:cs="Arial"/>
          <w:color w:val="000000" w:themeColor="text1"/>
        </w:rPr>
        <w:t>lobalización</w:t>
      </w:r>
      <w:proofErr w:type="gramEnd"/>
      <w:r w:rsidR="00515564" w:rsidRPr="00B97435">
        <w:rPr>
          <w:rFonts w:ascii="Arial" w:hAnsi="Arial" w:cs="Arial"/>
          <w:color w:val="000000" w:themeColor="text1"/>
        </w:rPr>
        <w:t>,</w:t>
      </w:r>
      <w:r w:rsidR="008A04EE" w:rsidRPr="00B97435">
        <w:rPr>
          <w:rFonts w:ascii="Arial" w:hAnsi="Arial" w:cs="Arial"/>
          <w:color w:val="000000" w:themeColor="text1"/>
        </w:rPr>
        <w:t xml:space="preserve"> </w:t>
      </w:r>
      <w:r w:rsidR="0036715D" w:rsidRPr="00B97435">
        <w:rPr>
          <w:rFonts w:ascii="Arial" w:hAnsi="Arial" w:cs="Arial"/>
          <w:i/>
          <w:color w:val="000000" w:themeColor="text1"/>
        </w:rPr>
        <w:t>Revista Iberoamericana.</w:t>
      </w:r>
      <w:r w:rsidR="0036715D" w:rsidRPr="00B97435">
        <w:rPr>
          <w:rFonts w:ascii="Arial" w:hAnsi="Arial" w:cs="Arial"/>
          <w:color w:val="000000" w:themeColor="text1"/>
        </w:rPr>
        <w:t xml:space="preserve"> </w:t>
      </w:r>
      <w:proofErr w:type="spellStart"/>
      <w:r w:rsidR="00F868B0" w:rsidRPr="00B97435">
        <w:rPr>
          <w:rFonts w:ascii="Arial" w:hAnsi="Arial" w:cs="Arial"/>
          <w:color w:val="000000" w:themeColor="text1"/>
        </w:rPr>
        <w:t>Nordic</w:t>
      </w:r>
      <w:proofErr w:type="spellEnd"/>
      <w:r w:rsidR="00F868B0" w:rsidRPr="00B97435">
        <w:rPr>
          <w:rFonts w:ascii="Arial" w:hAnsi="Arial" w:cs="Arial"/>
          <w:color w:val="000000" w:themeColor="text1"/>
        </w:rPr>
        <w:t xml:space="preserve"> </w:t>
      </w:r>
      <w:proofErr w:type="spellStart"/>
      <w:r w:rsidR="00F868B0" w:rsidRPr="00B97435">
        <w:rPr>
          <w:rFonts w:ascii="Arial" w:hAnsi="Arial" w:cs="Arial"/>
          <w:color w:val="000000" w:themeColor="text1"/>
        </w:rPr>
        <w:t>Journal</w:t>
      </w:r>
      <w:proofErr w:type="spellEnd"/>
      <w:r w:rsidR="00F868B0" w:rsidRPr="00B97435">
        <w:rPr>
          <w:rFonts w:ascii="Arial" w:hAnsi="Arial" w:cs="Arial"/>
          <w:color w:val="000000" w:themeColor="text1"/>
        </w:rPr>
        <w:t xml:space="preserve"> of </w:t>
      </w:r>
      <w:proofErr w:type="spellStart"/>
      <w:r w:rsidR="00F868B0" w:rsidRPr="00B97435">
        <w:rPr>
          <w:rFonts w:ascii="Arial" w:hAnsi="Arial" w:cs="Arial"/>
          <w:color w:val="000000" w:themeColor="text1"/>
        </w:rPr>
        <w:t>Latin</w:t>
      </w:r>
      <w:proofErr w:type="spellEnd"/>
      <w:r w:rsidR="00B93457" w:rsidRPr="00B97435">
        <w:rPr>
          <w:rFonts w:ascii="Arial" w:hAnsi="Arial" w:cs="Arial"/>
          <w:color w:val="000000" w:themeColor="text1"/>
        </w:rPr>
        <w:t xml:space="preserve"> American and </w:t>
      </w:r>
      <w:proofErr w:type="spellStart"/>
      <w:r w:rsidR="00B93457" w:rsidRPr="00B97435">
        <w:rPr>
          <w:rFonts w:ascii="Arial" w:hAnsi="Arial" w:cs="Arial"/>
          <w:color w:val="000000" w:themeColor="text1"/>
        </w:rPr>
        <w:t>Caribbean</w:t>
      </w:r>
      <w:proofErr w:type="spellEnd"/>
      <w:r w:rsidR="00B93457" w:rsidRPr="00B97435">
        <w:rPr>
          <w:rFonts w:ascii="Arial" w:hAnsi="Arial" w:cs="Arial"/>
          <w:color w:val="000000" w:themeColor="text1"/>
        </w:rPr>
        <w:t xml:space="preserve"> </w:t>
      </w:r>
      <w:proofErr w:type="spellStart"/>
      <w:r w:rsidR="00B93457" w:rsidRPr="00B97435">
        <w:rPr>
          <w:rFonts w:ascii="Arial" w:hAnsi="Arial" w:cs="Arial"/>
          <w:color w:val="000000" w:themeColor="text1"/>
        </w:rPr>
        <w:t>Studies</w:t>
      </w:r>
      <w:proofErr w:type="spellEnd"/>
      <w:r w:rsidR="00F868B0" w:rsidRPr="00B97435">
        <w:rPr>
          <w:rFonts w:ascii="Arial" w:hAnsi="Arial" w:cs="Arial"/>
          <w:color w:val="000000" w:themeColor="text1"/>
        </w:rPr>
        <w:t xml:space="preserve"> XXXVII (1</w:t>
      </w:r>
      <w:r w:rsidR="008A04EE" w:rsidRPr="00B97435">
        <w:rPr>
          <w:rFonts w:ascii="Arial" w:hAnsi="Arial" w:cs="Arial"/>
          <w:color w:val="000000" w:themeColor="text1"/>
        </w:rPr>
        <w:t>), 203-229.</w:t>
      </w:r>
    </w:p>
    <w:p w:rsidR="00E819A8" w:rsidRPr="00B97435" w:rsidRDefault="00E819A8" w:rsidP="00E819A8">
      <w:pPr>
        <w:pStyle w:val="Default"/>
        <w:pageBreakBefore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C26631" w:rsidRPr="00B97435" w:rsidRDefault="00C26631" w:rsidP="00C26631">
      <w:pPr>
        <w:jc w:val="both"/>
        <w:rPr>
          <w:rFonts w:ascii="Arial" w:eastAsia="Calibri" w:hAnsi="Arial" w:cs="Arial"/>
          <w:color w:val="000000" w:themeColor="text1"/>
        </w:rPr>
      </w:pPr>
    </w:p>
    <w:p w:rsidR="00C26631" w:rsidRPr="00B97435" w:rsidRDefault="00C26631" w:rsidP="00CB6096">
      <w:pPr>
        <w:jc w:val="both"/>
        <w:rPr>
          <w:rFonts w:ascii="Arial" w:eastAsia="Calibri" w:hAnsi="Arial" w:cs="Arial"/>
          <w:color w:val="000000" w:themeColor="text1"/>
        </w:rPr>
      </w:pPr>
    </w:p>
    <w:p w:rsidR="00CB6096" w:rsidRPr="00B97435" w:rsidRDefault="00CB6096" w:rsidP="00CB6096">
      <w:pPr>
        <w:jc w:val="both"/>
        <w:rPr>
          <w:rFonts w:ascii="Arial" w:eastAsia="Calibri" w:hAnsi="Arial" w:cs="Arial"/>
          <w:color w:val="000000" w:themeColor="text1"/>
        </w:rPr>
      </w:pPr>
    </w:p>
    <w:p w:rsidR="00CB6096" w:rsidRPr="00B97435" w:rsidRDefault="00CB6096" w:rsidP="00CB609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CB6096" w:rsidRPr="00B97435" w:rsidRDefault="00CB6096" w:rsidP="00CB609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B6096" w:rsidRPr="00B97435" w:rsidRDefault="00CB6096" w:rsidP="00F868B0">
      <w:pPr>
        <w:pStyle w:val="Default"/>
        <w:pageBreakBefore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3735" w:rsidRPr="00B97435" w:rsidRDefault="00CF3735">
      <w:pPr>
        <w:rPr>
          <w:color w:val="000000" w:themeColor="text1"/>
        </w:rPr>
      </w:pPr>
    </w:p>
    <w:sectPr w:rsidR="00CF3735" w:rsidRPr="00B97435" w:rsidSect="00CF37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B1BE5"/>
    <w:multiLevelType w:val="hybridMultilevel"/>
    <w:tmpl w:val="E6E6932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242B6"/>
    <w:multiLevelType w:val="hybridMultilevel"/>
    <w:tmpl w:val="EAA668D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84159"/>
    <w:multiLevelType w:val="hybridMultilevel"/>
    <w:tmpl w:val="59E07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5532B"/>
    <w:multiLevelType w:val="hybridMultilevel"/>
    <w:tmpl w:val="C35AE56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92027"/>
    <w:multiLevelType w:val="hybridMultilevel"/>
    <w:tmpl w:val="8D9AB2E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12313"/>
    <w:multiLevelType w:val="hybridMultilevel"/>
    <w:tmpl w:val="B90C865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C3080"/>
    <w:multiLevelType w:val="hybridMultilevel"/>
    <w:tmpl w:val="47B2045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31850"/>
    <w:multiLevelType w:val="hybridMultilevel"/>
    <w:tmpl w:val="4EE04A7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6096"/>
    <w:rsid w:val="00000894"/>
    <w:rsid w:val="0000205E"/>
    <w:rsid w:val="00002B0B"/>
    <w:rsid w:val="00003761"/>
    <w:rsid w:val="00004E22"/>
    <w:rsid w:val="00010050"/>
    <w:rsid w:val="00010C8F"/>
    <w:rsid w:val="000110A6"/>
    <w:rsid w:val="00017140"/>
    <w:rsid w:val="00017F33"/>
    <w:rsid w:val="0002020D"/>
    <w:rsid w:val="00021646"/>
    <w:rsid w:val="000229D6"/>
    <w:rsid w:val="00027484"/>
    <w:rsid w:val="000328C7"/>
    <w:rsid w:val="000348DF"/>
    <w:rsid w:val="00034A1D"/>
    <w:rsid w:val="000401C5"/>
    <w:rsid w:val="000403FA"/>
    <w:rsid w:val="00041189"/>
    <w:rsid w:val="00044EB7"/>
    <w:rsid w:val="00045A56"/>
    <w:rsid w:val="00046BDB"/>
    <w:rsid w:val="00052F3A"/>
    <w:rsid w:val="00053AAA"/>
    <w:rsid w:val="00055F8F"/>
    <w:rsid w:val="00060349"/>
    <w:rsid w:val="00062B87"/>
    <w:rsid w:val="0006473B"/>
    <w:rsid w:val="0007070D"/>
    <w:rsid w:val="0007225B"/>
    <w:rsid w:val="0007263D"/>
    <w:rsid w:val="0007625D"/>
    <w:rsid w:val="00076C4C"/>
    <w:rsid w:val="000809B0"/>
    <w:rsid w:val="00082068"/>
    <w:rsid w:val="000830BB"/>
    <w:rsid w:val="00090F72"/>
    <w:rsid w:val="00092611"/>
    <w:rsid w:val="00092662"/>
    <w:rsid w:val="00093FED"/>
    <w:rsid w:val="0009462F"/>
    <w:rsid w:val="00096B7A"/>
    <w:rsid w:val="0009723E"/>
    <w:rsid w:val="000A68A6"/>
    <w:rsid w:val="000B39EE"/>
    <w:rsid w:val="000B5AB3"/>
    <w:rsid w:val="000B5B26"/>
    <w:rsid w:val="000C0975"/>
    <w:rsid w:val="000C0A78"/>
    <w:rsid w:val="000C2767"/>
    <w:rsid w:val="000C3E4C"/>
    <w:rsid w:val="000C5257"/>
    <w:rsid w:val="000C61F5"/>
    <w:rsid w:val="000C7542"/>
    <w:rsid w:val="000E126D"/>
    <w:rsid w:val="000E1A19"/>
    <w:rsid w:val="000E26FD"/>
    <w:rsid w:val="000E2B80"/>
    <w:rsid w:val="000E5571"/>
    <w:rsid w:val="000F0D3F"/>
    <w:rsid w:val="00104117"/>
    <w:rsid w:val="00105585"/>
    <w:rsid w:val="00105D96"/>
    <w:rsid w:val="0012179E"/>
    <w:rsid w:val="00125738"/>
    <w:rsid w:val="0013314D"/>
    <w:rsid w:val="001449A4"/>
    <w:rsid w:val="001449D3"/>
    <w:rsid w:val="001512C6"/>
    <w:rsid w:val="00155D5E"/>
    <w:rsid w:val="001572BC"/>
    <w:rsid w:val="001629C7"/>
    <w:rsid w:val="00164B8E"/>
    <w:rsid w:val="00170156"/>
    <w:rsid w:val="001713B7"/>
    <w:rsid w:val="00191078"/>
    <w:rsid w:val="00196D96"/>
    <w:rsid w:val="00197AE4"/>
    <w:rsid w:val="001A216A"/>
    <w:rsid w:val="001A2B1E"/>
    <w:rsid w:val="001A5132"/>
    <w:rsid w:val="001B05CB"/>
    <w:rsid w:val="001B1595"/>
    <w:rsid w:val="001B20B4"/>
    <w:rsid w:val="001B3CCE"/>
    <w:rsid w:val="001B49A0"/>
    <w:rsid w:val="001C0B44"/>
    <w:rsid w:val="001D02AF"/>
    <w:rsid w:val="001D091A"/>
    <w:rsid w:val="001E20BA"/>
    <w:rsid w:val="001E256E"/>
    <w:rsid w:val="001E6C59"/>
    <w:rsid w:val="001F2A3E"/>
    <w:rsid w:val="001F3C74"/>
    <w:rsid w:val="001F4894"/>
    <w:rsid w:val="001F4F0C"/>
    <w:rsid w:val="001F6E69"/>
    <w:rsid w:val="001F7A23"/>
    <w:rsid w:val="00201750"/>
    <w:rsid w:val="00204FF5"/>
    <w:rsid w:val="00205C92"/>
    <w:rsid w:val="002101BF"/>
    <w:rsid w:val="002123C6"/>
    <w:rsid w:val="0021354D"/>
    <w:rsid w:val="00213684"/>
    <w:rsid w:val="00220625"/>
    <w:rsid w:val="0022141C"/>
    <w:rsid w:val="0022182D"/>
    <w:rsid w:val="00222F75"/>
    <w:rsid w:val="002302A0"/>
    <w:rsid w:val="00233AC3"/>
    <w:rsid w:val="00234590"/>
    <w:rsid w:val="00237101"/>
    <w:rsid w:val="0023764C"/>
    <w:rsid w:val="002413F1"/>
    <w:rsid w:val="00242D00"/>
    <w:rsid w:val="00252540"/>
    <w:rsid w:val="002537CA"/>
    <w:rsid w:val="0026499F"/>
    <w:rsid w:val="002664AF"/>
    <w:rsid w:val="00271FE4"/>
    <w:rsid w:val="002776B8"/>
    <w:rsid w:val="002805BB"/>
    <w:rsid w:val="002827EB"/>
    <w:rsid w:val="0028321F"/>
    <w:rsid w:val="00286AA2"/>
    <w:rsid w:val="00290FE4"/>
    <w:rsid w:val="00291B88"/>
    <w:rsid w:val="00295FBC"/>
    <w:rsid w:val="00297ABA"/>
    <w:rsid w:val="002A2985"/>
    <w:rsid w:val="002A5D9D"/>
    <w:rsid w:val="002B28CA"/>
    <w:rsid w:val="002B3089"/>
    <w:rsid w:val="002B3AA1"/>
    <w:rsid w:val="002B6518"/>
    <w:rsid w:val="002C6437"/>
    <w:rsid w:val="002D0107"/>
    <w:rsid w:val="002D4562"/>
    <w:rsid w:val="002E68DD"/>
    <w:rsid w:val="002F527B"/>
    <w:rsid w:val="00302141"/>
    <w:rsid w:val="0030270B"/>
    <w:rsid w:val="00303270"/>
    <w:rsid w:val="00307CAC"/>
    <w:rsid w:val="003132A2"/>
    <w:rsid w:val="00313AA4"/>
    <w:rsid w:val="00315C2C"/>
    <w:rsid w:val="00321E7D"/>
    <w:rsid w:val="003236FE"/>
    <w:rsid w:val="00325095"/>
    <w:rsid w:val="00330383"/>
    <w:rsid w:val="00335559"/>
    <w:rsid w:val="00336B06"/>
    <w:rsid w:val="003377F5"/>
    <w:rsid w:val="00337B20"/>
    <w:rsid w:val="00337E06"/>
    <w:rsid w:val="0034200D"/>
    <w:rsid w:val="003420A1"/>
    <w:rsid w:val="003437B7"/>
    <w:rsid w:val="003508C9"/>
    <w:rsid w:val="003513CF"/>
    <w:rsid w:val="00351822"/>
    <w:rsid w:val="00352F10"/>
    <w:rsid w:val="00356B44"/>
    <w:rsid w:val="0035792E"/>
    <w:rsid w:val="00363764"/>
    <w:rsid w:val="00364E52"/>
    <w:rsid w:val="0036715D"/>
    <w:rsid w:val="003702BF"/>
    <w:rsid w:val="0037034F"/>
    <w:rsid w:val="003709B6"/>
    <w:rsid w:val="003721C2"/>
    <w:rsid w:val="00380B79"/>
    <w:rsid w:val="00386F4D"/>
    <w:rsid w:val="00394356"/>
    <w:rsid w:val="003970C8"/>
    <w:rsid w:val="003A2624"/>
    <w:rsid w:val="003A6184"/>
    <w:rsid w:val="003A62CC"/>
    <w:rsid w:val="003A69A4"/>
    <w:rsid w:val="003B16EF"/>
    <w:rsid w:val="003B2E90"/>
    <w:rsid w:val="003B703A"/>
    <w:rsid w:val="003B7369"/>
    <w:rsid w:val="003C27B5"/>
    <w:rsid w:val="003C354E"/>
    <w:rsid w:val="003C6282"/>
    <w:rsid w:val="003C79ED"/>
    <w:rsid w:val="003D7BB8"/>
    <w:rsid w:val="003E1C4E"/>
    <w:rsid w:val="003E2D24"/>
    <w:rsid w:val="003E3514"/>
    <w:rsid w:val="003E3D9A"/>
    <w:rsid w:val="003E62F9"/>
    <w:rsid w:val="003F6B8F"/>
    <w:rsid w:val="004010DD"/>
    <w:rsid w:val="004021EC"/>
    <w:rsid w:val="004025EF"/>
    <w:rsid w:val="004036E2"/>
    <w:rsid w:val="0041267C"/>
    <w:rsid w:val="00412B1D"/>
    <w:rsid w:val="00413954"/>
    <w:rsid w:val="004172BE"/>
    <w:rsid w:val="00421402"/>
    <w:rsid w:val="00421B67"/>
    <w:rsid w:val="00426031"/>
    <w:rsid w:val="0042714B"/>
    <w:rsid w:val="00427E0C"/>
    <w:rsid w:val="00430014"/>
    <w:rsid w:val="00441290"/>
    <w:rsid w:val="00444429"/>
    <w:rsid w:val="00447A2F"/>
    <w:rsid w:val="0045340B"/>
    <w:rsid w:val="00454EEC"/>
    <w:rsid w:val="0045687E"/>
    <w:rsid w:val="004621C0"/>
    <w:rsid w:val="00465CAD"/>
    <w:rsid w:val="00466075"/>
    <w:rsid w:val="004736A2"/>
    <w:rsid w:val="00476607"/>
    <w:rsid w:val="004802D3"/>
    <w:rsid w:val="0048050C"/>
    <w:rsid w:val="00486BDD"/>
    <w:rsid w:val="00491A89"/>
    <w:rsid w:val="00496A7A"/>
    <w:rsid w:val="004A18D5"/>
    <w:rsid w:val="004A40A5"/>
    <w:rsid w:val="004A4451"/>
    <w:rsid w:val="004A7D2A"/>
    <w:rsid w:val="004B2590"/>
    <w:rsid w:val="004B7501"/>
    <w:rsid w:val="004C0925"/>
    <w:rsid w:val="004C47B9"/>
    <w:rsid w:val="004D1549"/>
    <w:rsid w:val="004D1900"/>
    <w:rsid w:val="004E4796"/>
    <w:rsid w:val="004F26E1"/>
    <w:rsid w:val="004F3223"/>
    <w:rsid w:val="005008B3"/>
    <w:rsid w:val="00500F0B"/>
    <w:rsid w:val="00503F54"/>
    <w:rsid w:val="00504D3B"/>
    <w:rsid w:val="005051BA"/>
    <w:rsid w:val="00510357"/>
    <w:rsid w:val="005133A0"/>
    <w:rsid w:val="00515564"/>
    <w:rsid w:val="00527256"/>
    <w:rsid w:val="00530233"/>
    <w:rsid w:val="005313DB"/>
    <w:rsid w:val="00533DC9"/>
    <w:rsid w:val="00536AC8"/>
    <w:rsid w:val="005406C9"/>
    <w:rsid w:val="00542310"/>
    <w:rsid w:val="005470BE"/>
    <w:rsid w:val="00552EEA"/>
    <w:rsid w:val="005547FE"/>
    <w:rsid w:val="00557CE9"/>
    <w:rsid w:val="0056168A"/>
    <w:rsid w:val="00565B6E"/>
    <w:rsid w:val="00566821"/>
    <w:rsid w:val="005710D7"/>
    <w:rsid w:val="00573B69"/>
    <w:rsid w:val="00581882"/>
    <w:rsid w:val="005865B6"/>
    <w:rsid w:val="00586D62"/>
    <w:rsid w:val="0058704F"/>
    <w:rsid w:val="00590268"/>
    <w:rsid w:val="005A218C"/>
    <w:rsid w:val="005A53C9"/>
    <w:rsid w:val="005A786E"/>
    <w:rsid w:val="005B0602"/>
    <w:rsid w:val="005B1B5C"/>
    <w:rsid w:val="005B3138"/>
    <w:rsid w:val="005B393B"/>
    <w:rsid w:val="005B7EE7"/>
    <w:rsid w:val="005C1393"/>
    <w:rsid w:val="005C48E7"/>
    <w:rsid w:val="005C4F8A"/>
    <w:rsid w:val="005D0EEF"/>
    <w:rsid w:val="005E0672"/>
    <w:rsid w:val="005E0DFE"/>
    <w:rsid w:val="005E24F2"/>
    <w:rsid w:val="005E3249"/>
    <w:rsid w:val="005E5382"/>
    <w:rsid w:val="005E7222"/>
    <w:rsid w:val="005F48ED"/>
    <w:rsid w:val="00606B59"/>
    <w:rsid w:val="00607BC1"/>
    <w:rsid w:val="00610E83"/>
    <w:rsid w:val="00611470"/>
    <w:rsid w:val="006128DB"/>
    <w:rsid w:val="0063112A"/>
    <w:rsid w:val="00631830"/>
    <w:rsid w:val="00635CF1"/>
    <w:rsid w:val="00637163"/>
    <w:rsid w:val="00642527"/>
    <w:rsid w:val="00646417"/>
    <w:rsid w:val="0064722F"/>
    <w:rsid w:val="006476A3"/>
    <w:rsid w:val="00647B8A"/>
    <w:rsid w:val="00650314"/>
    <w:rsid w:val="00664011"/>
    <w:rsid w:val="006648E5"/>
    <w:rsid w:val="006723EC"/>
    <w:rsid w:val="006828F9"/>
    <w:rsid w:val="0068382A"/>
    <w:rsid w:val="006846F1"/>
    <w:rsid w:val="006850B0"/>
    <w:rsid w:val="00690D13"/>
    <w:rsid w:val="00694954"/>
    <w:rsid w:val="00697125"/>
    <w:rsid w:val="00697EBA"/>
    <w:rsid w:val="006A44B6"/>
    <w:rsid w:val="006B2C9D"/>
    <w:rsid w:val="006B4BA1"/>
    <w:rsid w:val="006C3E8D"/>
    <w:rsid w:val="006C53A8"/>
    <w:rsid w:val="006C587F"/>
    <w:rsid w:val="006D10D5"/>
    <w:rsid w:val="006D5D02"/>
    <w:rsid w:val="006E37DE"/>
    <w:rsid w:val="006E40D9"/>
    <w:rsid w:val="006E717B"/>
    <w:rsid w:val="006F1DA0"/>
    <w:rsid w:val="006F2211"/>
    <w:rsid w:val="006F267E"/>
    <w:rsid w:val="006F269A"/>
    <w:rsid w:val="006F4E29"/>
    <w:rsid w:val="00706622"/>
    <w:rsid w:val="00716AB5"/>
    <w:rsid w:val="0071706D"/>
    <w:rsid w:val="007176FA"/>
    <w:rsid w:val="00727550"/>
    <w:rsid w:val="007309A5"/>
    <w:rsid w:val="00730BBB"/>
    <w:rsid w:val="00732651"/>
    <w:rsid w:val="00742C7B"/>
    <w:rsid w:val="00743DB0"/>
    <w:rsid w:val="0075218C"/>
    <w:rsid w:val="00752BC5"/>
    <w:rsid w:val="007551BC"/>
    <w:rsid w:val="007573FD"/>
    <w:rsid w:val="00762F0C"/>
    <w:rsid w:val="007676DD"/>
    <w:rsid w:val="00776A78"/>
    <w:rsid w:val="00776F53"/>
    <w:rsid w:val="00787686"/>
    <w:rsid w:val="00792929"/>
    <w:rsid w:val="00792CED"/>
    <w:rsid w:val="00796FB3"/>
    <w:rsid w:val="00797C25"/>
    <w:rsid w:val="007A1234"/>
    <w:rsid w:val="007A5C8E"/>
    <w:rsid w:val="007A6594"/>
    <w:rsid w:val="007B7B55"/>
    <w:rsid w:val="007C1318"/>
    <w:rsid w:val="007C4E96"/>
    <w:rsid w:val="007C4E9B"/>
    <w:rsid w:val="007D67D7"/>
    <w:rsid w:val="007E3ACF"/>
    <w:rsid w:val="007E789C"/>
    <w:rsid w:val="007F01EE"/>
    <w:rsid w:val="007F24E0"/>
    <w:rsid w:val="007F546C"/>
    <w:rsid w:val="007F64FD"/>
    <w:rsid w:val="0080149E"/>
    <w:rsid w:val="00801F23"/>
    <w:rsid w:val="008067DF"/>
    <w:rsid w:val="00810AA2"/>
    <w:rsid w:val="00815533"/>
    <w:rsid w:val="00815B65"/>
    <w:rsid w:val="008178A2"/>
    <w:rsid w:val="00817DDE"/>
    <w:rsid w:val="00822489"/>
    <w:rsid w:val="00823B07"/>
    <w:rsid w:val="008311F8"/>
    <w:rsid w:val="008373CD"/>
    <w:rsid w:val="0085178A"/>
    <w:rsid w:val="008525E3"/>
    <w:rsid w:val="00854855"/>
    <w:rsid w:val="00855C6D"/>
    <w:rsid w:val="00856321"/>
    <w:rsid w:val="0086022F"/>
    <w:rsid w:val="00861C37"/>
    <w:rsid w:val="00863579"/>
    <w:rsid w:val="008659CC"/>
    <w:rsid w:val="008660CA"/>
    <w:rsid w:val="0087546E"/>
    <w:rsid w:val="008852A3"/>
    <w:rsid w:val="00890627"/>
    <w:rsid w:val="00890E19"/>
    <w:rsid w:val="008927C3"/>
    <w:rsid w:val="00892A69"/>
    <w:rsid w:val="00893F2B"/>
    <w:rsid w:val="008976F4"/>
    <w:rsid w:val="008A04EE"/>
    <w:rsid w:val="008A1551"/>
    <w:rsid w:val="008A1A83"/>
    <w:rsid w:val="008A21B6"/>
    <w:rsid w:val="008A25D4"/>
    <w:rsid w:val="008A32C3"/>
    <w:rsid w:val="008A3FA8"/>
    <w:rsid w:val="008B2511"/>
    <w:rsid w:val="008B2B93"/>
    <w:rsid w:val="008B61C8"/>
    <w:rsid w:val="008E4824"/>
    <w:rsid w:val="008E557B"/>
    <w:rsid w:val="008E75FE"/>
    <w:rsid w:val="008F234B"/>
    <w:rsid w:val="008F6AA2"/>
    <w:rsid w:val="008F6EC2"/>
    <w:rsid w:val="00906AA0"/>
    <w:rsid w:val="00906F3E"/>
    <w:rsid w:val="00916254"/>
    <w:rsid w:val="00921904"/>
    <w:rsid w:val="00923CF5"/>
    <w:rsid w:val="009243AE"/>
    <w:rsid w:val="00924FA7"/>
    <w:rsid w:val="0092796B"/>
    <w:rsid w:val="0093698A"/>
    <w:rsid w:val="00943BE9"/>
    <w:rsid w:val="009511B0"/>
    <w:rsid w:val="0095356C"/>
    <w:rsid w:val="009600E7"/>
    <w:rsid w:val="0096120D"/>
    <w:rsid w:val="009622A6"/>
    <w:rsid w:val="00962373"/>
    <w:rsid w:val="00964619"/>
    <w:rsid w:val="009708ED"/>
    <w:rsid w:val="0098179E"/>
    <w:rsid w:val="00995ACF"/>
    <w:rsid w:val="009A1CA2"/>
    <w:rsid w:val="009B1312"/>
    <w:rsid w:val="009B2D10"/>
    <w:rsid w:val="009B3999"/>
    <w:rsid w:val="009C35D6"/>
    <w:rsid w:val="009D5E16"/>
    <w:rsid w:val="009E0290"/>
    <w:rsid w:val="009E2EAA"/>
    <w:rsid w:val="009E3AE2"/>
    <w:rsid w:val="009E492B"/>
    <w:rsid w:val="009E5FBD"/>
    <w:rsid w:val="009F23E1"/>
    <w:rsid w:val="009F282B"/>
    <w:rsid w:val="009F3FEB"/>
    <w:rsid w:val="009F6555"/>
    <w:rsid w:val="00A02F13"/>
    <w:rsid w:val="00A05010"/>
    <w:rsid w:val="00A0622A"/>
    <w:rsid w:val="00A076A0"/>
    <w:rsid w:val="00A11ACA"/>
    <w:rsid w:val="00A11E69"/>
    <w:rsid w:val="00A1382B"/>
    <w:rsid w:val="00A25F6B"/>
    <w:rsid w:val="00A260C7"/>
    <w:rsid w:val="00A27C1E"/>
    <w:rsid w:val="00A302B9"/>
    <w:rsid w:val="00A34063"/>
    <w:rsid w:val="00A361AB"/>
    <w:rsid w:val="00A43B72"/>
    <w:rsid w:val="00A5470C"/>
    <w:rsid w:val="00A54819"/>
    <w:rsid w:val="00A54AB7"/>
    <w:rsid w:val="00A66F80"/>
    <w:rsid w:val="00A675D0"/>
    <w:rsid w:val="00A7159E"/>
    <w:rsid w:val="00A7710C"/>
    <w:rsid w:val="00A81094"/>
    <w:rsid w:val="00A835F7"/>
    <w:rsid w:val="00A8401E"/>
    <w:rsid w:val="00A90DED"/>
    <w:rsid w:val="00A91083"/>
    <w:rsid w:val="00A91224"/>
    <w:rsid w:val="00A942BE"/>
    <w:rsid w:val="00A9464A"/>
    <w:rsid w:val="00A94F6D"/>
    <w:rsid w:val="00AA2ACB"/>
    <w:rsid w:val="00AA2F14"/>
    <w:rsid w:val="00AA4722"/>
    <w:rsid w:val="00AA59BA"/>
    <w:rsid w:val="00AB0053"/>
    <w:rsid w:val="00AB29E7"/>
    <w:rsid w:val="00AB60DE"/>
    <w:rsid w:val="00AC4C8E"/>
    <w:rsid w:val="00AD20AB"/>
    <w:rsid w:val="00AD557E"/>
    <w:rsid w:val="00AE1EEF"/>
    <w:rsid w:val="00AE3626"/>
    <w:rsid w:val="00AE3CCA"/>
    <w:rsid w:val="00AE479B"/>
    <w:rsid w:val="00AE5085"/>
    <w:rsid w:val="00AE52CE"/>
    <w:rsid w:val="00AF18E9"/>
    <w:rsid w:val="00AF2026"/>
    <w:rsid w:val="00AF4205"/>
    <w:rsid w:val="00AF7183"/>
    <w:rsid w:val="00B028A9"/>
    <w:rsid w:val="00B104C2"/>
    <w:rsid w:val="00B10B27"/>
    <w:rsid w:val="00B12BF9"/>
    <w:rsid w:val="00B23299"/>
    <w:rsid w:val="00B30450"/>
    <w:rsid w:val="00B361E3"/>
    <w:rsid w:val="00B413FB"/>
    <w:rsid w:val="00B42FD2"/>
    <w:rsid w:val="00B50A21"/>
    <w:rsid w:val="00B51A9A"/>
    <w:rsid w:val="00B52767"/>
    <w:rsid w:val="00B538DF"/>
    <w:rsid w:val="00B54AD5"/>
    <w:rsid w:val="00B556AE"/>
    <w:rsid w:val="00B633B6"/>
    <w:rsid w:val="00B663D2"/>
    <w:rsid w:val="00B7033A"/>
    <w:rsid w:val="00B73B54"/>
    <w:rsid w:val="00B75D46"/>
    <w:rsid w:val="00B768E1"/>
    <w:rsid w:val="00B80DC4"/>
    <w:rsid w:val="00B82DC2"/>
    <w:rsid w:val="00B871DF"/>
    <w:rsid w:val="00B8788C"/>
    <w:rsid w:val="00B92726"/>
    <w:rsid w:val="00B93457"/>
    <w:rsid w:val="00B93663"/>
    <w:rsid w:val="00B94CC5"/>
    <w:rsid w:val="00B97435"/>
    <w:rsid w:val="00BA5B0E"/>
    <w:rsid w:val="00BA6656"/>
    <w:rsid w:val="00BB0905"/>
    <w:rsid w:val="00BB17FA"/>
    <w:rsid w:val="00BB704B"/>
    <w:rsid w:val="00BC4D43"/>
    <w:rsid w:val="00BC7A39"/>
    <w:rsid w:val="00BD2D03"/>
    <w:rsid w:val="00BD5273"/>
    <w:rsid w:val="00BD79CE"/>
    <w:rsid w:val="00BE3502"/>
    <w:rsid w:val="00BE53FA"/>
    <w:rsid w:val="00BE763D"/>
    <w:rsid w:val="00BE7C84"/>
    <w:rsid w:val="00BF4663"/>
    <w:rsid w:val="00BF7BFA"/>
    <w:rsid w:val="00C01CE7"/>
    <w:rsid w:val="00C02336"/>
    <w:rsid w:val="00C03CE9"/>
    <w:rsid w:val="00C0513E"/>
    <w:rsid w:val="00C05B83"/>
    <w:rsid w:val="00C05BF8"/>
    <w:rsid w:val="00C10E05"/>
    <w:rsid w:val="00C110C9"/>
    <w:rsid w:val="00C12D2C"/>
    <w:rsid w:val="00C136CA"/>
    <w:rsid w:val="00C140D0"/>
    <w:rsid w:val="00C14F60"/>
    <w:rsid w:val="00C21821"/>
    <w:rsid w:val="00C26631"/>
    <w:rsid w:val="00C30641"/>
    <w:rsid w:val="00C31EC7"/>
    <w:rsid w:val="00C34E3A"/>
    <w:rsid w:val="00C37697"/>
    <w:rsid w:val="00C4685D"/>
    <w:rsid w:val="00C46E88"/>
    <w:rsid w:val="00C541EF"/>
    <w:rsid w:val="00C57E88"/>
    <w:rsid w:val="00C60E69"/>
    <w:rsid w:val="00C63A08"/>
    <w:rsid w:val="00C644B6"/>
    <w:rsid w:val="00C660E2"/>
    <w:rsid w:val="00C7357C"/>
    <w:rsid w:val="00C77D94"/>
    <w:rsid w:val="00C8029F"/>
    <w:rsid w:val="00C830CD"/>
    <w:rsid w:val="00C90A68"/>
    <w:rsid w:val="00C91F03"/>
    <w:rsid w:val="00C95A6C"/>
    <w:rsid w:val="00CA0164"/>
    <w:rsid w:val="00CA5526"/>
    <w:rsid w:val="00CA5E27"/>
    <w:rsid w:val="00CB4348"/>
    <w:rsid w:val="00CB4DA0"/>
    <w:rsid w:val="00CB6096"/>
    <w:rsid w:val="00CB740D"/>
    <w:rsid w:val="00CB7EB3"/>
    <w:rsid w:val="00CC0C6E"/>
    <w:rsid w:val="00CC5C06"/>
    <w:rsid w:val="00CC7091"/>
    <w:rsid w:val="00CC7F15"/>
    <w:rsid w:val="00CD0D41"/>
    <w:rsid w:val="00CD41C6"/>
    <w:rsid w:val="00CD714A"/>
    <w:rsid w:val="00CE198E"/>
    <w:rsid w:val="00CE19F7"/>
    <w:rsid w:val="00CE3729"/>
    <w:rsid w:val="00CE67B3"/>
    <w:rsid w:val="00CE74E5"/>
    <w:rsid w:val="00CE78D7"/>
    <w:rsid w:val="00CF3735"/>
    <w:rsid w:val="00CF7319"/>
    <w:rsid w:val="00D00DA8"/>
    <w:rsid w:val="00D01273"/>
    <w:rsid w:val="00D01EF4"/>
    <w:rsid w:val="00D02C75"/>
    <w:rsid w:val="00D03DC9"/>
    <w:rsid w:val="00D06CCE"/>
    <w:rsid w:val="00D11546"/>
    <w:rsid w:val="00D146CC"/>
    <w:rsid w:val="00D1732E"/>
    <w:rsid w:val="00D22571"/>
    <w:rsid w:val="00D259E9"/>
    <w:rsid w:val="00D25F03"/>
    <w:rsid w:val="00D2690A"/>
    <w:rsid w:val="00D32A13"/>
    <w:rsid w:val="00D35D61"/>
    <w:rsid w:val="00D36635"/>
    <w:rsid w:val="00D400E9"/>
    <w:rsid w:val="00D43B9F"/>
    <w:rsid w:val="00D47AA9"/>
    <w:rsid w:val="00D54B5B"/>
    <w:rsid w:val="00D60DAE"/>
    <w:rsid w:val="00D62035"/>
    <w:rsid w:val="00D63DC9"/>
    <w:rsid w:val="00D65FF7"/>
    <w:rsid w:val="00D674BB"/>
    <w:rsid w:val="00D74C6A"/>
    <w:rsid w:val="00D74D4A"/>
    <w:rsid w:val="00D75D78"/>
    <w:rsid w:val="00D83379"/>
    <w:rsid w:val="00D85978"/>
    <w:rsid w:val="00D9158E"/>
    <w:rsid w:val="00D95DA6"/>
    <w:rsid w:val="00D97581"/>
    <w:rsid w:val="00DA3927"/>
    <w:rsid w:val="00DA4D89"/>
    <w:rsid w:val="00DB493B"/>
    <w:rsid w:val="00DB5957"/>
    <w:rsid w:val="00DC01E7"/>
    <w:rsid w:val="00DC0CE0"/>
    <w:rsid w:val="00DC4730"/>
    <w:rsid w:val="00DC53A0"/>
    <w:rsid w:val="00DC6884"/>
    <w:rsid w:val="00DD2C90"/>
    <w:rsid w:val="00DD3AC1"/>
    <w:rsid w:val="00DD49C8"/>
    <w:rsid w:val="00DE36B7"/>
    <w:rsid w:val="00DE7D19"/>
    <w:rsid w:val="00DF35B2"/>
    <w:rsid w:val="00DF6BBA"/>
    <w:rsid w:val="00DF6E98"/>
    <w:rsid w:val="00DF7283"/>
    <w:rsid w:val="00E03CC1"/>
    <w:rsid w:val="00E0654B"/>
    <w:rsid w:val="00E11451"/>
    <w:rsid w:val="00E15701"/>
    <w:rsid w:val="00E15F46"/>
    <w:rsid w:val="00E16D0A"/>
    <w:rsid w:val="00E23DBB"/>
    <w:rsid w:val="00E24147"/>
    <w:rsid w:val="00E27664"/>
    <w:rsid w:val="00E36C12"/>
    <w:rsid w:val="00E53D6C"/>
    <w:rsid w:val="00E64205"/>
    <w:rsid w:val="00E703D5"/>
    <w:rsid w:val="00E72D74"/>
    <w:rsid w:val="00E7486E"/>
    <w:rsid w:val="00E7536E"/>
    <w:rsid w:val="00E76E28"/>
    <w:rsid w:val="00E80786"/>
    <w:rsid w:val="00E81271"/>
    <w:rsid w:val="00E819A8"/>
    <w:rsid w:val="00E82737"/>
    <w:rsid w:val="00E87425"/>
    <w:rsid w:val="00E9388D"/>
    <w:rsid w:val="00E94140"/>
    <w:rsid w:val="00E95976"/>
    <w:rsid w:val="00E967BA"/>
    <w:rsid w:val="00EA033D"/>
    <w:rsid w:val="00EA2F86"/>
    <w:rsid w:val="00EA4607"/>
    <w:rsid w:val="00EA499D"/>
    <w:rsid w:val="00EA6613"/>
    <w:rsid w:val="00EA7B91"/>
    <w:rsid w:val="00EB01FB"/>
    <w:rsid w:val="00EB1815"/>
    <w:rsid w:val="00EB259A"/>
    <w:rsid w:val="00EB67EB"/>
    <w:rsid w:val="00EB710F"/>
    <w:rsid w:val="00EC0465"/>
    <w:rsid w:val="00EC2408"/>
    <w:rsid w:val="00EC474C"/>
    <w:rsid w:val="00EC49CC"/>
    <w:rsid w:val="00EC78E3"/>
    <w:rsid w:val="00ED02A4"/>
    <w:rsid w:val="00ED0C4B"/>
    <w:rsid w:val="00ED2A43"/>
    <w:rsid w:val="00EE0746"/>
    <w:rsid w:val="00EE290F"/>
    <w:rsid w:val="00EE52EA"/>
    <w:rsid w:val="00EF5FFB"/>
    <w:rsid w:val="00EF7E4C"/>
    <w:rsid w:val="00F023D6"/>
    <w:rsid w:val="00F02F8C"/>
    <w:rsid w:val="00F040A7"/>
    <w:rsid w:val="00F10EDF"/>
    <w:rsid w:val="00F139EC"/>
    <w:rsid w:val="00F215B9"/>
    <w:rsid w:val="00F21D2B"/>
    <w:rsid w:val="00F22424"/>
    <w:rsid w:val="00F227AB"/>
    <w:rsid w:val="00F250E0"/>
    <w:rsid w:val="00F25832"/>
    <w:rsid w:val="00F32A67"/>
    <w:rsid w:val="00F34520"/>
    <w:rsid w:val="00F34EE5"/>
    <w:rsid w:val="00F36396"/>
    <w:rsid w:val="00F3685D"/>
    <w:rsid w:val="00F37D2E"/>
    <w:rsid w:val="00F41802"/>
    <w:rsid w:val="00F4186B"/>
    <w:rsid w:val="00F55FAE"/>
    <w:rsid w:val="00F56241"/>
    <w:rsid w:val="00F60FAC"/>
    <w:rsid w:val="00F61BFC"/>
    <w:rsid w:val="00F61FFE"/>
    <w:rsid w:val="00F66308"/>
    <w:rsid w:val="00F71A6F"/>
    <w:rsid w:val="00F77764"/>
    <w:rsid w:val="00F852B3"/>
    <w:rsid w:val="00F868B0"/>
    <w:rsid w:val="00F93136"/>
    <w:rsid w:val="00F9571C"/>
    <w:rsid w:val="00FA01F1"/>
    <w:rsid w:val="00FA0DB8"/>
    <w:rsid w:val="00FA3438"/>
    <w:rsid w:val="00FA75A1"/>
    <w:rsid w:val="00FB3574"/>
    <w:rsid w:val="00FB7CEC"/>
    <w:rsid w:val="00FC18F0"/>
    <w:rsid w:val="00FC31F6"/>
    <w:rsid w:val="00FC3737"/>
    <w:rsid w:val="00FC59FE"/>
    <w:rsid w:val="00FD0B53"/>
    <w:rsid w:val="00FD1A3F"/>
    <w:rsid w:val="00FD2398"/>
    <w:rsid w:val="00FD47BB"/>
    <w:rsid w:val="00FD5F4D"/>
    <w:rsid w:val="00FD77C1"/>
    <w:rsid w:val="00FE0D08"/>
    <w:rsid w:val="00FE338E"/>
    <w:rsid w:val="00FE3976"/>
    <w:rsid w:val="00FE4B25"/>
    <w:rsid w:val="00FF05AA"/>
    <w:rsid w:val="00FF2BE1"/>
    <w:rsid w:val="00FF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96"/>
  </w:style>
  <w:style w:type="paragraph" w:styleId="Ttulo3">
    <w:name w:val="heading 3"/>
    <w:basedOn w:val="Normal"/>
    <w:link w:val="Ttulo3Car"/>
    <w:uiPriority w:val="9"/>
    <w:qFormat/>
    <w:rsid w:val="00370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B6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B6096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semiHidden/>
    <w:rsid w:val="00CB6096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B6096"/>
    <w:rPr>
      <w:rFonts w:ascii="Times New Roman" w:eastAsia="Arial Unicode MS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162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3709B6"/>
    <w:rPr>
      <w:rFonts w:ascii="Times New Roman" w:eastAsia="Times New Roman" w:hAnsi="Times New Roman" w:cs="Times New Roman"/>
      <w:b/>
      <w:bCs/>
      <w:sz w:val="27"/>
      <w:szCs w:val="27"/>
      <w:lang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acso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lacso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d-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legioisc.cl/apuntes/4medio_america_latin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0F13-9F16-4221-A44D-E7EC61C5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3359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21792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2016-04-17T21:24:00Z</dcterms:created>
  <dcterms:modified xsi:type="dcterms:W3CDTF">2016-04-17T21:24:00Z</dcterms:modified>
</cp:coreProperties>
</file>