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8" w:rsidRPr="008962F9" w:rsidRDefault="00133408" w:rsidP="00133408">
      <w:pPr>
        <w:spacing w:after="0" w:line="240" w:lineRule="auto"/>
        <w:jc w:val="center"/>
        <w:rPr>
          <w:sz w:val="28"/>
          <w:szCs w:val="28"/>
        </w:rPr>
      </w:pPr>
      <w:r w:rsidRPr="008962F9">
        <w:rPr>
          <w:sz w:val="28"/>
          <w:szCs w:val="28"/>
        </w:rPr>
        <w:t>Departamento de Ciencias Sociales</w:t>
      </w:r>
    </w:p>
    <w:p w:rsidR="00133408" w:rsidRDefault="00133408" w:rsidP="00133408">
      <w:pPr>
        <w:spacing w:after="0" w:line="240" w:lineRule="auto"/>
        <w:jc w:val="center"/>
      </w:pPr>
      <w:r w:rsidRPr="008962F9">
        <w:rPr>
          <w:sz w:val="28"/>
          <w:szCs w:val="28"/>
        </w:rPr>
        <w:t>Sección de Psicología</w:t>
      </w:r>
    </w:p>
    <w:p w:rsidR="00133408" w:rsidRDefault="00133408" w:rsidP="00133408">
      <w:pPr>
        <w:spacing w:after="0" w:line="240" w:lineRule="auto"/>
      </w:pPr>
    </w:p>
    <w:p w:rsidR="00133408" w:rsidRDefault="00133408" w:rsidP="00133408">
      <w:pPr>
        <w:spacing w:after="0" w:line="240" w:lineRule="auto"/>
      </w:pPr>
    </w:p>
    <w:p w:rsidR="00133408" w:rsidRPr="00525F96" w:rsidRDefault="00133408" w:rsidP="00133408">
      <w:pPr>
        <w:spacing w:after="0" w:line="240" w:lineRule="auto"/>
        <w:jc w:val="center"/>
      </w:pPr>
      <w:r w:rsidRPr="00525F96">
        <w:t>Programa del curso</w:t>
      </w:r>
    </w:p>
    <w:p w:rsidR="00133408" w:rsidRPr="00525F96" w:rsidRDefault="00133408" w:rsidP="00133408">
      <w:pPr>
        <w:spacing w:after="0" w:line="240" w:lineRule="auto"/>
        <w:jc w:val="center"/>
      </w:pPr>
    </w:p>
    <w:p w:rsidR="00133408" w:rsidRPr="00232F50" w:rsidRDefault="00232F50" w:rsidP="00133408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PS 0044  </w:t>
      </w:r>
      <w:r w:rsidR="00133408" w:rsidRPr="00232F50">
        <w:rPr>
          <w:b/>
          <w:smallCaps/>
          <w:sz w:val="36"/>
          <w:szCs w:val="36"/>
        </w:rPr>
        <w:t xml:space="preserve"> Investigación IV: Tratamiento de datos cualitativos</w:t>
      </w:r>
    </w:p>
    <w:p w:rsidR="00133408" w:rsidRPr="00525F96" w:rsidRDefault="00133408" w:rsidP="00133408">
      <w:pPr>
        <w:spacing w:after="0" w:line="240" w:lineRule="auto"/>
        <w:jc w:val="center"/>
      </w:pPr>
      <w:r w:rsidRPr="00525F96">
        <w:t xml:space="preserve">3 créditos, Martes de 2:00 p.m. a 4:50 p.m. </w:t>
      </w:r>
    </w:p>
    <w:p w:rsidR="00133408" w:rsidRPr="00525F96" w:rsidRDefault="00133408" w:rsidP="00133408">
      <w:pPr>
        <w:spacing w:after="0" w:line="240" w:lineRule="auto"/>
        <w:jc w:val="center"/>
      </w:pPr>
      <w:r>
        <w:t>I ciclo lectivo - 2015</w:t>
      </w:r>
    </w:p>
    <w:p w:rsidR="00133408" w:rsidRPr="00525F96" w:rsidRDefault="00133408" w:rsidP="00133408">
      <w:pPr>
        <w:spacing w:after="0" w:line="240" w:lineRule="auto"/>
        <w:jc w:val="center"/>
      </w:pPr>
      <w:r w:rsidRPr="00525F96">
        <w:t>Prof. Alejandra Rodríguez Villalobos</w:t>
      </w:r>
    </w:p>
    <w:p w:rsidR="00133408" w:rsidRDefault="00133408" w:rsidP="00133408">
      <w:pPr>
        <w:spacing w:after="0" w:line="240" w:lineRule="auto"/>
        <w:jc w:val="center"/>
      </w:pPr>
      <w:r w:rsidRPr="00525F96">
        <w:t xml:space="preserve">Correo electrónico: </w:t>
      </w:r>
      <w:hyperlink r:id="rId8" w:history="1">
        <w:r w:rsidRPr="00525F96">
          <w:rPr>
            <w:rStyle w:val="Hipervnculo"/>
          </w:rPr>
          <w:t>estudiantesarv@gmail.com</w:t>
        </w:r>
      </w:hyperlink>
      <w:r w:rsidRPr="00525F96">
        <w:t xml:space="preserve"> </w:t>
      </w:r>
    </w:p>
    <w:p w:rsidR="00232F50" w:rsidRDefault="00232F50" w:rsidP="00133408">
      <w:pPr>
        <w:spacing w:after="0" w:line="240" w:lineRule="auto"/>
        <w:jc w:val="center"/>
      </w:pPr>
      <w:r>
        <w:t>Atención a estudiantes: Cubículo 19</w:t>
      </w:r>
    </w:p>
    <w:p w:rsidR="006D5D5A" w:rsidRDefault="006D5D5A" w:rsidP="00133408">
      <w:pPr>
        <w:spacing w:after="0" w:line="240" w:lineRule="auto"/>
        <w:jc w:val="center"/>
      </w:pPr>
    </w:p>
    <w:p w:rsidR="006D5D5A" w:rsidRDefault="006D5D5A" w:rsidP="00133408">
      <w:pPr>
        <w:spacing w:after="0" w:line="240" w:lineRule="auto"/>
        <w:jc w:val="center"/>
      </w:pPr>
    </w:p>
    <w:p w:rsidR="00232F50" w:rsidRDefault="00232F50" w:rsidP="00133408">
      <w:pPr>
        <w:spacing w:after="0" w:line="240" w:lineRule="auto"/>
        <w:jc w:val="center"/>
      </w:pPr>
    </w:p>
    <w:p w:rsidR="006D5D5A" w:rsidRPr="006D5D5A" w:rsidRDefault="006D5D5A" w:rsidP="006D5D5A">
      <w:pPr>
        <w:pStyle w:val="Ttulo5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</w:rPr>
      </w:pPr>
      <w:r w:rsidRPr="006D5D5A">
        <w:rPr>
          <w:rFonts w:asciiTheme="minorHAnsi" w:hAnsiTheme="minorHAnsi"/>
          <w:sz w:val="22"/>
          <w:szCs w:val="22"/>
        </w:rPr>
        <w:t>PRESENTACI</w:t>
      </w:r>
      <w:r w:rsidRPr="006D5D5A">
        <w:rPr>
          <w:rFonts w:asciiTheme="minorHAnsi" w:hAnsiTheme="minorHAnsi"/>
          <w:sz w:val="22"/>
          <w:szCs w:val="22"/>
          <w:lang w:val="es-ES_tradnl"/>
        </w:rPr>
        <w:t>Ó</w:t>
      </w:r>
      <w:r w:rsidRPr="006D5D5A">
        <w:rPr>
          <w:rFonts w:asciiTheme="minorHAnsi" w:hAnsiTheme="minorHAnsi"/>
          <w:sz w:val="22"/>
          <w:szCs w:val="22"/>
        </w:rPr>
        <w:t>N</w:t>
      </w:r>
    </w:p>
    <w:p w:rsidR="006D5D5A" w:rsidRPr="00525F96" w:rsidRDefault="006D5D5A" w:rsidP="006D5D5A">
      <w:pPr>
        <w:spacing w:after="0" w:line="240" w:lineRule="auto"/>
        <w:ind w:firstLine="708"/>
        <w:jc w:val="both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 xml:space="preserve">Los cursos de investigación del plan de estudios para el Bachillerato y Licenciatura en Psicología constituyen uno de los ejes fundamentales dentro del proceso de formación académica y profesional que ofrece la carrera. Por consiguiente, en cada uno de los cursos de investigación se propone un abordaje didáctico-pedagógico que implique la apropiación teórica y práctica de las técnicas, estrategias, métodos y metodologías que se utilizan en la ciencia psicológica. En este curso en particular, tales implicaciones se dirigen al análisis de los datos a partir de un enfoque cualitativo. 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Este curso pretende ocuparse de los aspectos básicos asociados a los procedimientos involucrados en el tratamiento de datos cualitativos, sus fundamentos teóricos, sus posibilidades y limitaciones de aplicación, así como su implementación concreta en procesos de investigación e intervención psicológica.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>OBJETIVOS DEL CURSO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Conocer y utilizar diferentes estrategias metodológicas e instrumentales básicas para el tratamiento y análisis de datos cualitativos en la investigación psicológica.</w:t>
      </w: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Aportar criterios para la elección del método y el procedimiento analítico en la investigación en psicología que implique el tratamiento de datos cualitativos.</w:t>
      </w: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Realizar ejercicios y prácticas de investigación que involucren el tratamiento y el análisis de datos cualitativos.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>PERFIL DE ENTRADA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>Al iniciar el curso el estudiantado debe: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1.- Conocer las discusiones epistemológicas principales que subyacen a la metodología de la investigación psicológica y a la investigación en psicología propiamente dicha.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lastRenderedPageBreak/>
        <w:t xml:space="preserve">2.- Conocer la lógica de la investigación desde el punto de vista de los procesos de deducción, inducción, abducción, hipótesis y supuestos. </w:t>
      </w:r>
    </w:p>
    <w:p w:rsidR="00232F50" w:rsidRPr="00525F96" w:rsidRDefault="00232F50" w:rsidP="00133408">
      <w:pPr>
        <w:spacing w:after="0" w:line="240" w:lineRule="auto"/>
        <w:jc w:val="center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>3.- Conocer la lógica de la investigación desde el punto de vista del proceso general de investigación, en particular la secuencia: definición del proyecto de investigación, proceso de recolección de información, comunicación de resultados.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4.- Identificar diferencias generales entre diferentes métodos de investigación: asociativos, experimentales, observacionales, caso único, encuesta.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 xml:space="preserve">PERFIL DE SALIDA 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>Al finalizar este curso, los y las  estudiantes: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1.- Conocerán diferentes procedimientos para acercarse al análisis de datos cualitativos, su pertinencia de uso de acuerdo con los requerimientos investigativos.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2.- Tendrán conocimiento acerca de los supuestos epistemológicos y heurísticos de las metodologías de investigación cualitativa en  psicología y sus respectivos procedimientos analíticos.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 xml:space="preserve">3.- Podrán caracterizar y diferenciar los supuestos y estrategias de aplicación analítica en diferentes diseños metodológicos </w:t>
      </w:r>
      <w:r>
        <w:t xml:space="preserve">de investigación en psicología: </w:t>
      </w:r>
      <w:r w:rsidRPr="00B53709">
        <w:t>etnografía, hermenéutica</w:t>
      </w:r>
      <w:r>
        <w:t xml:space="preserve">, </w:t>
      </w:r>
      <w:r w:rsidRPr="00C34D05">
        <w:t>investigación-acción participante, método de comparación constante, entrevista biográfica</w:t>
      </w:r>
      <w:r>
        <w:t>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4.- Conocerán acerca del manejo y análisis de datos construidos a partir de técnicas observacionales y verbales.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5.- Podrán establecer y aplicar criterios de evaluación de la calidad en investigación cualitativa.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>DIDÁCTICA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384C94" w:rsidRDefault="006D5D5A" w:rsidP="006D5D5A">
      <w:pPr>
        <w:spacing w:after="0" w:line="240" w:lineRule="auto"/>
        <w:jc w:val="both"/>
      </w:pPr>
      <w:r w:rsidRPr="00525F96">
        <w:t xml:space="preserve">El curso tiene tres </w:t>
      </w:r>
      <w:r w:rsidRPr="00384C94">
        <w:t xml:space="preserve">ejes. El teórico, el cual se abordará mediante la exposición de temas específicos por parte de la profesora y mediante la discusión de estos con el apoyo de lecturas obligatorias. </w:t>
      </w:r>
    </w:p>
    <w:p w:rsidR="006D5D5A" w:rsidRPr="00525F96" w:rsidRDefault="006D5D5A" w:rsidP="006D5D5A">
      <w:pPr>
        <w:spacing w:after="0" w:line="240" w:lineRule="auto"/>
        <w:jc w:val="both"/>
      </w:pPr>
      <w:r w:rsidRPr="00384C94">
        <w:t>El eje práctico, el cual consiste en la realización de una práctica de investigación cualitativa con todas sus fases,</w:t>
      </w:r>
      <w:r>
        <w:t xml:space="preserve"> desde el diseño hasta la recolección y análisis de los resultados. Est</w:t>
      </w:r>
      <w:r w:rsidR="002241CB">
        <w:t>o se llevará a cabo en 5 grupos</w:t>
      </w:r>
      <w:r>
        <w:t>, las cuales se les distribuirá un método para el abordaje del tema la crianza</w:t>
      </w:r>
      <w:r w:rsidR="002241CB">
        <w:t xml:space="preserve"> y desarrollo</w:t>
      </w:r>
      <w:r>
        <w:t xml:space="preserve"> </w:t>
      </w:r>
      <w:r w:rsidR="002241CB">
        <w:t xml:space="preserve">cognitivo </w:t>
      </w:r>
      <w:r>
        <w:t xml:space="preserve">de niños preescolares en la región de Occidente. El subtema </w:t>
      </w:r>
      <w:r w:rsidR="002241CB">
        <w:t>se plantea con ayuda de la profesora del curso.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El eje complementario, que incluye trabajos e</w:t>
      </w:r>
      <w:r>
        <w:t>xtra-clase o en la clase</w:t>
      </w:r>
      <w:r w:rsidRPr="00525F96">
        <w:t>, con el objetivo de complementar alguno de los ejes anteriores.</w:t>
      </w:r>
    </w:p>
    <w:p w:rsidR="006D5D5A" w:rsidRDefault="006D5D5A" w:rsidP="006D5D5A">
      <w:pPr>
        <w:spacing w:after="0" w:line="240" w:lineRule="auto"/>
        <w:jc w:val="both"/>
      </w:pPr>
    </w:p>
    <w:p w:rsidR="006D5D5A" w:rsidRDefault="006D5D5A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Pr="00525F96" w:rsidRDefault="00DC55DC" w:rsidP="006D5D5A">
      <w:pPr>
        <w:spacing w:after="0" w:line="240" w:lineRule="auto"/>
        <w:jc w:val="both"/>
      </w:pPr>
    </w:p>
    <w:p w:rsidR="00BF5551" w:rsidRPr="00BF5551" w:rsidRDefault="00BF5551" w:rsidP="00BF55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F5551">
        <w:rPr>
          <w:b/>
        </w:rPr>
        <w:lastRenderedPageBreak/>
        <w:t>EVALUACIÓN</w:t>
      </w:r>
    </w:p>
    <w:p w:rsidR="00BF5551" w:rsidRPr="00525F96" w:rsidRDefault="00BF5551" w:rsidP="00BF5551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2518"/>
        <w:gridCol w:w="659"/>
        <w:gridCol w:w="5720"/>
      </w:tblGrid>
      <w:tr w:rsidR="00BF5551" w:rsidRPr="00525F96" w:rsidTr="00673E90">
        <w:tc>
          <w:tcPr>
            <w:tcW w:w="8897" w:type="dxa"/>
            <w:gridSpan w:val="3"/>
            <w:shd w:val="clear" w:color="auto" w:fill="D9D9D9" w:themeFill="background1" w:themeFillShade="D9"/>
          </w:tcPr>
          <w:p w:rsidR="00BF5551" w:rsidRPr="00525F96" w:rsidRDefault="00BF5551" w:rsidP="00673E90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>Evaluación grupal</w:t>
            </w:r>
            <w:r w:rsidR="007268AA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 xml:space="preserve"> 50%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Práctica de investigación</w:t>
            </w:r>
          </w:p>
        </w:tc>
        <w:tc>
          <w:tcPr>
            <w:tcW w:w="659" w:type="dxa"/>
          </w:tcPr>
          <w:p w:rsidR="00BF5551" w:rsidRPr="004428BC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4428BC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50%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Diseñar, investigar y aplicar un método de recolección y análisis de datos cualitativos de acuerdo con las unidades temáticas del curso.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I Avance </w:t>
            </w:r>
          </w:p>
        </w:tc>
        <w:tc>
          <w:tcPr>
            <w:tcW w:w="659" w:type="dxa"/>
          </w:tcPr>
          <w:p w:rsidR="00BF5551" w:rsidRPr="007268AA" w:rsidRDefault="00BF5551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10%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Incluye la introducción, el marco teórico, los objetivos y el boceto de los instrumentos de recolección de datos.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II Avance</w:t>
            </w:r>
          </w:p>
        </w:tc>
        <w:tc>
          <w:tcPr>
            <w:tcW w:w="659" w:type="dxa"/>
          </w:tcPr>
          <w:p w:rsidR="00BF5551" w:rsidRPr="007268AA" w:rsidRDefault="00BF5551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10%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Incluye los apartados anteriores corregidos y los instrumentos de recolección depurados.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Informe final</w:t>
            </w:r>
          </w:p>
        </w:tc>
        <w:tc>
          <w:tcPr>
            <w:tcW w:w="659" w:type="dxa"/>
          </w:tcPr>
          <w:p w:rsidR="00BF5551" w:rsidRPr="007268AA" w:rsidRDefault="00BF5551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15%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Informe que da cuenta de todo el proceso seguido, incluyendo como anexo l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a transcripción y análisis de los resultados</w:t>
            </w: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. Se entregará un protocolo de presentación del informe final.</w:t>
            </w:r>
          </w:p>
        </w:tc>
      </w:tr>
      <w:tr w:rsidR="00784251" w:rsidRPr="00525F96" w:rsidTr="00673E90">
        <w:tc>
          <w:tcPr>
            <w:tcW w:w="2518" w:type="dxa"/>
          </w:tcPr>
          <w:p w:rsidR="00784251" w:rsidRPr="00784251" w:rsidRDefault="0036327C" w:rsidP="00673E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Poster</w:t>
            </w:r>
            <w:r w:rsidR="00784251" w:rsidRPr="007842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251" w:rsidRPr="0036327C">
              <w:rPr>
                <w:rFonts w:ascii="Calibri" w:hAnsi="Calibri"/>
                <w:sz w:val="22"/>
                <w:szCs w:val="22"/>
                <w:lang w:val="es-CR"/>
              </w:rPr>
              <w:t>científic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 xml:space="preserve">o </w:t>
            </w:r>
          </w:p>
        </w:tc>
        <w:tc>
          <w:tcPr>
            <w:tcW w:w="659" w:type="dxa"/>
          </w:tcPr>
          <w:p w:rsidR="00784251" w:rsidRPr="007268AA" w:rsidRDefault="00784251" w:rsidP="00673E90">
            <w:pPr>
              <w:jc w:val="center"/>
              <w:rPr>
                <w:rFonts w:ascii="Calibri" w:hAnsi="Calibri"/>
              </w:rPr>
            </w:pPr>
            <w:r w:rsidRPr="007268AA">
              <w:rPr>
                <w:rFonts w:ascii="Calibri" w:hAnsi="Calibri"/>
              </w:rPr>
              <w:t>5%</w:t>
            </w:r>
          </w:p>
        </w:tc>
        <w:tc>
          <w:tcPr>
            <w:tcW w:w="5720" w:type="dxa"/>
          </w:tcPr>
          <w:p w:rsidR="00784251" w:rsidRPr="0036327C" w:rsidRDefault="0036327C" w:rsidP="00673E90">
            <w:pPr>
              <w:jc w:val="both"/>
              <w:rPr>
                <w:rFonts w:ascii="Calibri" w:hAnsi="Calibri"/>
                <w:sz w:val="22"/>
                <w:szCs w:val="22"/>
                <w:lang w:val="es-CR"/>
              </w:rPr>
            </w:pPr>
            <w:r w:rsidRPr="0036327C">
              <w:rPr>
                <w:rFonts w:ascii="Calibri" w:hAnsi="Calibri"/>
                <w:sz w:val="22"/>
                <w:szCs w:val="22"/>
                <w:lang w:val="es-CR"/>
              </w:rPr>
              <w:t>Elaboración de poster científico para uso en el coloquio de investigación. S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e facilitará una guía para su elaboración.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</w:t>
            </w: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59" w:type="dxa"/>
          </w:tcPr>
          <w:p w:rsidR="00BF5551" w:rsidRPr="007268AA" w:rsidRDefault="00A5500D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10</w:t>
            </w:r>
            <w:r w:rsidR="00BF5551" w:rsidRPr="007268AA">
              <w:rPr>
                <w:rFonts w:asciiTheme="minorHAnsi" w:hAnsiTheme="minorHAnsi"/>
                <w:lang w:val="es-CR"/>
              </w:rPr>
              <w:t>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 detallada de todo el proceso de la investigación. Se entregará una guía para planear la exposición.</w:t>
            </w:r>
          </w:p>
        </w:tc>
      </w:tr>
      <w:tr w:rsidR="00BF5551" w:rsidRPr="00525F96" w:rsidTr="00673E90">
        <w:tc>
          <w:tcPr>
            <w:tcW w:w="8897" w:type="dxa"/>
            <w:gridSpan w:val="3"/>
            <w:shd w:val="clear" w:color="auto" w:fill="D9D9D9" w:themeFill="background1" w:themeFillShade="D9"/>
          </w:tcPr>
          <w:p w:rsidR="00BF5551" w:rsidRPr="00525F96" w:rsidRDefault="00BF5551" w:rsidP="00673E90">
            <w:pPr>
              <w:jc w:val="center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>Evaluación individual</w:t>
            </w:r>
            <w:r w:rsidR="007268AA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 xml:space="preserve"> 50%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DC55DC" w:rsidRDefault="00BF5551" w:rsidP="00673E90">
            <w:pPr>
              <w:jc w:val="both"/>
              <w:rPr>
                <w:rFonts w:asciiTheme="minorHAnsi" w:hAnsiTheme="minorHAnsi"/>
                <w:lang w:val="es-CR"/>
              </w:rPr>
            </w:pPr>
            <w:r w:rsidRPr="00DC55DC">
              <w:rPr>
                <w:rFonts w:asciiTheme="minorHAnsi" w:hAnsiTheme="minorHAnsi"/>
                <w:lang w:val="es-CR"/>
              </w:rPr>
              <w:t>Participación activa en coloquio</w:t>
            </w:r>
            <w:r w:rsidR="00DC55DC" w:rsidRPr="00DC55DC">
              <w:rPr>
                <w:rFonts w:asciiTheme="minorHAnsi" w:hAnsiTheme="minorHAnsi"/>
                <w:lang w:val="es-CR"/>
              </w:rPr>
              <w:t xml:space="preserve"> de investigación</w:t>
            </w:r>
          </w:p>
        </w:tc>
        <w:tc>
          <w:tcPr>
            <w:tcW w:w="659" w:type="dxa"/>
          </w:tcPr>
          <w:p w:rsidR="00BF5551" w:rsidRPr="007268AA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268A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15%</w:t>
            </w:r>
          </w:p>
        </w:tc>
        <w:tc>
          <w:tcPr>
            <w:tcW w:w="5720" w:type="dxa"/>
          </w:tcPr>
          <w:p w:rsidR="00BF5551" w:rsidRPr="00FA2E57" w:rsidRDefault="00BF5551" w:rsidP="00673E90">
            <w:pPr>
              <w:jc w:val="both"/>
              <w:rPr>
                <w:rFonts w:asciiTheme="minorHAnsi" w:hAnsiTheme="minorHAnsi"/>
                <w:lang w:val="es-CR"/>
              </w:rPr>
            </w:pPr>
            <w:r w:rsidRPr="00FA2E57">
              <w:rPr>
                <w:rFonts w:asciiTheme="minorHAnsi" w:hAnsiTheme="minorHAnsi"/>
                <w:lang w:val="es-CR"/>
              </w:rPr>
              <w:t xml:space="preserve">Se evaluará la participación en el coloquio del mes de junio. </w:t>
            </w:r>
            <w:r>
              <w:rPr>
                <w:rFonts w:asciiTheme="minorHAnsi" w:hAnsiTheme="minorHAnsi"/>
                <w:lang w:val="es-CR"/>
              </w:rPr>
              <w:t>La asistencia activa</w:t>
            </w:r>
            <w:r w:rsidR="00DC55DC">
              <w:rPr>
                <w:rFonts w:asciiTheme="minorHAnsi" w:hAnsiTheme="minorHAnsi"/>
                <w:lang w:val="es-CR"/>
              </w:rPr>
              <w:t xml:space="preserve"> y exposición</w:t>
            </w:r>
            <w:r>
              <w:rPr>
                <w:rFonts w:asciiTheme="minorHAnsi" w:hAnsiTheme="minorHAnsi"/>
                <w:lang w:val="es-CR"/>
              </w:rPr>
              <w:t xml:space="preserve"> tiene un valor de 10%, y el reporte de participación 5%.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Exámenes cortos</w:t>
            </w:r>
            <w:r w:rsidR="0044775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o tareas</w:t>
            </w:r>
          </w:p>
        </w:tc>
        <w:tc>
          <w:tcPr>
            <w:tcW w:w="659" w:type="dxa"/>
          </w:tcPr>
          <w:p w:rsidR="00BF5551" w:rsidRPr="00FA2E57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FA2E57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20%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Tienen el objetivo de guiar al alumnado en el estudio de las lecturas asignadas para cada clase. </w:t>
            </w:r>
          </w:p>
        </w:tc>
      </w:tr>
      <w:tr w:rsidR="00BF5551" w:rsidRPr="00525F96" w:rsidTr="00673E90">
        <w:trPr>
          <w:trHeight w:val="883"/>
        </w:trPr>
        <w:tc>
          <w:tcPr>
            <w:tcW w:w="2518" w:type="dxa"/>
          </w:tcPr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Indagación de artículo científico y exposición del mismo.</w:t>
            </w:r>
          </w:p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Análisis escrito</w:t>
            </w:r>
          </w:p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</w:t>
            </w:r>
          </w:p>
        </w:tc>
        <w:tc>
          <w:tcPr>
            <w:tcW w:w="659" w:type="dxa"/>
          </w:tcPr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1</w:t>
            </w:r>
            <w:r w:rsidRPr="002A3022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5%</w:t>
            </w: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Pr="007268AA" w:rsidRDefault="00BF5551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5%</w:t>
            </w:r>
          </w:p>
          <w:p w:rsidR="00BF5551" w:rsidRPr="002A3022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7268AA">
              <w:rPr>
                <w:rFonts w:asciiTheme="minorHAnsi" w:hAnsiTheme="minorHAnsi"/>
                <w:lang w:val="es-CR"/>
              </w:rPr>
              <w:t>10%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Se realizará el análisis de un artículo científico que ejemplifique una de las metodologías que se ven en el curso, o bien, alguna que no se abarque dentro de las unidades temáticas del curso, pero que se base en métodos cualitativos</w:t>
            </w:r>
            <w:r w:rsidR="0044775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de investigación psicológica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. Se entregará una guía para el análisis escrito. Además, cada estudiante deberá exponer en 10 minutos de acuerdo al cronograma el artículo analizado.</w:t>
            </w:r>
          </w:p>
        </w:tc>
      </w:tr>
    </w:tbl>
    <w:p w:rsidR="00BF5551" w:rsidRPr="00525F96" w:rsidRDefault="00BF5551" w:rsidP="00BF5551">
      <w:pPr>
        <w:spacing w:after="0" w:line="240" w:lineRule="auto"/>
        <w:jc w:val="both"/>
      </w:pPr>
    </w:p>
    <w:p w:rsidR="00BF5551" w:rsidRPr="00525F96" w:rsidRDefault="00BF5551" w:rsidP="00BF5551">
      <w:pPr>
        <w:spacing w:after="0" w:line="240" w:lineRule="auto"/>
        <w:jc w:val="both"/>
      </w:pPr>
      <w:r w:rsidRPr="00525F96">
        <w:t xml:space="preserve">Nota. En cuanto al uso de referencias, citas y estilo de composición en castellano, el estudiantado debe apegarse a los criterios de la siguiente obra: </w:t>
      </w:r>
      <w:r w:rsidRPr="00525F96">
        <w:rPr>
          <w:rFonts w:cs="Courier New"/>
        </w:rPr>
        <w:t xml:space="preserve">American </w:t>
      </w:r>
      <w:proofErr w:type="spellStart"/>
      <w:r w:rsidRPr="00525F96">
        <w:rPr>
          <w:rFonts w:cs="Courier New"/>
        </w:rPr>
        <w:t>Psychological</w:t>
      </w:r>
      <w:proofErr w:type="spellEnd"/>
      <w:r w:rsidRPr="00525F96">
        <w:rPr>
          <w:rFonts w:cs="Courier New"/>
        </w:rPr>
        <w:t xml:space="preserve"> </w:t>
      </w:r>
      <w:proofErr w:type="spellStart"/>
      <w:r w:rsidRPr="00525F96">
        <w:rPr>
          <w:rFonts w:cs="Courier New"/>
        </w:rPr>
        <w:t>Association</w:t>
      </w:r>
      <w:proofErr w:type="spellEnd"/>
      <w:r w:rsidRPr="00525F96">
        <w:rPr>
          <w:rFonts w:cs="Courier New"/>
        </w:rPr>
        <w:t xml:space="preserve">. </w:t>
      </w:r>
      <w:r w:rsidRPr="00525F96">
        <w:rPr>
          <w:rFonts w:cs="Courier New"/>
          <w:i/>
        </w:rPr>
        <w:t xml:space="preserve">Manual de publicaciones de la American </w:t>
      </w:r>
      <w:proofErr w:type="spellStart"/>
      <w:r w:rsidRPr="00525F96">
        <w:rPr>
          <w:rFonts w:cs="Courier New"/>
          <w:i/>
        </w:rPr>
        <w:t>Psychological</w:t>
      </w:r>
      <w:proofErr w:type="spellEnd"/>
      <w:r w:rsidRPr="00525F96">
        <w:rPr>
          <w:rFonts w:cs="Courier New"/>
          <w:i/>
        </w:rPr>
        <w:t xml:space="preserve"> </w:t>
      </w:r>
      <w:proofErr w:type="spellStart"/>
      <w:r w:rsidRPr="00525F96">
        <w:rPr>
          <w:rFonts w:cs="Courier New"/>
          <w:i/>
        </w:rPr>
        <w:t>Association</w:t>
      </w:r>
      <w:proofErr w:type="spellEnd"/>
      <w:r w:rsidRPr="00525F96">
        <w:rPr>
          <w:rFonts w:cs="Courier New"/>
        </w:rPr>
        <w:t xml:space="preserve"> (tercera edición en español traducida de la sexta edición en inglés). México: Manual Moderno</w:t>
      </w:r>
      <w:r w:rsidRPr="00525F96">
        <w:t xml:space="preserve">. Se aceptará también el uso de la segunda edición en español. </w:t>
      </w:r>
      <w:r>
        <w:t>Cualquier documento que se evidencie como plagio, será sancionado de acuerdo con lo establecido en el reglamento de Régimen Académico Estudiantil.</w:t>
      </w:r>
    </w:p>
    <w:p w:rsidR="00E47698" w:rsidRDefault="00E47698"/>
    <w:p w:rsidR="0036327C" w:rsidRDefault="0036327C"/>
    <w:p w:rsidR="0036327C" w:rsidRDefault="0036327C"/>
    <w:p w:rsidR="002152F2" w:rsidRDefault="002152F2" w:rsidP="002152F2">
      <w:pPr>
        <w:pStyle w:val="Prrafodelista"/>
        <w:spacing w:after="0" w:line="240" w:lineRule="auto"/>
        <w:ind w:left="1080"/>
        <w:jc w:val="both"/>
        <w:rPr>
          <w:b/>
        </w:rPr>
      </w:pPr>
    </w:p>
    <w:p w:rsidR="00BF5551" w:rsidRPr="00AC04AB" w:rsidRDefault="002152F2" w:rsidP="00AC04A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TEMAS, CRONOGRAMA Y</w:t>
      </w:r>
      <w:r w:rsidR="00BF5551" w:rsidRPr="00AC04AB">
        <w:rPr>
          <w:b/>
        </w:rPr>
        <w:t xml:space="preserve"> REFERENCIAS </w:t>
      </w:r>
    </w:p>
    <w:p w:rsidR="00BF5551" w:rsidRPr="00DE32CD" w:rsidRDefault="00BF5551" w:rsidP="00BF5551">
      <w:pPr>
        <w:spacing w:after="0" w:line="240" w:lineRule="auto"/>
        <w:jc w:val="both"/>
      </w:pPr>
    </w:p>
    <w:tbl>
      <w:tblPr>
        <w:tblStyle w:val="Tablaconcuadrcula"/>
        <w:tblW w:w="8897" w:type="dxa"/>
        <w:tblLayout w:type="fixed"/>
        <w:tblLook w:val="04A0"/>
      </w:tblPr>
      <w:tblGrid>
        <w:gridCol w:w="959"/>
        <w:gridCol w:w="2270"/>
        <w:gridCol w:w="2127"/>
        <w:gridCol w:w="3541"/>
      </w:tblGrid>
      <w:tr w:rsidR="002152F2" w:rsidRPr="00525F96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525F96" w:rsidRDefault="002152F2" w:rsidP="00673E90">
            <w:pPr>
              <w:rPr>
                <w:rFonts w:asciiTheme="minorHAnsi" w:hAnsiTheme="minorHAnsi"/>
                <w:b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Fecha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525F96" w:rsidRDefault="002152F2" w:rsidP="00673E90">
            <w:pPr>
              <w:rPr>
                <w:rFonts w:asciiTheme="minorHAnsi" w:hAnsiTheme="minorHAnsi"/>
                <w:b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Tem</w:t>
            </w:r>
            <w:r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as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525F96" w:rsidRDefault="002152F2" w:rsidP="00673E90">
            <w:pPr>
              <w:rPr>
                <w:rFonts w:asciiTheme="minorHAnsi" w:hAnsiTheme="minorHAnsi"/>
                <w:b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Lecturas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525F96" w:rsidRDefault="002152F2" w:rsidP="002152F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Asignaciones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8A4547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10.3.15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Presentación del programa</w:t>
            </w:r>
          </w:p>
        </w:tc>
        <w:tc>
          <w:tcPr>
            <w:tcW w:w="2127" w:type="dxa"/>
          </w:tcPr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  <w:tc>
          <w:tcPr>
            <w:tcW w:w="3541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Organización de todas las actividades del curso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8A4547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17.3.15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Tema 1. Introducción a las técnicas y procedimientos para la recolección y registro de los datos cualitativos</w:t>
            </w:r>
          </w:p>
        </w:tc>
        <w:tc>
          <w:tcPr>
            <w:tcW w:w="2127" w:type="dxa"/>
          </w:tcPr>
          <w:p w:rsidR="002152F2" w:rsidRPr="00525F96" w:rsidRDefault="00B55019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Ito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Vargas (2005) Capítulos 1 y 2.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3541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 y 2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F54835" w:rsidP="00673E90">
            <w:pPr>
              <w:ind w:left="709" w:hanging="709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24.3.15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ind w:hanging="9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Continuación tema 1. </w:t>
            </w:r>
          </w:p>
        </w:tc>
        <w:tc>
          <w:tcPr>
            <w:tcW w:w="2127" w:type="dxa"/>
          </w:tcPr>
          <w:p w:rsidR="002152F2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F</w:t>
            </w:r>
            <w:r w:rsidR="00F137A8">
              <w:rPr>
                <w:rFonts w:asciiTheme="minorHAnsi" w:hAnsiTheme="minorHAnsi"/>
                <w:sz w:val="22"/>
                <w:szCs w:val="22"/>
                <w:lang w:val="es-CR"/>
              </w:rPr>
              <w:t>lick</w:t>
            </w:r>
            <w:proofErr w:type="spellEnd"/>
            <w:r w:rsidR="00F137A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(2012) 31-51</w:t>
            </w:r>
          </w:p>
          <w:p w:rsidR="00F137A8" w:rsidRPr="00525F96" w:rsidRDefault="00F137A8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Ito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Vargas (2005) Capítulo 3</w:t>
            </w:r>
          </w:p>
        </w:tc>
        <w:tc>
          <w:tcPr>
            <w:tcW w:w="3541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3 y 4</w:t>
            </w:r>
          </w:p>
        </w:tc>
      </w:tr>
      <w:tr w:rsidR="002152F2" w:rsidRPr="00525F96" w:rsidTr="00950E14">
        <w:tc>
          <w:tcPr>
            <w:tcW w:w="959" w:type="dxa"/>
            <w:shd w:val="clear" w:color="auto" w:fill="D9D9D9" w:themeFill="background1" w:themeFillShade="D9"/>
          </w:tcPr>
          <w:p w:rsidR="002152F2" w:rsidRPr="00525F96" w:rsidRDefault="00F54835" w:rsidP="00673E90">
            <w:pPr>
              <w:ind w:left="709" w:hanging="709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31.3.15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525F96" w:rsidRDefault="00950E1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Semana Santa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525F96" w:rsidRDefault="00950E14" w:rsidP="00950E14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525F96" w:rsidRDefault="00950E1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F54835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7.4.15</w:t>
            </w:r>
          </w:p>
        </w:tc>
        <w:tc>
          <w:tcPr>
            <w:tcW w:w="2270" w:type="dxa"/>
          </w:tcPr>
          <w:p w:rsidR="002152F2" w:rsidRPr="00525F96" w:rsidRDefault="00950E14" w:rsidP="00950E14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Tema 2. Etnografía</w:t>
            </w:r>
          </w:p>
        </w:tc>
        <w:tc>
          <w:tcPr>
            <w:tcW w:w="2127" w:type="dxa"/>
          </w:tcPr>
          <w:p w:rsidR="00950E14" w:rsidRDefault="00DB0662" w:rsidP="00950E14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Christensen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(2004)</w:t>
            </w:r>
            <w:r w:rsidR="00950E14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165-176.</w:t>
            </w:r>
          </w:p>
          <w:p w:rsidR="002152F2" w:rsidRPr="00525F96" w:rsidRDefault="002152F2" w:rsidP="00F137A8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  <w:tc>
          <w:tcPr>
            <w:tcW w:w="3541" w:type="dxa"/>
          </w:tcPr>
          <w:p w:rsidR="002152F2" w:rsidRDefault="00950E1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5 y 6</w:t>
            </w:r>
          </w:p>
          <w:p w:rsidR="008B7E24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Entrega de consentimientos informados firmados.</w:t>
            </w:r>
          </w:p>
        </w:tc>
      </w:tr>
      <w:tr w:rsidR="002152F2" w:rsidRPr="00525F96" w:rsidTr="00950E14">
        <w:tc>
          <w:tcPr>
            <w:tcW w:w="959" w:type="dxa"/>
            <w:shd w:val="clear" w:color="auto" w:fill="auto"/>
          </w:tcPr>
          <w:p w:rsidR="002152F2" w:rsidRPr="00341321" w:rsidRDefault="00F54835" w:rsidP="00673E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14.4.15</w:t>
            </w:r>
          </w:p>
        </w:tc>
        <w:tc>
          <w:tcPr>
            <w:tcW w:w="2270" w:type="dxa"/>
            <w:shd w:val="clear" w:color="auto" w:fill="auto"/>
          </w:tcPr>
          <w:p w:rsidR="00950E14" w:rsidRPr="00525F96" w:rsidRDefault="004848CC" w:rsidP="00950E14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Continuación tema 2</w:t>
            </w:r>
          </w:p>
          <w:p w:rsidR="002152F2" w:rsidRPr="00950E14" w:rsidRDefault="002152F2" w:rsidP="00673E90">
            <w:pPr>
              <w:rPr>
                <w:rFonts w:asciiTheme="minorHAnsi" w:hAnsiTheme="minorHAnsi"/>
                <w:lang w:val="es-CR"/>
              </w:rPr>
            </w:pPr>
          </w:p>
        </w:tc>
        <w:tc>
          <w:tcPr>
            <w:tcW w:w="2127" w:type="dxa"/>
            <w:shd w:val="clear" w:color="auto" w:fill="auto"/>
          </w:tcPr>
          <w:p w:rsidR="002152F2" w:rsidRPr="00950E14" w:rsidRDefault="00DB0662" w:rsidP="00673E90">
            <w:pPr>
              <w:rPr>
                <w:lang w:val="es-C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Ito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Vargas (2005) Capítulo 4</w:t>
            </w:r>
          </w:p>
        </w:tc>
        <w:tc>
          <w:tcPr>
            <w:tcW w:w="3541" w:type="dxa"/>
            <w:shd w:val="clear" w:color="auto" w:fill="auto"/>
          </w:tcPr>
          <w:p w:rsidR="00950E14" w:rsidRDefault="00950E14" w:rsidP="00950E14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697FC9"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I Avance: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Marco teórico, Objetivos y boceto de instrumentos.</w:t>
            </w:r>
          </w:p>
          <w:p w:rsidR="002152F2" w:rsidRPr="00950E14" w:rsidRDefault="00950E14" w:rsidP="00950E14">
            <w:pPr>
              <w:rPr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7 y 8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386EB3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21.4.15</w:t>
            </w:r>
          </w:p>
        </w:tc>
        <w:tc>
          <w:tcPr>
            <w:tcW w:w="2270" w:type="dxa"/>
          </w:tcPr>
          <w:p w:rsidR="004848CC" w:rsidRDefault="004848CC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Semana U</w:t>
            </w:r>
          </w:p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Tema 3. Investigación –acción participante: Diagnóstico social participativo</w:t>
            </w:r>
          </w:p>
        </w:tc>
        <w:tc>
          <w:tcPr>
            <w:tcW w:w="2127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Pérez 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Bao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>, 2011, 1-26</w:t>
            </w:r>
            <w:r w:rsidR="000C6DDF">
              <w:rPr>
                <w:rFonts w:asciiTheme="minorHAnsi" w:hAnsiTheme="minorHAnsi"/>
                <w:sz w:val="22"/>
                <w:szCs w:val="22"/>
                <w:lang w:val="es-CR"/>
              </w:rPr>
              <w:t>-53</w:t>
            </w:r>
          </w:p>
        </w:tc>
        <w:tc>
          <w:tcPr>
            <w:tcW w:w="3541" w:type="dxa"/>
          </w:tcPr>
          <w:p w:rsidR="002152F2" w:rsidRPr="00525F96" w:rsidRDefault="004848CC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386EB3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28.4.15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Continuación tema 3</w:t>
            </w:r>
          </w:p>
        </w:tc>
        <w:tc>
          <w:tcPr>
            <w:tcW w:w="2127" w:type="dxa"/>
          </w:tcPr>
          <w:p w:rsidR="002152F2" w:rsidRPr="00525F96" w:rsidRDefault="000C6DDF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Gordo y Serrano (2008) Capítulo 5</w:t>
            </w:r>
          </w:p>
        </w:tc>
        <w:tc>
          <w:tcPr>
            <w:tcW w:w="3541" w:type="dxa"/>
          </w:tcPr>
          <w:p w:rsidR="002152F2" w:rsidRPr="00525F96" w:rsidRDefault="004848CC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9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1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0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386EB3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5.5.15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Tema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4. Hermenéutica</w:t>
            </w:r>
          </w:p>
        </w:tc>
        <w:tc>
          <w:tcPr>
            <w:tcW w:w="2127" w:type="dxa"/>
          </w:tcPr>
          <w:p w:rsidR="002152F2" w:rsidRPr="00525F96" w:rsidRDefault="000C6DDF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Sanabria(</w:t>
            </w:r>
            <w:proofErr w:type="gramEnd"/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2007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)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68-84.</w:t>
            </w:r>
          </w:p>
        </w:tc>
        <w:tc>
          <w:tcPr>
            <w:tcW w:w="3541" w:type="dxa"/>
          </w:tcPr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11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1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2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386EB3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12.5.15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Continuación tema 4.</w:t>
            </w:r>
          </w:p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  <w:tc>
          <w:tcPr>
            <w:tcW w:w="2127" w:type="dxa"/>
          </w:tcPr>
          <w:p w:rsidR="002152F2" w:rsidRPr="00525F96" w:rsidRDefault="000C6DDF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Sanabria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(2007)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85-115.</w:t>
            </w:r>
          </w:p>
        </w:tc>
        <w:tc>
          <w:tcPr>
            <w:tcW w:w="3541" w:type="dxa"/>
          </w:tcPr>
          <w:p w:rsidR="002152F2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697FC9"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II Avance: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Instrumentos depurados.</w:t>
            </w:r>
          </w:p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13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1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4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386EB3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19.5.15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Tema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5. Teoría fundamentada. Método de la comparación constante.</w:t>
            </w:r>
          </w:p>
        </w:tc>
        <w:tc>
          <w:tcPr>
            <w:tcW w:w="2127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Aguilar, Monge, Pérez y Víquez, </w:t>
            </w:r>
            <w:r w:rsidR="000C6DDF">
              <w:rPr>
                <w:rFonts w:asciiTheme="minorHAnsi" w:hAnsiTheme="minorHAnsi"/>
                <w:sz w:val="22"/>
                <w:szCs w:val="22"/>
                <w:lang w:val="es-CR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2008</w:t>
            </w:r>
            <w:r w:rsidR="000C6DDF">
              <w:rPr>
                <w:rFonts w:asciiTheme="minorHAnsi" w:hAnsiTheme="minorHAnsi"/>
                <w:sz w:val="22"/>
                <w:szCs w:val="22"/>
                <w:lang w:val="es-CR"/>
              </w:rPr>
              <w:t>)</w:t>
            </w:r>
          </w:p>
        </w:tc>
        <w:tc>
          <w:tcPr>
            <w:tcW w:w="3541" w:type="dxa"/>
          </w:tcPr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15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1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95181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26.5.15</w:t>
            </w:r>
          </w:p>
        </w:tc>
        <w:tc>
          <w:tcPr>
            <w:tcW w:w="2270" w:type="dxa"/>
          </w:tcPr>
          <w:p w:rsidR="002152F2" w:rsidRPr="00400A02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Continuación tema 5.</w:t>
            </w:r>
          </w:p>
          <w:p w:rsidR="002152F2" w:rsidRPr="00525F96" w:rsidRDefault="002152F2" w:rsidP="00673E90">
            <w:pPr>
              <w:pStyle w:val="Prrafodelista"/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  <w:tc>
          <w:tcPr>
            <w:tcW w:w="2127" w:type="dxa"/>
          </w:tcPr>
          <w:p w:rsidR="002152F2" w:rsidRPr="00525F96" w:rsidRDefault="000C6DDF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Aguilar, Monge, Pérez y Víquez (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>2008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)</w:t>
            </w:r>
          </w:p>
        </w:tc>
        <w:tc>
          <w:tcPr>
            <w:tcW w:w="3541" w:type="dxa"/>
          </w:tcPr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17</w:t>
            </w:r>
            <w:r w:rsidR="002152F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y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18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95181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2.6.15</w:t>
            </w:r>
          </w:p>
        </w:tc>
        <w:tc>
          <w:tcPr>
            <w:tcW w:w="2270" w:type="dxa"/>
          </w:tcPr>
          <w:p w:rsidR="002152F2" w:rsidRPr="009371E5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Tema 6. Entrevista biográfica</w:t>
            </w:r>
          </w:p>
        </w:tc>
        <w:tc>
          <w:tcPr>
            <w:tcW w:w="2127" w:type="dxa"/>
          </w:tcPr>
          <w:p w:rsidR="00D761DB" w:rsidRPr="00525F96" w:rsidRDefault="00A04BCC" w:rsidP="00A04BCC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Tapia (2012)</w:t>
            </w:r>
          </w:p>
        </w:tc>
        <w:tc>
          <w:tcPr>
            <w:tcW w:w="3541" w:type="dxa"/>
          </w:tcPr>
          <w:p w:rsidR="002152F2" w:rsidRPr="00525F96" w:rsidRDefault="008B7E24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Artículo 19 y 20</w:t>
            </w:r>
          </w:p>
        </w:tc>
      </w:tr>
      <w:tr w:rsidR="002152F2" w:rsidRPr="00525F96" w:rsidTr="008A4547">
        <w:tc>
          <w:tcPr>
            <w:tcW w:w="959" w:type="dxa"/>
          </w:tcPr>
          <w:p w:rsidR="002152F2" w:rsidRPr="00525F96" w:rsidRDefault="0095181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9.6.15</w:t>
            </w:r>
          </w:p>
        </w:tc>
        <w:tc>
          <w:tcPr>
            <w:tcW w:w="2270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Continuación tema 6.</w:t>
            </w:r>
          </w:p>
        </w:tc>
        <w:tc>
          <w:tcPr>
            <w:tcW w:w="2127" w:type="dxa"/>
          </w:tcPr>
          <w:p w:rsidR="002152F2" w:rsidRPr="00525F96" w:rsidRDefault="001C7ACA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Tapia (2012)</w:t>
            </w:r>
          </w:p>
        </w:tc>
        <w:tc>
          <w:tcPr>
            <w:tcW w:w="3541" w:type="dxa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697FC9">
              <w:rPr>
                <w:rFonts w:asciiTheme="minorHAnsi" w:hAnsiTheme="minorHAnsi"/>
                <w:b/>
                <w:sz w:val="22"/>
                <w:szCs w:val="22"/>
                <w:lang w:val="es-CR"/>
              </w:rPr>
              <w:t>Informe final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. </w:t>
            </w:r>
            <w:r w:rsidRPr="00F96673">
              <w:rPr>
                <w:rFonts w:asciiTheme="minorHAnsi" w:hAnsiTheme="minorHAnsi"/>
                <w:lang w:val="es-CR"/>
              </w:rPr>
              <w:t>Resultados integrados.</w:t>
            </w:r>
          </w:p>
        </w:tc>
      </w:tr>
      <w:tr w:rsidR="002152F2" w:rsidRPr="00525F96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525F96" w:rsidRDefault="0095181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lastRenderedPageBreak/>
              <w:t>16.6.15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Exposiciones grupales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4D00A3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Default="002152F2" w:rsidP="007D73E8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Exposiciones grupos </w:t>
            </w:r>
            <w:r w:rsidR="00F96673">
              <w:rPr>
                <w:rFonts w:asciiTheme="minorHAnsi" w:hAnsiTheme="minorHAnsi"/>
                <w:sz w:val="22"/>
                <w:szCs w:val="22"/>
                <w:lang w:val="es-CR"/>
              </w:rPr>
              <w:t>en clase</w:t>
            </w:r>
          </w:p>
          <w:p w:rsidR="00F96673" w:rsidRPr="004D00A3" w:rsidRDefault="00F96673" w:rsidP="007D73E8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</w:tr>
      <w:tr w:rsidR="002152F2" w:rsidRPr="00525F96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525F96" w:rsidRDefault="0095181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23.6.15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236536" w:rsidRDefault="00236536" w:rsidP="00673E90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es-CR"/>
              </w:rPr>
            </w:pPr>
            <w:r w:rsidRPr="00236536">
              <w:rPr>
                <w:rFonts w:asciiTheme="minorHAnsi" w:hAnsiTheme="minorHAnsi"/>
                <w:b/>
                <w:smallCaps/>
                <w:sz w:val="22"/>
                <w:szCs w:val="22"/>
                <w:lang w:val="es-CR"/>
              </w:rPr>
              <w:t xml:space="preserve">Coloquio de Investigación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525F96" w:rsidRDefault="002152F2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-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525F96" w:rsidRDefault="00236536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Exposiciones y  conferencias todo el día.</w:t>
            </w:r>
          </w:p>
        </w:tc>
      </w:tr>
    </w:tbl>
    <w:p w:rsidR="00BF5551" w:rsidRDefault="00BF5551"/>
    <w:p w:rsidR="00491DAB" w:rsidRPr="00E452D2" w:rsidRDefault="00AC04AB" w:rsidP="00E452D2">
      <w:pPr>
        <w:pStyle w:val="Prrafodelista"/>
        <w:numPr>
          <w:ilvl w:val="0"/>
          <w:numId w:val="2"/>
        </w:numPr>
        <w:rPr>
          <w:b/>
        </w:rPr>
      </w:pPr>
      <w:r w:rsidRPr="00AC04AB">
        <w:rPr>
          <w:b/>
        </w:rPr>
        <w:t>BIBLIOGRAFÍA DE REFERENCIA</w:t>
      </w:r>
    </w:p>
    <w:p w:rsidR="00491DAB" w:rsidRDefault="00491DAB" w:rsidP="00491DAB">
      <w:pPr>
        <w:spacing w:after="0" w:line="240" w:lineRule="auto"/>
        <w:ind w:left="426" w:hanging="426"/>
        <w:jc w:val="both"/>
      </w:pPr>
      <w:r w:rsidRPr="00525F96">
        <w:t>Aguilar, W., Monge, D., Pérez, R. &amp; Víquez, D. (2008).</w:t>
      </w:r>
      <w:r w:rsidRPr="00525F96">
        <w:rPr>
          <w:i/>
        </w:rPr>
        <w:t xml:space="preserve"> La opción de los métodos de comparación constante para la psicología. </w:t>
      </w:r>
      <w:r w:rsidRPr="00525F96">
        <w:t>Serie Cuadernos Metodológicos 4, Instituto de Investigaciones Psicológicas, Universidad de Costa Rica.</w:t>
      </w:r>
    </w:p>
    <w:p w:rsidR="00491DAB" w:rsidRPr="00491DAB" w:rsidRDefault="00491DAB" w:rsidP="00491DAB">
      <w:pPr>
        <w:spacing w:after="0" w:line="240" w:lineRule="auto"/>
        <w:ind w:left="426" w:hanging="426"/>
        <w:jc w:val="both"/>
      </w:pPr>
      <w:r w:rsidRPr="00F75824">
        <w:rPr>
          <w:lang w:val="en-US"/>
        </w:rPr>
        <w:t xml:space="preserve">Christensen, P. (2004) Children’s </w:t>
      </w:r>
      <w:proofErr w:type="spellStart"/>
      <w:r w:rsidRPr="00F75824">
        <w:rPr>
          <w:lang w:val="en-US"/>
        </w:rPr>
        <w:t>particpation</w:t>
      </w:r>
      <w:proofErr w:type="spellEnd"/>
      <w:r w:rsidRPr="00F75824">
        <w:rPr>
          <w:lang w:val="en-US"/>
        </w:rPr>
        <w:t xml:space="preserve"> in </w:t>
      </w:r>
      <w:proofErr w:type="spellStart"/>
      <w:r w:rsidRPr="00F75824">
        <w:rPr>
          <w:lang w:val="en-US"/>
        </w:rPr>
        <w:t>etnographic</w:t>
      </w:r>
      <w:proofErr w:type="spellEnd"/>
      <w:r w:rsidRPr="00F75824">
        <w:rPr>
          <w:lang w:val="en-US"/>
        </w:rPr>
        <w:t xml:space="preserve"> research</w:t>
      </w:r>
      <w:r>
        <w:rPr>
          <w:lang w:val="en-US"/>
        </w:rPr>
        <w:t xml:space="preserve">: Issues of power and representation. </w:t>
      </w:r>
      <w:proofErr w:type="spellStart"/>
      <w:r w:rsidRPr="00491DAB">
        <w:rPr>
          <w:i/>
        </w:rPr>
        <w:t>Children</w:t>
      </w:r>
      <w:proofErr w:type="spellEnd"/>
      <w:r w:rsidRPr="00491DAB">
        <w:rPr>
          <w:i/>
        </w:rPr>
        <w:t xml:space="preserve"> &amp; </w:t>
      </w:r>
      <w:proofErr w:type="spellStart"/>
      <w:r w:rsidRPr="00491DAB">
        <w:rPr>
          <w:i/>
        </w:rPr>
        <w:t>Society</w:t>
      </w:r>
      <w:proofErr w:type="spellEnd"/>
      <w:r w:rsidRPr="00491DAB">
        <w:t>, 18, 165-176.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proofErr w:type="spellStart"/>
      <w:r w:rsidRPr="005369FE">
        <w:rPr>
          <w:rFonts w:asciiTheme="minorHAnsi" w:hAnsiTheme="minorHAnsi"/>
          <w:sz w:val="22"/>
          <w:szCs w:val="22"/>
          <w:lang w:val="es-CR"/>
        </w:rPr>
        <w:t>Flick</w:t>
      </w:r>
      <w:proofErr w:type="spellEnd"/>
      <w:r w:rsidRPr="005369FE">
        <w:rPr>
          <w:rFonts w:asciiTheme="minorHAnsi" w:hAnsiTheme="minorHAnsi"/>
          <w:sz w:val="22"/>
          <w:szCs w:val="22"/>
          <w:lang w:val="es-CR"/>
        </w:rPr>
        <w:t>, U. (2012) Capítulo II: Posiciones te</w:t>
      </w:r>
      <w:r>
        <w:rPr>
          <w:rFonts w:asciiTheme="minorHAnsi" w:hAnsiTheme="minorHAnsi"/>
          <w:sz w:val="22"/>
          <w:szCs w:val="22"/>
          <w:lang w:val="es-CR"/>
        </w:rPr>
        <w:t xml:space="preserve">óricas. En </w:t>
      </w:r>
      <w:r>
        <w:rPr>
          <w:rFonts w:asciiTheme="minorHAnsi" w:hAnsiTheme="minorHAnsi"/>
          <w:i/>
          <w:sz w:val="22"/>
          <w:szCs w:val="22"/>
          <w:lang w:val="es-CR"/>
        </w:rPr>
        <w:t>Introducción a la investigación cualitativa (pp. 31-52)</w:t>
      </w:r>
      <w:r>
        <w:rPr>
          <w:rFonts w:asciiTheme="minorHAnsi" w:hAnsiTheme="minorHAnsi"/>
          <w:sz w:val="22"/>
          <w:szCs w:val="22"/>
          <w:lang w:val="es-CR"/>
        </w:rPr>
        <w:t>. Madrid: Morata.</w:t>
      </w:r>
    </w:p>
    <w:p w:rsidR="00B83C7E" w:rsidRDefault="00B83C7E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Gordo López, A. y Serrano Pascual, A. (2008) </w:t>
      </w:r>
      <w:r w:rsidRPr="00B33D96">
        <w:rPr>
          <w:rFonts w:asciiTheme="minorHAnsi" w:hAnsiTheme="minorHAnsi"/>
          <w:i/>
          <w:sz w:val="22"/>
          <w:szCs w:val="22"/>
          <w:lang w:val="es-CR"/>
        </w:rPr>
        <w:t>Estrategias y prácti</w:t>
      </w:r>
      <w:r w:rsidR="00B33D96" w:rsidRPr="00B33D96">
        <w:rPr>
          <w:rFonts w:asciiTheme="minorHAnsi" w:hAnsiTheme="minorHAnsi"/>
          <w:i/>
          <w:sz w:val="22"/>
          <w:szCs w:val="22"/>
          <w:lang w:val="es-CR"/>
        </w:rPr>
        <w:t>cas cuali</w:t>
      </w:r>
      <w:r w:rsidRPr="00B33D96">
        <w:rPr>
          <w:rFonts w:asciiTheme="minorHAnsi" w:hAnsiTheme="minorHAnsi"/>
          <w:i/>
          <w:sz w:val="22"/>
          <w:szCs w:val="22"/>
          <w:lang w:val="es-CR"/>
        </w:rPr>
        <w:t>tativas de investigación social</w:t>
      </w:r>
      <w:r>
        <w:rPr>
          <w:rFonts w:asciiTheme="minorHAnsi" w:hAnsiTheme="minorHAnsi"/>
          <w:sz w:val="22"/>
          <w:szCs w:val="22"/>
          <w:lang w:val="es-CR"/>
        </w:rPr>
        <w:t xml:space="preserve">. </w:t>
      </w:r>
      <w:r w:rsidR="00BD7145">
        <w:rPr>
          <w:rFonts w:asciiTheme="minorHAnsi" w:hAnsiTheme="minorHAnsi"/>
          <w:sz w:val="22"/>
          <w:szCs w:val="22"/>
          <w:lang w:val="es-CR"/>
        </w:rPr>
        <w:t xml:space="preserve">Madrid: </w:t>
      </w:r>
      <w:proofErr w:type="spellStart"/>
      <w:r w:rsidR="00BD7145">
        <w:rPr>
          <w:rFonts w:asciiTheme="minorHAnsi" w:hAnsiTheme="minorHAnsi"/>
          <w:sz w:val="22"/>
          <w:szCs w:val="22"/>
          <w:lang w:val="es-CR"/>
        </w:rPr>
        <w:t>Pearson</w:t>
      </w:r>
      <w:proofErr w:type="spellEnd"/>
      <w:r w:rsidR="00BD7145">
        <w:rPr>
          <w:rFonts w:asciiTheme="minorHAnsi" w:hAnsiTheme="minorHAnsi"/>
          <w:sz w:val="22"/>
          <w:szCs w:val="22"/>
          <w:lang w:val="es-CR"/>
        </w:rPr>
        <w:t xml:space="preserve"> Educación.</w:t>
      </w:r>
    </w:p>
    <w:p w:rsidR="002749C3" w:rsidRPr="002749C3" w:rsidRDefault="002749C3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proofErr w:type="spellStart"/>
      <w:r>
        <w:rPr>
          <w:rFonts w:asciiTheme="minorHAnsi" w:hAnsiTheme="minorHAnsi"/>
          <w:sz w:val="22"/>
          <w:szCs w:val="22"/>
          <w:lang w:val="es-CR"/>
        </w:rPr>
        <w:t>Ito</w:t>
      </w:r>
      <w:proofErr w:type="spellEnd"/>
      <w:r>
        <w:rPr>
          <w:rFonts w:asciiTheme="minorHAnsi" w:hAnsiTheme="minorHAnsi"/>
          <w:sz w:val="22"/>
          <w:szCs w:val="22"/>
          <w:lang w:val="es-C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s-CR"/>
        </w:rPr>
        <w:t>Sugiyama</w:t>
      </w:r>
      <w:proofErr w:type="spellEnd"/>
      <w:r>
        <w:rPr>
          <w:rFonts w:asciiTheme="minorHAnsi" w:hAnsiTheme="minorHAnsi"/>
          <w:sz w:val="22"/>
          <w:szCs w:val="22"/>
          <w:lang w:val="es-CR"/>
        </w:rPr>
        <w:t xml:space="preserve">, M.E. y Vargas Núñez, B. (2005) </w:t>
      </w:r>
      <w:r>
        <w:rPr>
          <w:rFonts w:asciiTheme="minorHAnsi" w:hAnsiTheme="minorHAnsi"/>
          <w:i/>
          <w:sz w:val="22"/>
          <w:szCs w:val="22"/>
          <w:lang w:val="es-CR"/>
        </w:rPr>
        <w:t>Investigación cualitativa para psicólogos.</w:t>
      </w:r>
      <w:r>
        <w:rPr>
          <w:rFonts w:asciiTheme="minorHAnsi" w:hAnsiTheme="minorHAnsi"/>
          <w:sz w:val="22"/>
          <w:szCs w:val="22"/>
          <w:lang w:val="es-CR"/>
        </w:rPr>
        <w:t xml:space="preserve"> México: </w:t>
      </w:r>
      <w:r w:rsidR="00210E1F">
        <w:rPr>
          <w:rFonts w:asciiTheme="minorHAnsi" w:hAnsiTheme="minorHAnsi"/>
          <w:sz w:val="22"/>
          <w:szCs w:val="22"/>
          <w:lang w:val="es-CR"/>
        </w:rPr>
        <w:t>Miguel Ángel Porrúa.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Pérez, M. y </w:t>
      </w:r>
      <w:proofErr w:type="spellStart"/>
      <w:r>
        <w:rPr>
          <w:rFonts w:asciiTheme="minorHAnsi" w:hAnsiTheme="minorHAnsi"/>
          <w:sz w:val="22"/>
          <w:szCs w:val="22"/>
          <w:lang w:val="es-CR"/>
        </w:rPr>
        <w:t>Bao</w:t>
      </w:r>
      <w:proofErr w:type="spellEnd"/>
      <w:r>
        <w:rPr>
          <w:rFonts w:asciiTheme="minorHAnsi" w:hAnsiTheme="minorHAnsi"/>
          <w:sz w:val="22"/>
          <w:szCs w:val="22"/>
          <w:lang w:val="es-CR"/>
        </w:rPr>
        <w:t xml:space="preserve">, R. (2011) Buscando nuevas prácticas. Elaborando Diagnósticos Participativos con enfoque de equidad de género. Cuba: Editora Agroecológica. 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Sanabria, J. (2007) </w:t>
      </w:r>
      <w:r w:rsidRPr="007429C3">
        <w:rPr>
          <w:rFonts w:asciiTheme="minorHAnsi" w:hAnsiTheme="minorHAnsi"/>
          <w:i/>
          <w:sz w:val="22"/>
          <w:szCs w:val="22"/>
          <w:lang w:val="es-CR"/>
        </w:rPr>
        <w:t>Hermenéutica profunda y análisis de la cultura. Masculinidad y feminidad en dos poemas de Pablo Neruda.</w:t>
      </w:r>
      <w:r>
        <w:rPr>
          <w:rFonts w:asciiTheme="minorHAnsi" w:hAnsiTheme="minorHAnsi"/>
          <w:sz w:val="22"/>
          <w:szCs w:val="22"/>
          <w:lang w:val="es-CR"/>
        </w:rPr>
        <w:t xml:space="preserve"> San José: EUCR.</w:t>
      </w:r>
    </w:p>
    <w:p w:rsidR="00A3512B" w:rsidRPr="00877ADC" w:rsidRDefault="00A3512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Tapia Valladares, J. (2012) </w:t>
      </w:r>
      <w:r w:rsidR="00877ADC" w:rsidRPr="00877ADC">
        <w:rPr>
          <w:rFonts w:asciiTheme="minorHAnsi" w:hAnsiTheme="minorHAnsi"/>
          <w:i/>
          <w:sz w:val="22"/>
          <w:szCs w:val="22"/>
          <w:lang w:val="es-CR"/>
        </w:rPr>
        <w:t>Análisis biográfico. Guiones de discurso en torno a la identidad personal.</w:t>
      </w:r>
      <w:r w:rsidR="00877ADC">
        <w:rPr>
          <w:rFonts w:asciiTheme="minorHAnsi" w:hAnsiTheme="minorHAnsi"/>
          <w:i/>
          <w:sz w:val="22"/>
          <w:szCs w:val="22"/>
          <w:lang w:val="es-CR"/>
        </w:rPr>
        <w:t xml:space="preserve"> Breve manual conceptual y operativo. </w:t>
      </w:r>
      <w:r w:rsidR="00877ADC">
        <w:rPr>
          <w:rFonts w:asciiTheme="minorHAnsi" w:hAnsiTheme="minorHAnsi"/>
          <w:sz w:val="22"/>
          <w:szCs w:val="22"/>
          <w:lang w:val="es-CR"/>
        </w:rPr>
        <w:t>San José: Instituto de Investigaciones Psicológicas.</w:t>
      </w:r>
    </w:p>
    <w:p w:rsidR="00491DAB" w:rsidRPr="00491DAB" w:rsidRDefault="00491DAB" w:rsidP="00491DAB">
      <w:pPr>
        <w:ind w:left="360"/>
        <w:rPr>
          <w:b/>
        </w:rPr>
      </w:pPr>
    </w:p>
    <w:sectPr w:rsidR="00491DAB" w:rsidRPr="00491DAB" w:rsidSect="00E476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81" w:rsidRDefault="00CA3D81" w:rsidP="00133408">
      <w:pPr>
        <w:spacing w:after="0" w:line="240" w:lineRule="auto"/>
      </w:pPr>
      <w:r>
        <w:separator/>
      </w:r>
    </w:p>
  </w:endnote>
  <w:endnote w:type="continuationSeparator" w:id="0">
    <w:p w:rsidR="00CA3D81" w:rsidRDefault="00CA3D81" w:rsidP="0013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65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268AA" w:rsidRDefault="007268A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395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395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68AA" w:rsidRDefault="007268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81" w:rsidRDefault="00CA3D81" w:rsidP="00133408">
      <w:pPr>
        <w:spacing w:after="0" w:line="240" w:lineRule="auto"/>
      </w:pPr>
      <w:r>
        <w:separator/>
      </w:r>
    </w:p>
  </w:footnote>
  <w:footnote w:type="continuationSeparator" w:id="0">
    <w:p w:rsidR="00CA3D81" w:rsidRDefault="00CA3D81" w:rsidP="0013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08" w:rsidRDefault="00133408">
    <w:pPr>
      <w:pStyle w:val="Encabezado"/>
      <w:pBdr>
        <w:bottom w:val="single" w:sz="6" w:space="1" w:color="auto"/>
      </w:pBdr>
    </w:pPr>
    <w:r w:rsidRPr="00133408">
      <w:drawing>
        <wp:inline distT="0" distB="0" distL="0" distR="0">
          <wp:extent cx="2028825" cy="8667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33408">
      <w:drawing>
        <wp:inline distT="0" distB="0" distL="0" distR="0">
          <wp:extent cx="1223154" cy="767751"/>
          <wp:effectExtent l="19050" t="0" r="0" b="0"/>
          <wp:docPr id="23" name="Imagen 19" descr="ciencias_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encias_educ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1072" r="41616" b="11881"/>
                  <a:stretch>
                    <a:fillRect/>
                  </a:stretch>
                </pic:blipFill>
                <pic:spPr bwMode="auto">
                  <a:xfrm>
                    <a:off x="0" y="0"/>
                    <a:ext cx="1223154" cy="76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408" w:rsidRDefault="001334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49"/>
    <w:multiLevelType w:val="hybridMultilevel"/>
    <w:tmpl w:val="316ECB52"/>
    <w:lvl w:ilvl="0" w:tplc="DB2E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4051"/>
    <w:multiLevelType w:val="multilevel"/>
    <w:tmpl w:val="5754A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3408"/>
    <w:rsid w:val="000C6DDF"/>
    <w:rsid w:val="00133408"/>
    <w:rsid w:val="001756EB"/>
    <w:rsid w:val="001C7ACA"/>
    <w:rsid w:val="00210E1F"/>
    <w:rsid w:val="002152F2"/>
    <w:rsid w:val="002241CB"/>
    <w:rsid w:val="00232F50"/>
    <w:rsid w:val="00236536"/>
    <w:rsid w:val="002749C3"/>
    <w:rsid w:val="0031477A"/>
    <w:rsid w:val="0036327C"/>
    <w:rsid w:val="00386EB3"/>
    <w:rsid w:val="00447752"/>
    <w:rsid w:val="004848CC"/>
    <w:rsid w:val="00491DAB"/>
    <w:rsid w:val="006D5D5A"/>
    <w:rsid w:val="007268AA"/>
    <w:rsid w:val="00784251"/>
    <w:rsid w:val="007D73E8"/>
    <w:rsid w:val="00877ADC"/>
    <w:rsid w:val="008A4547"/>
    <w:rsid w:val="008B7E24"/>
    <w:rsid w:val="00950E14"/>
    <w:rsid w:val="00951816"/>
    <w:rsid w:val="00A04BCC"/>
    <w:rsid w:val="00A3512B"/>
    <w:rsid w:val="00A5500D"/>
    <w:rsid w:val="00AC04AB"/>
    <w:rsid w:val="00B33D96"/>
    <w:rsid w:val="00B55019"/>
    <w:rsid w:val="00B56EE6"/>
    <w:rsid w:val="00B7395A"/>
    <w:rsid w:val="00B83C7E"/>
    <w:rsid w:val="00BD7145"/>
    <w:rsid w:val="00BF5551"/>
    <w:rsid w:val="00C32AD6"/>
    <w:rsid w:val="00CA3D81"/>
    <w:rsid w:val="00D761DB"/>
    <w:rsid w:val="00DB0662"/>
    <w:rsid w:val="00DC55DC"/>
    <w:rsid w:val="00E452D2"/>
    <w:rsid w:val="00E47698"/>
    <w:rsid w:val="00F137A8"/>
    <w:rsid w:val="00F54835"/>
    <w:rsid w:val="00F76762"/>
    <w:rsid w:val="00F9617A"/>
    <w:rsid w:val="00F9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08"/>
  </w:style>
  <w:style w:type="paragraph" w:styleId="Ttulo5">
    <w:name w:val="heading 5"/>
    <w:basedOn w:val="Normal"/>
    <w:next w:val="Normal"/>
    <w:link w:val="Ttulo5Car"/>
    <w:qFormat/>
    <w:rsid w:val="006D5D5A"/>
    <w:pPr>
      <w:keepNext/>
      <w:spacing w:after="0" w:line="240" w:lineRule="auto"/>
      <w:jc w:val="center"/>
      <w:outlineLvl w:val="4"/>
    </w:pPr>
    <w:rPr>
      <w:rFonts w:ascii="Geneva" w:eastAsia="Arial Unicode MS" w:hAnsi="Geneva" w:cs="Arial Unicode MS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3408"/>
  </w:style>
  <w:style w:type="paragraph" w:styleId="Piedepgina">
    <w:name w:val="footer"/>
    <w:basedOn w:val="Normal"/>
    <w:link w:val="PiedepginaCar"/>
    <w:uiPriority w:val="99"/>
    <w:unhideWhenUsed/>
    <w:rsid w:val="0013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408"/>
  </w:style>
  <w:style w:type="paragraph" w:styleId="Textodeglobo">
    <w:name w:val="Balloon Text"/>
    <w:basedOn w:val="Normal"/>
    <w:link w:val="TextodegloboCar"/>
    <w:uiPriority w:val="99"/>
    <w:semiHidden/>
    <w:unhideWhenUsed/>
    <w:rsid w:val="0013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408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6D5D5A"/>
    <w:rPr>
      <w:rFonts w:ascii="Geneva" w:eastAsia="Arial Unicode MS" w:hAnsi="Geneva" w:cs="Arial Unicode MS"/>
      <w:b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5D5A"/>
    <w:pPr>
      <w:ind w:left="720"/>
      <w:contextualSpacing/>
    </w:pPr>
  </w:style>
  <w:style w:type="table" w:styleId="Tablaconcuadrcula">
    <w:name w:val="Table Grid"/>
    <w:basedOn w:val="Tablanormal"/>
    <w:rsid w:val="00BF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esar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4A4C-B7A8-41B5-9556-72019DD8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1447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23</cp:revision>
  <cp:lastPrinted>2015-03-10T19:28:00Z</cp:lastPrinted>
  <dcterms:created xsi:type="dcterms:W3CDTF">2015-03-10T16:38:00Z</dcterms:created>
  <dcterms:modified xsi:type="dcterms:W3CDTF">2015-03-10T19:28:00Z</dcterms:modified>
</cp:coreProperties>
</file>