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FB" w:rsidRPr="00547745" w:rsidRDefault="00CB04FB" w:rsidP="00CB04FB">
      <w:pPr>
        <w:jc w:val="both"/>
        <w:rPr>
          <w:rFonts w:ascii="Century Gothic" w:hAnsi="Century Gothic"/>
          <w:b/>
          <w:sz w:val="20"/>
          <w:szCs w:val="20"/>
        </w:rPr>
      </w:pPr>
      <w:bookmarkStart w:id="0" w:name="_GoBack"/>
      <w:bookmarkEnd w:id="0"/>
      <w:r>
        <w:rPr>
          <w:rFonts w:ascii="Century Gothic" w:hAnsi="Century Gothic"/>
          <w:b/>
          <w:noProof/>
          <w:sz w:val="20"/>
          <w:szCs w:val="20"/>
          <w:lang w:val="es-CR" w:eastAsia="es-CR"/>
        </w:rPr>
        <w:drawing>
          <wp:inline distT="0" distB="0" distL="0" distR="0" wp14:anchorId="788D9686" wp14:editId="6AD48B63">
            <wp:extent cx="5667375" cy="685800"/>
            <wp:effectExtent l="19050" t="0" r="9525" b="0"/>
            <wp:docPr id="1" name="Imagen 1" descr="firma_linea_horizontal_continua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linea_horizontal_continua_negro"/>
                    <pic:cNvPicPr>
                      <a:picLocks noChangeAspect="1" noChangeArrowheads="1"/>
                    </pic:cNvPicPr>
                  </pic:nvPicPr>
                  <pic:blipFill>
                    <a:blip r:embed="rId7" cstate="print"/>
                    <a:srcRect/>
                    <a:stretch>
                      <a:fillRect/>
                    </a:stretch>
                  </pic:blipFill>
                  <pic:spPr bwMode="auto">
                    <a:xfrm>
                      <a:off x="0" y="0"/>
                      <a:ext cx="5667375" cy="685800"/>
                    </a:xfrm>
                    <a:prstGeom prst="rect">
                      <a:avLst/>
                    </a:prstGeom>
                    <a:noFill/>
                    <a:ln w="9525">
                      <a:noFill/>
                      <a:miter lim="800000"/>
                      <a:headEnd/>
                      <a:tailEnd/>
                    </a:ln>
                  </pic:spPr>
                </pic:pic>
              </a:graphicData>
            </a:graphic>
          </wp:inline>
        </w:drawing>
      </w:r>
    </w:p>
    <w:p w:rsidR="00CB04FB" w:rsidRDefault="00CB04FB" w:rsidP="00CB04FB">
      <w:pPr>
        <w:jc w:val="both"/>
        <w:rPr>
          <w:rFonts w:ascii="Century Gothic" w:hAnsi="Century Gothic"/>
          <w:b/>
          <w:sz w:val="20"/>
          <w:szCs w:val="20"/>
        </w:rPr>
      </w:pPr>
    </w:p>
    <w:p w:rsidR="00CB04FB" w:rsidRDefault="00CB04FB" w:rsidP="00CB04FB">
      <w:pPr>
        <w:jc w:val="both"/>
        <w:rPr>
          <w:rFonts w:ascii="Century Gothic" w:hAnsi="Century Gothic"/>
          <w:b/>
          <w:color w:val="FF0000"/>
          <w:sz w:val="20"/>
          <w:szCs w:val="20"/>
        </w:rPr>
      </w:pPr>
      <w:r>
        <w:rPr>
          <w:rFonts w:ascii="Century Gothic" w:hAnsi="Century Gothic"/>
          <w:b/>
          <w:sz w:val="20"/>
          <w:szCs w:val="20"/>
        </w:rPr>
        <w:t>LICENCIATURA EN PSICOLOGÍA</w:t>
      </w:r>
    </w:p>
    <w:p w:rsidR="00CB04FB" w:rsidRDefault="006B68FA" w:rsidP="00CB04FB">
      <w:pPr>
        <w:jc w:val="both"/>
        <w:rPr>
          <w:rFonts w:ascii="Century Gothic" w:hAnsi="Century Gothic"/>
          <w:b/>
          <w:sz w:val="20"/>
          <w:szCs w:val="20"/>
        </w:rPr>
      </w:pPr>
      <w:r>
        <w:rPr>
          <w:rFonts w:ascii="Century Gothic" w:hAnsi="Century Gothic"/>
          <w:b/>
          <w:sz w:val="20"/>
          <w:szCs w:val="20"/>
        </w:rPr>
        <w:t>PRIMER SEMESTRE 2015</w:t>
      </w:r>
    </w:p>
    <w:p w:rsidR="00CB04FB" w:rsidRDefault="00CB04FB" w:rsidP="00CB04FB">
      <w:pPr>
        <w:jc w:val="both"/>
        <w:rPr>
          <w:rFonts w:ascii="Century Gothic" w:hAnsi="Century Gothic"/>
          <w:b/>
          <w:sz w:val="20"/>
          <w:szCs w:val="20"/>
        </w:rPr>
      </w:pPr>
    </w:p>
    <w:p w:rsidR="00CB04FB" w:rsidRDefault="00CB04FB" w:rsidP="00CB04FB">
      <w:pPr>
        <w:jc w:val="both"/>
        <w:rPr>
          <w:rFonts w:ascii="Century Gothic" w:hAnsi="Century Gothic"/>
          <w:b/>
          <w:sz w:val="20"/>
          <w:szCs w:val="20"/>
        </w:rPr>
      </w:pPr>
    </w:p>
    <w:p w:rsidR="00CB04FB" w:rsidRDefault="00CB04FB" w:rsidP="00CB04FB">
      <w:pPr>
        <w:jc w:val="center"/>
        <w:rPr>
          <w:rFonts w:ascii="Century Gothic" w:hAnsi="Century Gothic"/>
          <w:b/>
          <w:sz w:val="20"/>
          <w:szCs w:val="20"/>
        </w:rPr>
      </w:pPr>
      <w:r>
        <w:rPr>
          <w:rFonts w:ascii="Century Gothic" w:hAnsi="Century Gothic"/>
          <w:b/>
          <w:sz w:val="20"/>
          <w:szCs w:val="20"/>
        </w:rPr>
        <w:t>CURSO PS-1030: MÓDULO DE PSICOLOGÍA DE LA FAMILIA I</w:t>
      </w:r>
    </w:p>
    <w:p w:rsidR="00CB04FB" w:rsidRDefault="00CB04FB" w:rsidP="00CB04FB">
      <w:pPr>
        <w:jc w:val="center"/>
        <w:rPr>
          <w:rFonts w:ascii="Century Gothic" w:hAnsi="Century Gothic"/>
          <w:b/>
          <w:sz w:val="20"/>
          <w:szCs w:val="20"/>
        </w:rPr>
      </w:pPr>
      <w:r>
        <w:rPr>
          <w:rFonts w:ascii="Century Gothic" w:hAnsi="Century Gothic"/>
          <w:b/>
          <w:sz w:val="20"/>
          <w:szCs w:val="20"/>
        </w:rPr>
        <w:t>Profesora: MSc. Andrea Peralta Valverde</w:t>
      </w:r>
    </w:p>
    <w:p w:rsidR="00CB04FB" w:rsidRPr="00352521" w:rsidRDefault="00CB04FB" w:rsidP="00CB04FB">
      <w:pPr>
        <w:jc w:val="center"/>
        <w:rPr>
          <w:rFonts w:ascii="Century Gothic" w:hAnsi="Century Gothic"/>
          <w:b/>
          <w:sz w:val="20"/>
          <w:szCs w:val="20"/>
        </w:rPr>
      </w:pPr>
      <w:r>
        <w:rPr>
          <w:rFonts w:ascii="Century Gothic" w:hAnsi="Century Gothic"/>
          <w:b/>
          <w:sz w:val="20"/>
          <w:szCs w:val="20"/>
        </w:rPr>
        <w:t>Asistente: Yendry Vásquez Solórzano</w:t>
      </w:r>
    </w:p>
    <w:p w:rsidR="00CB04FB" w:rsidRDefault="00CB04FB" w:rsidP="00CB04FB">
      <w:pPr>
        <w:jc w:val="both"/>
        <w:rPr>
          <w:rFonts w:ascii="Century Gothic" w:hAnsi="Century Gothic"/>
          <w:b/>
          <w:sz w:val="20"/>
          <w:szCs w:val="20"/>
          <w:u w:val="single"/>
        </w:rPr>
      </w:pPr>
    </w:p>
    <w:p w:rsidR="00CB04FB" w:rsidRDefault="00CB04FB" w:rsidP="00CB04FB">
      <w:pPr>
        <w:jc w:val="both"/>
        <w:rPr>
          <w:rFonts w:ascii="Century Gothic" w:hAnsi="Century Gothic"/>
          <w:b/>
          <w:sz w:val="20"/>
          <w:szCs w:val="20"/>
        </w:rPr>
      </w:pPr>
      <w:r>
        <w:rPr>
          <w:rFonts w:ascii="Century Gothic" w:hAnsi="Century Gothic"/>
          <w:b/>
          <w:sz w:val="20"/>
          <w:szCs w:val="20"/>
          <w:u w:val="single"/>
        </w:rPr>
        <w:t>Introducción</w:t>
      </w:r>
      <w:r>
        <w:rPr>
          <w:rFonts w:ascii="Century Gothic" w:hAnsi="Century Gothic"/>
          <w:b/>
          <w:sz w:val="20"/>
          <w:szCs w:val="20"/>
        </w:rPr>
        <w:t>:</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En el presente curso se realiza un estudio de la familia, sus problemas, necesidades y fortalezas, con el propósito de facilitar intervenciones terapéuticas efectivas que tiendan a su fortalecimiento en aras del bienestar tanto individual como del sistema familiar, dando un énfasis especial a los procesos prácticos del quehacer terapéutico, anteponiendo la propia figura del o la terapeuta como la principal herramienta de cambio. Es por esta razón que el trabajo personal de los y las estudiantes es parte fundamental del desarrollo de esta primera parte del curso.</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Cada familia posee una unicidad que le es inherente, y a la vez comparte ciertas características ‘universales’ con los sistemas familiares en tanto institución social. Es en la habilidad de tratar con esta exclusividad y esta generalidad donde radica gran parte del éxito terapéutico, por tanto, a estos procesos particulares y universales se les brindará cuidadosa atención.</w:t>
      </w:r>
    </w:p>
    <w:p w:rsidR="00CB04FB" w:rsidRDefault="00CB04FB" w:rsidP="00CB04FB">
      <w:pPr>
        <w:jc w:val="both"/>
      </w:pPr>
    </w:p>
    <w:p w:rsidR="00CB04FB" w:rsidRPr="00786CFA" w:rsidRDefault="00CB04FB" w:rsidP="00CB04FB">
      <w:pPr>
        <w:jc w:val="both"/>
        <w:rPr>
          <w:rFonts w:ascii="Century Gothic" w:hAnsi="Century Gothic"/>
          <w:sz w:val="20"/>
          <w:szCs w:val="20"/>
        </w:rPr>
      </w:pPr>
      <w:r w:rsidRPr="00786CFA">
        <w:rPr>
          <w:rFonts w:ascii="Century Gothic" w:hAnsi="Century Gothic"/>
          <w:sz w:val="20"/>
          <w:szCs w:val="20"/>
        </w:rPr>
        <w:t>El presente m</w:t>
      </w:r>
      <w:r>
        <w:rPr>
          <w:rFonts w:ascii="Century Gothic" w:hAnsi="Century Gothic"/>
          <w:sz w:val="20"/>
          <w:szCs w:val="20"/>
        </w:rPr>
        <w:t>ódulo pretende introducir</w:t>
      </w:r>
      <w:r w:rsidRPr="00786CFA">
        <w:rPr>
          <w:rFonts w:ascii="Century Gothic" w:hAnsi="Century Gothic"/>
          <w:sz w:val="20"/>
          <w:szCs w:val="20"/>
        </w:rPr>
        <w:t xml:space="preserve"> a</w:t>
      </w:r>
      <w:r>
        <w:rPr>
          <w:rFonts w:ascii="Century Gothic" w:hAnsi="Century Gothic"/>
          <w:sz w:val="20"/>
          <w:szCs w:val="20"/>
        </w:rPr>
        <w:t xml:space="preserve">lgunas de las principales </w:t>
      </w:r>
      <w:r w:rsidRPr="00786CFA">
        <w:rPr>
          <w:rFonts w:ascii="Century Gothic" w:hAnsi="Century Gothic"/>
          <w:sz w:val="20"/>
          <w:szCs w:val="20"/>
        </w:rPr>
        <w:t>estrategias de intervención en casos de familia. En el segundo módulo, se tendrá la oportunidad de profundizar y estudiar el proceso de intervención en el nivel de pareja.</w:t>
      </w:r>
    </w:p>
    <w:p w:rsidR="00CB04FB" w:rsidRPr="00786CFA" w:rsidRDefault="00CB04FB" w:rsidP="00CB04FB">
      <w:pPr>
        <w:jc w:val="both"/>
        <w:rPr>
          <w:rFonts w:ascii="Century Gothic" w:hAnsi="Century Gothic"/>
          <w:sz w:val="20"/>
          <w:szCs w:val="20"/>
        </w:rPr>
      </w:pPr>
      <w:r w:rsidRPr="00786CFA">
        <w:rPr>
          <w:rFonts w:ascii="Century Gothic" w:hAnsi="Century Gothic"/>
          <w:sz w:val="20"/>
          <w:szCs w:val="20"/>
        </w:rPr>
        <w:tab/>
      </w:r>
    </w:p>
    <w:p w:rsidR="00CB04FB" w:rsidRDefault="00CB04FB" w:rsidP="00CB04FB">
      <w:pPr>
        <w:jc w:val="both"/>
        <w:rPr>
          <w:rFonts w:ascii="Century Gothic" w:hAnsi="Century Gothic"/>
          <w:sz w:val="20"/>
          <w:szCs w:val="20"/>
        </w:rPr>
      </w:pPr>
      <w:r w:rsidRPr="00786CFA">
        <w:rPr>
          <w:rFonts w:ascii="Century Gothic" w:hAnsi="Century Gothic"/>
          <w:sz w:val="20"/>
          <w:szCs w:val="20"/>
        </w:rPr>
        <w:t>El objetivo general de los módulos es, independientemente de la línea teórica dentro del marco sistémico, ofrecer una</w:t>
      </w:r>
      <w:r>
        <w:rPr>
          <w:rFonts w:ascii="Century Gothic" w:hAnsi="Century Gothic"/>
          <w:sz w:val="20"/>
          <w:szCs w:val="20"/>
        </w:rPr>
        <w:t xml:space="preserve"> introducción profesionalizante</w:t>
      </w:r>
      <w:r w:rsidRPr="00786CFA">
        <w:rPr>
          <w:rFonts w:ascii="Century Gothic" w:hAnsi="Century Gothic"/>
          <w:sz w:val="20"/>
          <w:szCs w:val="20"/>
        </w:rPr>
        <w:t xml:space="preserve"> que aporte la</w:t>
      </w:r>
      <w:r w:rsidR="006B68FA">
        <w:rPr>
          <w:rFonts w:ascii="Century Gothic" w:hAnsi="Century Gothic"/>
          <w:sz w:val="20"/>
          <w:szCs w:val="20"/>
        </w:rPr>
        <w:t>s herramientas básicas al futuro o futura</w:t>
      </w:r>
      <w:r w:rsidRPr="00786CFA">
        <w:rPr>
          <w:rFonts w:ascii="Century Gothic" w:hAnsi="Century Gothic"/>
          <w:sz w:val="20"/>
          <w:szCs w:val="20"/>
        </w:rPr>
        <w:t xml:space="preserve"> profesional, para poder desenvolverse con propiedad frente a fami</w:t>
      </w:r>
      <w:r>
        <w:rPr>
          <w:rFonts w:ascii="Century Gothic" w:hAnsi="Century Gothic"/>
          <w:sz w:val="20"/>
          <w:szCs w:val="20"/>
        </w:rPr>
        <w:t xml:space="preserve">lias con dificultades. </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b/>
          <w:sz w:val="20"/>
          <w:szCs w:val="20"/>
        </w:rPr>
      </w:pPr>
      <w:r>
        <w:rPr>
          <w:rFonts w:ascii="Century Gothic" w:hAnsi="Century Gothic"/>
          <w:b/>
          <w:sz w:val="20"/>
          <w:szCs w:val="20"/>
          <w:u w:val="single"/>
        </w:rPr>
        <w:t>Descripción</w:t>
      </w:r>
      <w:r>
        <w:rPr>
          <w:rFonts w:ascii="Century Gothic" w:hAnsi="Century Gothic"/>
          <w:b/>
          <w:sz w:val="20"/>
          <w:szCs w:val="20"/>
        </w:rPr>
        <w:t>:</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Se estudian y practican las técnicas desarrolladas por el paradigma sistémico de la psicología, utilizadas especialmente para el tratamiento de familias. El abordaje principal desde el que se trabajará el curso será basado en la potenciación de los recursos y las competencias de las personas y familias desde el enfoque estructural sistémico.</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b/>
          <w:sz w:val="20"/>
          <w:szCs w:val="20"/>
        </w:rPr>
      </w:pPr>
      <w:r>
        <w:rPr>
          <w:rFonts w:ascii="Century Gothic" w:hAnsi="Century Gothic"/>
          <w:b/>
          <w:sz w:val="20"/>
          <w:szCs w:val="20"/>
          <w:u w:val="single"/>
        </w:rPr>
        <w:t>Objetivos</w:t>
      </w:r>
      <w:r>
        <w:rPr>
          <w:rFonts w:ascii="Century Gothic" w:hAnsi="Century Gothic"/>
          <w:b/>
          <w:sz w:val="20"/>
          <w:szCs w:val="20"/>
        </w:rPr>
        <w:t>:</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Ofrecer las herramientas básicas que se derivan desde el enfoque sistémico estructural para la atención terapéutica de familias.</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Agudizar la capacidad de análisis sistémico como estímulo para la capacidad creativa y para la mejor instrumentación terapéutica del sí mismo en la interacción con diferentes sistemas diádicos y familiares.</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Analizar y trabajar grupalmente situaciones terapéuticas mediante juego de roles.</w:t>
      </w:r>
    </w:p>
    <w:p w:rsidR="00CB04FB" w:rsidRDefault="00CB04FB" w:rsidP="00CB04FB">
      <w:pPr>
        <w:jc w:val="both"/>
        <w:rPr>
          <w:rFonts w:ascii="Century Gothic" w:hAnsi="Century Gothic"/>
          <w:b/>
          <w:sz w:val="20"/>
          <w:szCs w:val="20"/>
        </w:rPr>
      </w:pPr>
      <w:r>
        <w:rPr>
          <w:rFonts w:ascii="Century Gothic" w:hAnsi="Century Gothic"/>
          <w:b/>
          <w:sz w:val="20"/>
          <w:szCs w:val="20"/>
        </w:rPr>
        <w:br w:type="page"/>
      </w:r>
      <w:r>
        <w:rPr>
          <w:rFonts w:ascii="Century Gothic" w:hAnsi="Century Gothic"/>
          <w:b/>
          <w:sz w:val="20"/>
          <w:szCs w:val="20"/>
          <w:u w:val="single"/>
        </w:rPr>
        <w:lastRenderedPageBreak/>
        <w:t>Cronograma, contenido y bibliografía</w:t>
      </w:r>
      <w:r>
        <w:rPr>
          <w:rFonts w:ascii="Century Gothic" w:hAnsi="Century Gothic"/>
          <w:b/>
          <w:sz w:val="20"/>
          <w:szCs w:val="20"/>
        </w:rPr>
        <w:t xml:space="preserve">: </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08"/>
        <w:gridCol w:w="3854"/>
        <w:gridCol w:w="2882"/>
      </w:tblGrid>
      <w:tr w:rsidR="00CB04FB" w:rsidRPr="000F535C" w:rsidTr="001044B9">
        <w:tc>
          <w:tcPr>
            <w:tcW w:w="1908" w:type="dxa"/>
          </w:tcPr>
          <w:p w:rsidR="00CB04FB" w:rsidRPr="000F535C" w:rsidRDefault="00CB04FB" w:rsidP="001044B9">
            <w:pPr>
              <w:jc w:val="both"/>
              <w:rPr>
                <w:rFonts w:ascii="Century Gothic" w:hAnsi="Century Gothic"/>
                <w:b/>
                <w:sz w:val="16"/>
                <w:szCs w:val="16"/>
              </w:rPr>
            </w:pPr>
            <w:r w:rsidRPr="000F535C">
              <w:rPr>
                <w:rFonts w:ascii="Century Gothic" w:hAnsi="Century Gothic"/>
                <w:b/>
                <w:sz w:val="16"/>
                <w:szCs w:val="16"/>
              </w:rPr>
              <w:t>Fecha</w:t>
            </w:r>
          </w:p>
        </w:tc>
        <w:tc>
          <w:tcPr>
            <w:tcW w:w="3854" w:type="dxa"/>
          </w:tcPr>
          <w:p w:rsidR="00CB04FB" w:rsidRPr="000F535C" w:rsidRDefault="00CB04FB" w:rsidP="001044B9">
            <w:pPr>
              <w:jc w:val="both"/>
              <w:rPr>
                <w:rFonts w:ascii="Century Gothic" w:hAnsi="Century Gothic"/>
                <w:b/>
                <w:sz w:val="16"/>
                <w:szCs w:val="16"/>
              </w:rPr>
            </w:pPr>
            <w:r>
              <w:rPr>
                <w:rFonts w:ascii="Century Gothic" w:hAnsi="Century Gothic"/>
                <w:b/>
                <w:sz w:val="16"/>
                <w:szCs w:val="16"/>
              </w:rPr>
              <w:t>Actividades</w:t>
            </w:r>
          </w:p>
        </w:tc>
        <w:tc>
          <w:tcPr>
            <w:tcW w:w="2882" w:type="dxa"/>
          </w:tcPr>
          <w:p w:rsidR="00CB04FB" w:rsidRPr="000F535C" w:rsidRDefault="00CB04FB" w:rsidP="001044B9">
            <w:pPr>
              <w:jc w:val="both"/>
              <w:rPr>
                <w:rFonts w:ascii="Century Gothic" w:hAnsi="Century Gothic"/>
                <w:b/>
                <w:sz w:val="16"/>
                <w:szCs w:val="16"/>
              </w:rPr>
            </w:pPr>
            <w:r w:rsidRPr="000F535C">
              <w:rPr>
                <w:rFonts w:ascii="Century Gothic" w:hAnsi="Century Gothic"/>
                <w:b/>
                <w:sz w:val="16"/>
                <w:szCs w:val="16"/>
              </w:rPr>
              <w:t>Bibliografía/Referencia</w:t>
            </w:r>
          </w:p>
        </w:tc>
      </w:tr>
      <w:tr w:rsidR="00CB04FB" w:rsidRPr="000F535C" w:rsidTr="001044B9">
        <w:tc>
          <w:tcPr>
            <w:tcW w:w="1908" w:type="dxa"/>
          </w:tcPr>
          <w:p w:rsidR="00CB04FB" w:rsidRPr="000F535C" w:rsidRDefault="00CB04FB" w:rsidP="001044B9">
            <w:pPr>
              <w:jc w:val="both"/>
              <w:rPr>
                <w:rFonts w:ascii="Century Gothic" w:hAnsi="Century Gothic"/>
                <w:b/>
                <w:sz w:val="16"/>
                <w:szCs w:val="16"/>
              </w:rPr>
            </w:pPr>
            <w:r w:rsidRPr="000F535C">
              <w:rPr>
                <w:rFonts w:ascii="Century Gothic" w:hAnsi="Century Gothic"/>
                <w:b/>
                <w:sz w:val="16"/>
                <w:szCs w:val="16"/>
              </w:rPr>
              <w:t>SEMANA 1</w:t>
            </w:r>
          </w:p>
          <w:p w:rsidR="00CB04FB" w:rsidRPr="000F535C" w:rsidRDefault="00654312" w:rsidP="001044B9">
            <w:pPr>
              <w:jc w:val="both"/>
              <w:rPr>
                <w:rFonts w:ascii="Century Gothic" w:hAnsi="Century Gothic"/>
                <w:sz w:val="16"/>
                <w:szCs w:val="16"/>
              </w:rPr>
            </w:pPr>
            <w:r>
              <w:rPr>
                <w:rFonts w:ascii="Century Gothic" w:hAnsi="Century Gothic"/>
                <w:sz w:val="16"/>
                <w:szCs w:val="16"/>
              </w:rPr>
              <w:t>9 de marzo</w:t>
            </w:r>
          </w:p>
        </w:tc>
        <w:tc>
          <w:tcPr>
            <w:tcW w:w="3854" w:type="dxa"/>
          </w:tcPr>
          <w:p w:rsidR="00CB04FB" w:rsidRPr="000F535C" w:rsidRDefault="00CB04FB" w:rsidP="001044B9">
            <w:pPr>
              <w:jc w:val="both"/>
              <w:rPr>
                <w:rFonts w:ascii="Century Gothic" w:hAnsi="Century Gothic"/>
                <w:sz w:val="16"/>
                <w:szCs w:val="16"/>
              </w:rPr>
            </w:pPr>
            <w:r w:rsidRPr="000F535C">
              <w:rPr>
                <w:rFonts w:ascii="Century Gothic" w:hAnsi="Century Gothic"/>
                <w:sz w:val="16"/>
                <w:szCs w:val="16"/>
              </w:rPr>
              <w:t>Aspectos administrativos: presentación, expectativas con respecto al curso, lectura del programa, antología, lista de nombres y teléfonos</w:t>
            </w:r>
            <w:r>
              <w:rPr>
                <w:rFonts w:ascii="Century Gothic" w:hAnsi="Century Gothic"/>
                <w:sz w:val="16"/>
                <w:szCs w:val="16"/>
              </w:rPr>
              <w:t>, distribución de grupos y de supervisiones</w:t>
            </w:r>
            <w:r w:rsidRPr="000F535C">
              <w:rPr>
                <w:rFonts w:ascii="Century Gothic" w:hAnsi="Century Gothic"/>
                <w:sz w:val="16"/>
                <w:szCs w:val="16"/>
              </w:rPr>
              <w:t>.</w:t>
            </w:r>
          </w:p>
        </w:tc>
        <w:tc>
          <w:tcPr>
            <w:tcW w:w="2882" w:type="dxa"/>
          </w:tcPr>
          <w:p w:rsidR="00CB04FB" w:rsidRPr="000F535C" w:rsidRDefault="00CB04FB" w:rsidP="001044B9">
            <w:pPr>
              <w:jc w:val="both"/>
              <w:rPr>
                <w:rFonts w:ascii="Century Gothic" w:hAnsi="Century Gothic"/>
                <w:sz w:val="16"/>
                <w:szCs w:val="16"/>
              </w:rPr>
            </w:pPr>
          </w:p>
          <w:p w:rsidR="00CB04FB" w:rsidRPr="000F535C" w:rsidRDefault="00CB04FB" w:rsidP="001044B9">
            <w:pPr>
              <w:jc w:val="both"/>
              <w:rPr>
                <w:rFonts w:ascii="Century Gothic" w:hAnsi="Century Gothic"/>
                <w:sz w:val="16"/>
                <w:szCs w:val="16"/>
              </w:rPr>
            </w:pPr>
          </w:p>
          <w:p w:rsidR="00CB04FB" w:rsidRPr="000F535C" w:rsidRDefault="00CB04FB" w:rsidP="001044B9">
            <w:pPr>
              <w:jc w:val="both"/>
              <w:rPr>
                <w:rFonts w:ascii="Century Gothic" w:hAnsi="Century Gothic"/>
                <w:sz w:val="16"/>
                <w:szCs w:val="16"/>
              </w:rPr>
            </w:pPr>
          </w:p>
          <w:p w:rsidR="00CB04FB" w:rsidRPr="000F535C" w:rsidRDefault="00CB04FB" w:rsidP="001044B9">
            <w:pPr>
              <w:jc w:val="both"/>
              <w:rPr>
                <w:rFonts w:ascii="Century Gothic" w:hAnsi="Century Gothic"/>
                <w:sz w:val="16"/>
                <w:szCs w:val="16"/>
              </w:rPr>
            </w:pPr>
          </w:p>
        </w:tc>
      </w:tr>
      <w:tr w:rsidR="00CB04FB" w:rsidRPr="000F535C" w:rsidTr="001044B9">
        <w:tc>
          <w:tcPr>
            <w:tcW w:w="1908" w:type="dxa"/>
          </w:tcPr>
          <w:p w:rsidR="00CB04FB" w:rsidRPr="000F535C" w:rsidRDefault="00CB04FB" w:rsidP="001044B9">
            <w:pPr>
              <w:jc w:val="both"/>
              <w:rPr>
                <w:rFonts w:ascii="Century Gothic" w:hAnsi="Century Gothic"/>
                <w:b/>
                <w:sz w:val="16"/>
                <w:szCs w:val="16"/>
              </w:rPr>
            </w:pPr>
            <w:r w:rsidRPr="000F535C">
              <w:rPr>
                <w:rFonts w:ascii="Century Gothic" w:hAnsi="Century Gothic"/>
                <w:b/>
                <w:sz w:val="16"/>
                <w:szCs w:val="16"/>
              </w:rPr>
              <w:t>SEMANA 2</w:t>
            </w:r>
          </w:p>
          <w:p w:rsidR="00CB04FB" w:rsidRPr="000F535C" w:rsidRDefault="00654312" w:rsidP="001044B9">
            <w:pPr>
              <w:jc w:val="both"/>
              <w:rPr>
                <w:rFonts w:ascii="Century Gothic" w:hAnsi="Century Gothic"/>
                <w:sz w:val="16"/>
                <w:szCs w:val="16"/>
              </w:rPr>
            </w:pPr>
            <w:r>
              <w:rPr>
                <w:rFonts w:ascii="Century Gothic" w:hAnsi="Century Gothic"/>
                <w:sz w:val="16"/>
                <w:szCs w:val="16"/>
              </w:rPr>
              <w:t>16 de marzo</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p w:rsidR="00CB04FB" w:rsidRPr="000F535C" w:rsidRDefault="00CB04FB" w:rsidP="001044B9">
            <w:pPr>
              <w:jc w:val="both"/>
              <w:rPr>
                <w:rFonts w:ascii="Century Gothic" w:hAnsi="Century Gothic"/>
                <w:sz w:val="16"/>
                <w:szCs w:val="16"/>
              </w:rPr>
            </w:pPr>
            <w:r>
              <w:rPr>
                <w:rFonts w:ascii="Century Gothic" w:hAnsi="Century Gothic"/>
                <w:sz w:val="16"/>
                <w:szCs w:val="16"/>
              </w:rPr>
              <w:t>Role playing.</w:t>
            </w:r>
          </w:p>
        </w:tc>
        <w:tc>
          <w:tcPr>
            <w:tcW w:w="2882" w:type="dxa"/>
          </w:tcPr>
          <w:p w:rsidR="00CB04FB" w:rsidRPr="000F535C" w:rsidRDefault="00CB04FB" w:rsidP="001044B9">
            <w:pPr>
              <w:jc w:val="both"/>
              <w:rPr>
                <w:rFonts w:ascii="Century Gothic" w:hAnsi="Century Gothic"/>
                <w:sz w:val="16"/>
                <w:szCs w:val="16"/>
              </w:rPr>
            </w:pPr>
            <w:r>
              <w:rPr>
                <w:rFonts w:ascii="Century Gothic" w:hAnsi="Century Gothic"/>
                <w:sz w:val="16"/>
                <w:szCs w:val="16"/>
              </w:rPr>
              <w:t>Beyebach, M. (2006). 24 ideas para una psicoterapia breve. Barcelona: Herder, 11-103.</w:t>
            </w:r>
          </w:p>
        </w:tc>
      </w:tr>
      <w:tr w:rsidR="00CB04FB" w:rsidRPr="000F535C" w:rsidTr="001044B9">
        <w:tc>
          <w:tcPr>
            <w:tcW w:w="1908" w:type="dxa"/>
          </w:tcPr>
          <w:p w:rsidR="00CB04FB" w:rsidRPr="000F535C" w:rsidRDefault="00CB04FB" w:rsidP="001044B9">
            <w:pPr>
              <w:jc w:val="both"/>
              <w:rPr>
                <w:rFonts w:ascii="Century Gothic" w:hAnsi="Century Gothic"/>
                <w:b/>
                <w:sz w:val="16"/>
                <w:szCs w:val="16"/>
              </w:rPr>
            </w:pPr>
            <w:r w:rsidRPr="000F535C">
              <w:rPr>
                <w:rFonts w:ascii="Century Gothic" w:hAnsi="Century Gothic"/>
                <w:b/>
                <w:sz w:val="16"/>
                <w:szCs w:val="16"/>
              </w:rPr>
              <w:t>SEMANA 3</w:t>
            </w:r>
          </w:p>
          <w:p w:rsidR="00CB04FB" w:rsidRPr="000F535C" w:rsidRDefault="00654312" w:rsidP="001044B9">
            <w:pPr>
              <w:jc w:val="both"/>
              <w:rPr>
                <w:rFonts w:ascii="Century Gothic" w:hAnsi="Century Gothic"/>
                <w:sz w:val="16"/>
                <w:szCs w:val="16"/>
              </w:rPr>
            </w:pPr>
            <w:r>
              <w:rPr>
                <w:rFonts w:ascii="Century Gothic" w:hAnsi="Century Gothic"/>
                <w:sz w:val="16"/>
                <w:szCs w:val="16"/>
              </w:rPr>
              <w:t>23 de marzo</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p w:rsidR="00CB04FB" w:rsidRPr="000F535C" w:rsidRDefault="00CB04FB" w:rsidP="001044B9">
            <w:pPr>
              <w:jc w:val="both"/>
              <w:rPr>
                <w:rFonts w:ascii="Century Gothic" w:hAnsi="Century Gothic"/>
                <w:sz w:val="16"/>
                <w:szCs w:val="16"/>
              </w:rPr>
            </w:pPr>
            <w:r>
              <w:rPr>
                <w:rFonts w:ascii="Century Gothic" w:hAnsi="Century Gothic"/>
                <w:sz w:val="16"/>
                <w:szCs w:val="16"/>
              </w:rPr>
              <w:t>Role playing.</w:t>
            </w:r>
          </w:p>
        </w:tc>
        <w:tc>
          <w:tcPr>
            <w:tcW w:w="2882" w:type="dxa"/>
          </w:tcPr>
          <w:p w:rsidR="00CB04FB" w:rsidRPr="000F535C" w:rsidRDefault="00CB04FB" w:rsidP="001044B9">
            <w:pPr>
              <w:jc w:val="both"/>
              <w:rPr>
                <w:rFonts w:ascii="Century Gothic" w:hAnsi="Century Gothic"/>
                <w:sz w:val="16"/>
                <w:szCs w:val="16"/>
              </w:rPr>
            </w:pPr>
            <w:r>
              <w:rPr>
                <w:rFonts w:ascii="Century Gothic" w:hAnsi="Century Gothic"/>
                <w:sz w:val="16"/>
                <w:szCs w:val="16"/>
              </w:rPr>
              <w:t>Beyebach, M. (2006). 24 ideas para una psicoterapia breve. Barcelona: Herder, 105-198.</w:t>
            </w:r>
          </w:p>
        </w:tc>
      </w:tr>
      <w:tr w:rsidR="00CB04FB" w:rsidRPr="000F535C" w:rsidTr="001044B9">
        <w:tc>
          <w:tcPr>
            <w:tcW w:w="1908" w:type="dxa"/>
          </w:tcPr>
          <w:p w:rsidR="00CB04FB" w:rsidRPr="000F535C" w:rsidRDefault="00CB04FB" w:rsidP="001044B9">
            <w:pPr>
              <w:jc w:val="both"/>
              <w:rPr>
                <w:rFonts w:ascii="Century Gothic" w:hAnsi="Century Gothic"/>
                <w:b/>
                <w:sz w:val="16"/>
                <w:szCs w:val="16"/>
              </w:rPr>
            </w:pPr>
            <w:r w:rsidRPr="000F535C">
              <w:rPr>
                <w:rFonts w:ascii="Century Gothic" w:hAnsi="Century Gothic"/>
                <w:b/>
                <w:sz w:val="16"/>
                <w:szCs w:val="16"/>
              </w:rPr>
              <w:t>SEMANA 4</w:t>
            </w:r>
          </w:p>
          <w:p w:rsidR="00CB04FB" w:rsidRPr="000F535C" w:rsidRDefault="00744555" w:rsidP="001044B9">
            <w:pPr>
              <w:jc w:val="both"/>
              <w:rPr>
                <w:rFonts w:ascii="Century Gothic" w:hAnsi="Century Gothic"/>
                <w:sz w:val="16"/>
                <w:szCs w:val="16"/>
              </w:rPr>
            </w:pPr>
            <w:r>
              <w:rPr>
                <w:rFonts w:ascii="Century Gothic" w:hAnsi="Century Gothic"/>
                <w:sz w:val="16"/>
                <w:szCs w:val="16"/>
              </w:rPr>
              <w:t>6 de abril</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p w:rsidR="00CB04FB" w:rsidRPr="000F535C" w:rsidRDefault="00CB04FB" w:rsidP="001044B9">
            <w:pPr>
              <w:jc w:val="both"/>
              <w:rPr>
                <w:rFonts w:ascii="Century Gothic" w:hAnsi="Century Gothic"/>
                <w:sz w:val="16"/>
                <w:szCs w:val="16"/>
              </w:rPr>
            </w:pPr>
            <w:r>
              <w:rPr>
                <w:rFonts w:ascii="Century Gothic" w:hAnsi="Century Gothic"/>
                <w:sz w:val="16"/>
                <w:szCs w:val="16"/>
              </w:rPr>
              <w:t>Role playing.</w:t>
            </w:r>
          </w:p>
        </w:tc>
        <w:tc>
          <w:tcPr>
            <w:tcW w:w="2882" w:type="dxa"/>
          </w:tcPr>
          <w:p w:rsidR="00CB04FB" w:rsidRPr="000F535C" w:rsidRDefault="00CB04FB" w:rsidP="001044B9">
            <w:pPr>
              <w:jc w:val="both"/>
              <w:rPr>
                <w:rFonts w:ascii="Century Gothic" w:hAnsi="Century Gothic"/>
                <w:sz w:val="16"/>
                <w:szCs w:val="16"/>
              </w:rPr>
            </w:pPr>
            <w:r>
              <w:rPr>
                <w:rFonts w:ascii="Century Gothic" w:hAnsi="Century Gothic"/>
                <w:sz w:val="16"/>
                <w:szCs w:val="16"/>
              </w:rPr>
              <w:t>Beyebach, M. (2006). 24 ideas para una psicoterapia breve. Barcelona: Herder, 199-275.</w:t>
            </w:r>
          </w:p>
        </w:tc>
      </w:tr>
      <w:tr w:rsidR="00CB04FB" w:rsidRPr="000F535C" w:rsidTr="001044B9">
        <w:tc>
          <w:tcPr>
            <w:tcW w:w="1908" w:type="dxa"/>
          </w:tcPr>
          <w:p w:rsidR="00CB04FB" w:rsidRPr="000F535C" w:rsidRDefault="00CB04FB" w:rsidP="001044B9">
            <w:pPr>
              <w:jc w:val="both"/>
              <w:rPr>
                <w:rFonts w:ascii="Century Gothic" w:hAnsi="Century Gothic"/>
                <w:b/>
                <w:sz w:val="16"/>
                <w:szCs w:val="16"/>
              </w:rPr>
            </w:pPr>
            <w:r w:rsidRPr="000F535C">
              <w:rPr>
                <w:rFonts w:ascii="Century Gothic" w:hAnsi="Century Gothic"/>
                <w:b/>
                <w:sz w:val="16"/>
                <w:szCs w:val="16"/>
              </w:rPr>
              <w:t>SEMANA 5</w:t>
            </w:r>
          </w:p>
          <w:p w:rsidR="00CB04FB" w:rsidRPr="000F535C" w:rsidRDefault="00744555" w:rsidP="001044B9">
            <w:pPr>
              <w:jc w:val="both"/>
              <w:rPr>
                <w:rFonts w:ascii="Century Gothic" w:hAnsi="Century Gothic"/>
                <w:sz w:val="16"/>
                <w:szCs w:val="16"/>
              </w:rPr>
            </w:pPr>
            <w:r>
              <w:rPr>
                <w:rFonts w:ascii="Century Gothic" w:hAnsi="Century Gothic"/>
                <w:sz w:val="16"/>
                <w:szCs w:val="16"/>
              </w:rPr>
              <w:t>13 de abril</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p w:rsidR="00CB04FB" w:rsidRPr="000F535C" w:rsidRDefault="00CB04FB" w:rsidP="001044B9">
            <w:pPr>
              <w:jc w:val="both"/>
              <w:rPr>
                <w:rFonts w:ascii="Century Gothic" w:hAnsi="Century Gothic"/>
                <w:sz w:val="16"/>
                <w:szCs w:val="16"/>
              </w:rPr>
            </w:pPr>
            <w:r>
              <w:rPr>
                <w:rFonts w:ascii="Century Gothic" w:hAnsi="Century Gothic"/>
                <w:sz w:val="16"/>
                <w:szCs w:val="16"/>
              </w:rPr>
              <w:t>Role playing.</w:t>
            </w:r>
          </w:p>
        </w:tc>
        <w:tc>
          <w:tcPr>
            <w:tcW w:w="2882" w:type="dxa"/>
          </w:tcPr>
          <w:p w:rsidR="00CB04FB" w:rsidRPr="000F535C" w:rsidRDefault="00CB04FB" w:rsidP="001044B9">
            <w:pPr>
              <w:jc w:val="both"/>
              <w:rPr>
                <w:rFonts w:ascii="Century Gothic" w:hAnsi="Century Gothic"/>
                <w:sz w:val="16"/>
                <w:szCs w:val="16"/>
              </w:rPr>
            </w:pPr>
            <w:r>
              <w:rPr>
                <w:rFonts w:ascii="Century Gothic" w:hAnsi="Century Gothic"/>
                <w:sz w:val="16"/>
                <w:szCs w:val="16"/>
              </w:rPr>
              <w:t>Beyebach, M. (2006). 24 ideas para una psicoterapia breve. Barcelona: Herder, 277-355.</w:t>
            </w:r>
          </w:p>
        </w:tc>
      </w:tr>
      <w:tr w:rsidR="006B68FA" w:rsidRPr="000F535C" w:rsidTr="001044B9">
        <w:tc>
          <w:tcPr>
            <w:tcW w:w="1908" w:type="dxa"/>
          </w:tcPr>
          <w:p w:rsidR="00795B51" w:rsidRPr="00795B51" w:rsidRDefault="00795B51" w:rsidP="001044B9">
            <w:pPr>
              <w:jc w:val="both"/>
              <w:rPr>
                <w:rFonts w:ascii="Century Gothic" w:hAnsi="Century Gothic"/>
                <w:b/>
                <w:sz w:val="16"/>
                <w:szCs w:val="16"/>
              </w:rPr>
            </w:pPr>
            <w:r>
              <w:rPr>
                <w:rFonts w:ascii="Century Gothic" w:hAnsi="Century Gothic"/>
                <w:b/>
                <w:sz w:val="16"/>
                <w:szCs w:val="16"/>
              </w:rPr>
              <w:t>SEMANA 6</w:t>
            </w:r>
          </w:p>
          <w:p w:rsidR="006B68FA" w:rsidRDefault="008D727E" w:rsidP="001044B9">
            <w:pPr>
              <w:jc w:val="both"/>
              <w:rPr>
                <w:rFonts w:ascii="Century Gothic" w:hAnsi="Century Gothic"/>
                <w:sz w:val="16"/>
                <w:szCs w:val="16"/>
              </w:rPr>
            </w:pPr>
            <w:r>
              <w:rPr>
                <w:rFonts w:ascii="Century Gothic" w:hAnsi="Century Gothic"/>
                <w:sz w:val="16"/>
                <w:szCs w:val="16"/>
              </w:rPr>
              <w:t>20 de abril</w:t>
            </w:r>
          </w:p>
          <w:p w:rsidR="00795B51" w:rsidRPr="008D727E" w:rsidRDefault="00795B51" w:rsidP="001044B9">
            <w:pPr>
              <w:jc w:val="both"/>
              <w:rPr>
                <w:rFonts w:ascii="Century Gothic" w:hAnsi="Century Gothic"/>
                <w:sz w:val="16"/>
                <w:szCs w:val="16"/>
              </w:rPr>
            </w:pPr>
          </w:p>
        </w:tc>
        <w:tc>
          <w:tcPr>
            <w:tcW w:w="3854" w:type="dxa"/>
          </w:tcPr>
          <w:p w:rsidR="00237A5B" w:rsidRDefault="00237A5B" w:rsidP="00237A5B">
            <w:pPr>
              <w:jc w:val="both"/>
              <w:rPr>
                <w:rFonts w:ascii="Century Gothic" w:hAnsi="Century Gothic"/>
                <w:sz w:val="16"/>
                <w:szCs w:val="16"/>
              </w:rPr>
            </w:pPr>
            <w:r w:rsidRPr="000F535C">
              <w:rPr>
                <w:rFonts w:ascii="Century Gothic" w:hAnsi="Century Gothic"/>
                <w:sz w:val="16"/>
                <w:szCs w:val="16"/>
              </w:rPr>
              <w:t>Exposición profesora.</w:t>
            </w:r>
          </w:p>
          <w:p w:rsidR="006B68FA" w:rsidRDefault="00237A5B" w:rsidP="00237A5B">
            <w:pPr>
              <w:jc w:val="both"/>
              <w:rPr>
                <w:rFonts w:ascii="Century Gothic" w:hAnsi="Century Gothic"/>
                <w:sz w:val="16"/>
                <w:szCs w:val="16"/>
              </w:rPr>
            </w:pPr>
            <w:r>
              <w:rPr>
                <w:rFonts w:ascii="Century Gothic" w:hAnsi="Century Gothic"/>
                <w:sz w:val="16"/>
                <w:szCs w:val="16"/>
              </w:rPr>
              <w:t>Role playing.</w:t>
            </w:r>
          </w:p>
        </w:tc>
        <w:tc>
          <w:tcPr>
            <w:tcW w:w="2882" w:type="dxa"/>
          </w:tcPr>
          <w:p w:rsidR="006B68FA" w:rsidRDefault="00237A5B" w:rsidP="001044B9">
            <w:pPr>
              <w:jc w:val="both"/>
              <w:rPr>
                <w:rFonts w:ascii="Century Gothic" w:hAnsi="Century Gothic"/>
                <w:sz w:val="16"/>
                <w:szCs w:val="16"/>
              </w:rPr>
            </w:pPr>
            <w:r>
              <w:rPr>
                <w:rFonts w:ascii="Century Gothic" w:hAnsi="Century Gothic"/>
                <w:sz w:val="16"/>
                <w:szCs w:val="16"/>
              </w:rPr>
              <w:t>Umbarger</w:t>
            </w:r>
            <w:r w:rsidRPr="000F535C">
              <w:rPr>
                <w:rFonts w:ascii="Century Gothic" w:hAnsi="Century Gothic"/>
                <w:sz w:val="16"/>
                <w:szCs w:val="16"/>
              </w:rPr>
              <w:t>,</w:t>
            </w:r>
            <w:r>
              <w:rPr>
                <w:rFonts w:ascii="Century Gothic" w:hAnsi="Century Gothic"/>
                <w:sz w:val="16"/>
                <w:szCs w:val="16"/>
              </w:rPr>
              <w:t xml:space="preserve"> C. (1987</w:t>
            </w:r>
            <w:r w:rsidRPr="000F535C">
              <w:rPr>
                <w:rFonts w:ascii="Century Gothic" w:hAnsi="Century Gothic"/>
                <w:sz w:val="16"/>
                <w:szCs w:val="16"/>
              </w:rPr>
              <w:t xml:space="preserve">). </w:t>
            </w:r>
            <w:r>
              <w:rPr>
                <w:rFonts w:ascii="Century Gothic" w:hAnsi="Century Gothic"/>
                <w:sz w:val="16"/>
                <w:szCs w:val="16"/>
              </w:rPr>
              <w:t>Terapia familiar estructural. Buenos Aires: Amorrortu, 19-108</w:t>
            </w:r>
            <w:r w:rsidRPr="000F535C">
              <w:rPr>
                <w:rFonts w:ascii="Century Gothic" w:hAnsi="Century Gothic"/>
                <w:sz w:val="16"/>
                <w:szCs w:val="16"/>
              </w:rPr>
              <w:t>.</w:t>
            </w:r>
          </w:p>
        </w:tc>
      </w:tr>
      <w:tr w:rsidR="00CB04FB" w:rsidRPr="000F535C" w:rsidTr="001044B9">
        <w:tc>
          <w:tcPr>
            <w:tcW w:w="1908" w:type="dxa"/>
          </w:tcPr>
          <w:p w:rsidR="00795B51" w:rsidRPr="000F535C" w:rsidRDefault="00795B51" w:rsidP="001044B9">
            <w:pPr>
              <w:jc w:val="both"/>
              <w:rPr>
                <w:rFonts w:ascii="Century Gothic" w:hAnsi="Century Gothic"/>
                <w:b/>
                <w:sz w:val="16"/>
                <w:szCs w:val="16"/>
              </w:rPr>
            </w:pPr>
            <w:r>
              <w:rPr>
                <w:rFonts w:ascii="Century Gothic" w:hAnsi="Century Gothic"/>
                <w:b/>
                <w:sz w:val="16"/>
                <w:szCs w:val="16"/>
              </w:rPr>
              <w:t>SEMANA 7</w:t>
            </w:r>
          </w:p>
          <w:p w:rsidR="00CB04FB" w:rsidRPr="000F535C" w:rsidRDefault="008D727E" w:rsidP="001044B9">
            <w:pPr>
              <w:jc w:val="both"/>
              <w:rPr>
                <w:rFonts w:ascii="Century Gothic" w:hAnsi="Century Gothic"/>
                <w:b/>
                <w:sz w:val="16"/>
                <w:szCs w:val="16"/>
              </w:rPr>
            </w:pPr>
            <w:r>
              <w:rPr>
                <w:rFonts w:ascii="Century Gothic" w:hAnsi="Century Gothic"/>
                <w:sz w:val="16"/>
                <w:szCs w:val="16"/>
              </w:rPr>
              <w:t>27 de abril</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Pr="00216275" w:rsidRDefault="00CB04FB" w:rsidP="001044B9">
            <w:pPr>
              <w:jc w:val="both"/>
              <w:rPr>
                <w:rFonts w:ascii="Century Gothic" w:hAnsi="Century Gothic"/>
                <w:sz w:val="16"/>
                <w:szCs w:val="16"/>
              </w:rPr>
            </w:pPr>
            <w:r>
              <w:rPr>
                <w:rFonts w:ascii="Century Gothic" w:hAnsi="Century Gothic"/>
                <w:sz w:val="16"/>
                <w:szCs w:val="16"/>
              </w:rPr>
              <w:t>Prueba corta 1.</w:t>
            </w:r>
          </w:p>
        </w:tc>
        <w:tc>
          <w:tcPr>
            <w:tcW w:w="2882" w:type="dxa"/>
          </w:tcPr>
          <w:p w:rsidR="00CB04FB" w:rsidRPr="000F535C" w:rsidRDefault="00CB04FB" w:rsidP="001044B9">
            <w:pPr>
              <w:jc w:val="both"/>
              <w:rPr>
                <w:rFonts w:ascii="Century Gothic" w:hAnsi="Century Gothic"/>
                <w:sz w:val="16"/>
                <w:szCs w:val="16"/>
              </w:rPr>
            </w:pPr>
          </w:p>
        </w:tc>
      </w:tr>
      <w:tr w:rsidR="00237A5B" w:rsidRPr="000F535C" w:rsidTr="001044B9">
        <w:tc>
          <w:tcPr>
            <w:tcW w:w="1908" w:type="dxa"/>
          </w:tcPr>
          <w:p w:rsidR="00795B51" w:rsidRPr="00795B51" w:rsidRDefault="00795B51" w:rsidP="001044B9">
            <w:pPr>
              <w:jc w:val="both"/>
              <w:rPr>
                <w:rFonts w:ascii="Century Gothic" w:hAnsi="Century Gothic"/>
                <w:b/>
                <w:sz w:val="16"/>
                <w:szCs w:val="16"/>
              </w:rPr>
            </w:pPr>
            <w:r>
              <w:rPr>
                <w:rFonts w:ascii="Century Gothic" w:hAnsi="Century Gothic"/>
                <w:b/>
                <w:sz w:val="16"/>
                <w:szCs w:val="16"/>
              </w:rPr>
              <w:t>SEMANA 8</w:t>
            </w:r>
          </w:p>
          <w:p w:rsidR="00237A5B" w:rsidRPr="00237A5B" w:rsidRDefault="00237A5B" w:rsidP="001044B9">
            <w:pPr>
              <w:jc w:val="both"/>
              <w:rPr>
                <w:rFonts w:ascii="Century Gothic" w:hAnsi="Century Gothic"/>
                <w:sz w:val="16"/>
                <w:szCs w:val="16"/>
              </w:rPr>
            </w:pPr>
            <w:r>
              <w:rPr>
                <w:rFonts w:ascii="Century Gothic" w:hAnsi="Century Gothic"/>
                <w:sz w:val="16"/>
                <w:szCs w:val="16"/>
              </w:rPr>
              <w:t>4 de mayo</w:t>
            </w:r>
          </w:p>
        </w:tc>
        <w:tc>
          <w:tcPr>
            <w:tcW w:w="3854" w:type="dxa"/>
          </w:tcPr>
          <w:p w:rsidR="00237A5B" w:rsidRDefault="00237A5B" w:rsidP="00237A5B">
            <w:pPr>
              <w:jc w:val="both"/>
              <w:rPr>
                <w:rFonts w:ascii="Century Gothic" w:hAnsi="Century Gothic"/>
                <w:sz w:val="16"/>
                <w:szCs w:val="16"/>
              </w:rPr>
            </w:pPr>
            <w:r>
              <w:rPr>
                <w:rFonts w:ascii="Century Gothic" w:hAnsi="Century Gothic"/>
                <w:sz w:val="16"/>
                <w:szCs w:val="16"/>
              </w:rPr>
              <w:t>Introducción generadora.</w:t>
            </w:r>
          </w:p>
          <w:p w:rsidR="00237A5B" w:rsidRDefault="00237A5B" w:rsidP="00237A5B">
            <w:pPr>
              <w:jc w:val="both"/>
              <w:rPr>
                <w:rFonts w:ascii="Century Gothic" w:hAnsi="Century Gothic"/>
                <w:sz w:val="16"/>
                <w:szCs w:val="16"/>
              </w:rPr>
            </w:pPr>
            <w:r>
              <w:rPr>
                <w:rFonts w:ascii="Century Gothic" w:hAnsi="Century Gothic"/>
                <w:sz w:val="16"/>
                <w:szCs w:val="16"/>
              </w:rPr>
              <w:t>Exposición grupo 1.</w:t>
            </w:r>
            <w:r w:rsidR="005C3418">
              <w:rPr>
                <w:rFonts w:ascii="Century Gothic" w:hAnsi="Century Gothic"/>
                <w:sz w:val="16"/>
                <w:szCs w:val="16"/>
              </w:rPr>
              <w:t xml:space="preserve"> (Definición de familia)</w:t>
            </w:r>
          </w:p>
          <w:p w:rsidR="00753FB9" w:rsidRDefault="00753FB9" w:rsidP="00237A5B">
            <w:pPr>
              <w:jc w:val="both"/>
              <w:rPr>
                <w:rFonts w:ascii="Century Gothic" w:hAnsi="Century Gothic"/>
                <w:sz w:val="16"/>
                <w:szCs w:val="16"/>
              </w:rPr>
            </w:pPr>
            <w:r>
              <w:rPr>
                <w:rFonts w:ascii="Century Gothic" w:hAnsi="Century Gothic"/>
                <w:sz w:val="16"/>
                <w:szCs w:val="16"/>
              </w:rPr>
              <w:t>Role playing</w:t>
            </w:r>
          </w:p>
        </w:tc>
        <w:tc>
          <w:tcPr>
            <w:tcW w:w="2882" w:type="dxa"/>
          </w:tcPr>
          <w:p w:rsidR="00237A5B" w:rsidRDefault="00237A5B" w:rsidP="001044B9">
            <w:pPr>
              <w:jc w:val="both"/>
              <w:rPr>
                <w:rFonts w:ascii="Century Gothic" w:hAnsi="Century Gothic"/>
                <w:sz w:val="16"/>
                <w:szCs w:val="16"/>
              </w:rPr>
            </w:pPr>
          </w:p>
        </w:tc>
      </w:tr>
      <w:tr w:rsidR="00CB04FB" w:rsidRPr="000F535C" w:rsidTr="001044B9">
        <w:tc>
          <w:tcPr>
            <w:tcW w:w="1908" w:type="dxa"/>
          </w:tcPr>
          <w:p w:rsidR="00CB04FB" w:rsidRDefault="008D727E" w:rsidP="001044B9">
            <w:pPr>
              <w:jc w:val="both"/>
              <w:rPr>
                <w:rFonts w:ascii="Century Gothic" w:hAnsi="Century Gothic"/>
                <w:b/>
                <w:sz w:val="16"/>
                <w:szCs w:val="16"/>
              </w:rPr>
            </w:pPr>
            <w:r>
              <w:rPr>
                <w:rFonts w:ascii="Century Gothic" w:hAnsi="Century Gothic"/>
                <w:b/>
                <w:sz w:val="16"/>
                <w:szCs w:val="16"/>
              </w:rPr>
              <w:t xml:space="preserve">SEMANA </w:t>
            </w:r>
            <w:r w:rsidR="00795B51">
              <w:rPr>
                <w:rFonts w:ascii="Century Gothic" w:hAnsi="Century Gothic"/>
                <w:b/>
                <w:sz w:val="16"/>
                <w:szCs w:val="16"/>
              </w:rPr>
              <w:t>9</w:t>
            </w:r>
          </w:p>
          <w:p w:rsidR="008D727E" w:rsidRPr="008D727E" w:rsidRDefault="00237A5B" w:rsidP="001044B9">
            <w:pPr>
              <w:jc w:val="both"/>
              <w:rPr>
                <w:rFonts w:ascii="Century Gothic" w:hAnsi="Century Gothic"/>
                <w:sz w:val="16"/>
                <w:szCs w:val="16"/>
              </w:rPr>
            </w:pPr>
            <w:r>
              <w:rPr>
                <w:rFonts w:ascii="Century Gothic" w:hAnsi="Century Gothic"/>
                <w:sz w:val="16"/>
                <w:szCs w:val="16"/>
              </w:rPr>
              <w:t xml:space="preserve">11 </w:t>
            </w:r>
            <w:r w:rsidR="008D727E">
              <w:rPr>
                <w:rFonts w:ascii="Century Gothic" w:hAnsi="Century Gothic"/>
                <w:sz w:val="16"/>
                <w:szCs w:val="16"/>
              </w:rPr>
              <w:t>de mayo</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p w:rsidR="00CB04FB" w:rsidRPr="000F535C" w:rsidRDefault="00CB04FB" w:rsidP="001044B9">
            <w:pPr>
              <w:jc w:val="both"/>
              <w:rPr>
                <w:rFonts w:ascii="Century Gothic" w:hAnsi="Century Gothic"/>
                <w:sz w:val="16"/>
                <w:szCs w:val="16"/>
              </w:rPr>
            </w:pPr>
            <w:r>
              <w:rPr>
                <w:rFonts w:ascii="Century Gothic" w:hAnsi="Century Gothic"/>
                <w:sz w:val="16"/>
                <w:szCs w:val="16"/>
              </w:rPr>
              <w:t>Role playing.</w:t>
            </w:r>
          </w:p>
        </w:tc>
        <w:tc>
          <w:tcPr>
            <w:tcW w:w="2882" w:type="dxa"/>
          </w:tcPr>
          <w:p w:rsidR="00CB04FB" w:rsidRPr="000F535C" w:rsidRDefault="00CB04FB" w:rsidP="001044B9">
            <w:pPr>
              <w:jc w:val="both"/>
              <w:rPr>
                <w:rFonts w:ascii="Century Gothic" w:hAnsi="Century Gothic"/>
                <w:sz w:val="16"/>
                <w:szCs w:val="16"/>
              </w:rPr>
            </w:pPr>
            <w:r>
              <w:rPr>
                <w:rFonts w:ascii="Century Gothic" w:hAnsi="Century Gothic"/>
                <w:sz w:val="16"/>
                <w:szCs w:val="16"/>
              </w:rPr>
              <w:t>Umbarger</w:t>
            </w:r>
            <w:r w:rsidRPr="000F535C">
              <w:rPr>
                <w:rFonts w:ascii="Century Gothic" w:hAnsi="Century Gothic"/>
                <w:sz w:val="16"/>
                <w:szCs w:val="16"/>
              </w:rPr>
              <w:t>,</w:t>
            </w:r>
            <w:r>
              <w:rPr>
                <w:rFonts w:ascii="Century Gothic" w:hAnsi="Century Gothic"/>
                <w:sz w:val="16"/>
                <w:szCs w:val="16"/>
              </w:rPr>
              <w:t xml:space="preserve"> C. (1987</w:t>
            </w:r>
            <w:r w:rsidRPr="000F535C">
              <w:rPr>
                <w:rFonts w:ascii="Century Gothic" w:hAnsi="Century Gothic"/>
                <w:sz w:val="16"/>
                <w:szCs w:val="16"/>
              </w:rPr>
              <w:t xml:space="preserve">). </w:t>
            </w:r>
            <w:r>
              <w:rPr>
                <w:rFonts w:ascii="Century Gothic" w:hAnsi="Century Gothic"/>
                <w:sz w:val="16"/>
                <w:szCs w:val="16"/>
              </w:rPr>
              <w:t>Terapia familiar estructural. Buenos Aires: Amorrortu, 109-247</w:t>
            </w:r>
            <w:r w:rsidRPr="000F535C">
              <w:rPr>
                <w:rFonts w:ascii="Century Gothic" w:hAnsi="Century Gothic"/>
                <w:sz w:val="16"/>
                <w:szCs w:val="16"/>
              </w:rPr>
              <w:t>.</w:t>
            </w:r>
          </w:p>
        </w:tc>
      </w:tr>
      <w:tr w:rsidR="006B68FA" w:rsidRPr="000F535C" w:rsidTr="001044B9">
        <w:tc>
          <w:tcPr>
            <w:tcW w:w="1908" w:type="dxa"/>
          </w:tcPr>
          <w:p w:rsidR="00795B51" w:rsidRPr="00795B51" w:rsidRDefault="00795B51" w:rsidP="001044B9">
            <w:pPr>
              <w:jc w:val="both"/>
              <w:rPr>
                <w:rFonts w:ascii="Century Gothic" w:hAnsi="Century Gothic"/>
                <w:b/>
                <w:sz w:val="16"/>
                <w:szCs w:val="16"/>
              </w:rPr>
            </w:pPr>
            <w:r>
              <w:rPr>
                <w:rFonts w:ascii="Century Gothic" w:hAnsi="Century Gothic"/>
                <w:b/>
                <w:sz w:val="16"/>
                <w:szCs w:val="16"/>
              </w:rPr>
              <w:t>SEMANA 10</w:t>
            </w:r>
          </w:p>
          <w:p w:rsidR="006B68FA" w:rsidRPr="008D727E" w:rsidRDefault="00237A5B" w:rsidP="001044B9">
            <w:pPr>
              <w:jc w:val="both"/>
              <w:rPr>
                <w:rFonts w:ascii="Century Gothic" w:hAnsi="Century Gothic"/>
                <w:sz w:val="16"/>
                <w:szCs w:val="16"/>
              </w:rPr>
            </w:pPr>
            <w:r>
              <w:rPr>
                <w:rFonts w:ascii="Century Gothic" w:hAnsi="Century Gothic"/>
                <w:sz w:val="16"/>
                <w:szCs w:val="16"/>
              </w:rPr>
              <w:t>18</w:t>
            </w:r>
            <w:r w:rsidR="008D727E">
              <w:rPr>
                <w:rFonts w:ascii="Century Gothic" w:hAnsi="Century Gothic"/>
                <w:sz w:val="16"/>
                <w:szCs w:val="16"/>
              </w:rPr>
              <w:t xml:space="preserve"> de mayo</w:t>
            </w:r>
          </w:p>
        </w:tc>
        <w:tc>
          <w:tcPr>
            <w:tcW w:w="3854" w:type="dxa"/>
          </w:tcPr>
          <w:p w:rsidR="006B68FA" w:rsidRDefault="006B68FA" w:rsidP="006B68FA">
            <w:pPr>
              <w:jc w:val="both"/>
              <w:rPr>
                <w:rFonts w:ascii="Century Gothic" w:hAnsi="Century Gothic"/>
                <w:sz w:val="16"/>
                <w:szCs w:val="16"/>
              </w:rPr>
            </w:pPr>
            <w:r>
              <w:rPr>
                <w:rFonts w:ascii="Century Gothic" w:hAnsi="Century Gothic"/>
                <w:sz w:val="16"/>
                <w:szCs w:val="16"/>
              </w:rPr>
              <w:t>Introducción generadora.</w:t>
            </w:r>
          </w:p>
          <w:p w:rsidR="006B68FA" w:rsidRDefault="006B68FA" w:rsidP="006B68FA">
            <w:pPr>
              <w:jc w:val="both"/>
              <w:rPr>
                <w:rFonts w:ascii="Century Gothic" w:hAnsi="Century Gothic"/>
                <w:sz w:val="16"/>
                <w:szCs w:val="16"/>
              </w:rPr>
            </w:pPr>
            <w:r>
              <w:rPr>
                <w:rFonts w:ascii="Century Gothic" w:hAnsi="Century Gothic"/>
                <w:sz w:val="16"/>
                <w:szCs w:val="16"/>
              </w:rPr>
              <w:t>Exposición grupo 2.</w:t>
            </w:r>
            <w:r w:rsidR="00955A54">
              <w:rPr>
                <w:rFonts w:ascii="Century Gothic" w:hAnsi="Century Gothic"/>
                <w:sz w:val="16"/>
                <w:szCs w:val="16"/>
              </w:rPr>
              <w:t xml:space="preserve"> (Familias LGTBI</w:t>
            </w:r>
            <w:r w:rsidR="005C3418">
              <w:rPr>
                <w:rFonts w:ascii="Century Gothic" w:hAnsi="Century Gothic"/>
                <w:sz w:val="16"/>
                <w:szCs w:val="16"/>
              </w:rPr>
              <w:t>)</w:t>
            </w:r>
          </w:p>
          <w:p w:rsidR="006B68FA" w:rsidRDefault="006B68FA" w:rsidP="006B68FA">
            <w:pPr>
              <w:jc w:val="both"/>
              <w:rPr>
                <w:rFonts w:ascii="Century Gothic" w:hAnsi="Century Gothic"/>
                <w:sz w:val="16"/>
                <w:szCs w:val="16"/>
              </w:rPr>
            </w:pPr>
            <w:r>
              <w:rPr>
                <w:rFonts w:ascii="Century Gothic" w:hAnsi="Century Gothic"/>
                <w:sz w:val="16"/>
                <w:szCs w:val="16"/>
              </w:rPr>
              <w:t>Role playing.</w:t>
            </w:r>
          </w:p>
        </w:tc>
        <w:tc>
          <w:tcPr>
            <w:tcW w:w="2882" w:type="dxa"/>
          </w:tcPr>
          <w:p w:rsidR="006B68FA" w:rsidRPr="00352521" w:rsidRDefault="006B68FA" w:rsidP="001044B9">
            <w:pPr>
              <w:jc w:val="both"/>
              <w:rPr>
                <w:rFonts w:ascii="Century Gothic" w:hAnsi="Century Gothic"/>
                <w:sz w:val="16"/>
                <w:szCs w:val="16"/>
                <w:lang w:val="en-US"/>
              </w:rPr>
            </w:pPr>
          </w:p>
        </w:tc>
      </w:tr>
      <w:tr w:rsidR="00CB04FB" w:rsidRPr="000F535C" w:rsidTr="001044B9">
        <w:tc>
          <w:tcPr>
            <w:tcW w:w="1908" w:type="dxa"/>
          </w:tcPr>
          <w:p w:rsidR="00CB04FB" w:rsidRPr="000F535C" w:rsidRDefault="00795B51" w:rsidP="001044B9">
            <w:pPr>
              <w:jc w:val="both"/>
              <w:rPr>
                <w:rFonts w:ascii="Century Gothic" w:hAnsi="Century Gothic"/>
                <w:sz w:val="16"/>
                <w:szCs w:val="16"/>
              </w:rPr>
            </w:pPr>
            <w:r>
              <w:rPr>
                <w:rFonts w:ascii="Century Gothic" w:hAnsi="Century Gothic"/>
                <w:b/>
                <w:sz w:val="16"/>
                <w:szCs w:val="16"/>
              </w:rPr>
              <w:t>SEMANA 11</w:t>
            </w:r>
          </w:p>
          <w:p w:rsidR="00CB04FB" w:rsidRPr="000F535C" w:rsidRDefault="00237A5B" w:rsidP="001044B9">
            <w:pPr>
              <w:jc w:val="both"/>
              <w:rPr>
                <w:rFonts w:ascii="Century Gothic" w:hAnsi="Century Gothic"/>
                <w:sz w:val="16"/>
                <w:szCs w:val="16"/>
              </w:rPr>
            </w:pPr>
            <w:r>
              <w:rPr>
                <w:rFonts w:ascii="Century Gothic" w:hAnsi="Century Gothic"/>
                <w:sz w:val="16"/>
                <w:szCs w:val="16"/>
              </w:rPr>
              <w:t>25</w:t>
            </w:r>
            <w:r w:rsidR="008D727E">
              <w:rPr>
                <w:rFonts w:ascii="Century Gothic" w:hAnsi="Century Gothic"/>
                <w:sz w:val="16"/>
                <w:szCs w:val="16"/>
              </w:rPr>
              <w:t xml:space="preserve"> de mayo</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Pr>
                <w:rFonts w:ascii="Century Gothic" w:hAnsi="Century Gothic"/>
                <w:sz w:val="16"/>
                <w:szCs w:val="16"/>
              </w:rPr>
              <w:t>Prueba corta 2.</w:t>
            </w:r>
          </w:p>
          <w:p w:rsidR="00CB04FB" w:rsidRPr="000F535C"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tc>
        <w:tc>
          <w:tcPr>
            <w:tcW w:w="2882" w:type="dxa"/>
          </w:tcPr>
          <w:p w:rsidR="00CB04FB" w:rsidRPr="000F535C" w:rsidRDefault="00CB04FB" w:rsidP="001044B9">
            <w:pPr>
              <w:jc w:val="both"/>
              <w:rPr>
                <w:rFonts w:ascii="Century Gothic" w:hAnsi="Century Gothic"/>
                <w:sz w:val="16"/>
                <w:szCs w:val="16"/>
              </w:rPr>
            </w:pPr>
            <w:r w:rsidRPr="00352521">
              <w:rPr>
                <w:rFonts w:ascii="Century Gothic" w:hAnsi="Century Gothic"/>
                <w:sz w:val="16"/>
                <w:szCs w:val="16"/>
                <w:lang w:val="en-US"/>
              </w:rPr>
              <w:t xml:space="preserve">Mc Goldrick, M; y Gerson, R. (1987). </w:t>
            </w:r>
            <w:r>
              <w:rPr>
                <w:rFonts w:ascii="Century Gothic" w:hAnsi="Century Gothic"/>
                <w:sz w:val="16"/>
                <w:szCs w:val="16"/>
              </w:rPr>
              <w:t>Genogramas en la evaluación familiar. Barcelona: Gedisa, 17-82.</w:t>
            </w:r>
          </w:p>
        </w:tc>
      </w:tr>
      <w:tr w:rsidR="00CB04FB" w:rsidRPr="000F535C" w:rsidTr="001044B9">
        <w:tc>
          <w:tcPr>
            <w:tcW w:w="1908" w:type="dxa"/>
          </w:tcPr>
          <w:p w:rsidR="00CB04FB" w:rsidRPr="000F535C" w:rsidRDefault="00795B51" w:rsidP="001044B9">
            <w:pPr>
              <w:jc w:val="both"/>
              <w:rPr>
                <w:rFonts w:ascii="Century Gothic" w:hAnsi="Century Gothic"/>
                <w:sz w:val="16"/>
                <w:szCs w:val="16"/>
              </w:rPr>
            </w:pPr>
            <w:r>
              <w:rPr>
                <w:rFonts w:ascii="Century Gothic" w:hAnsi="Century Gothic"/>
                <w:b/>
                <w:sz w:val="16"/>
                <w:szCs w:val="16"/>
              </w:rPr>
              <w:t>SEMANA 12</w:t>
            </w:r>
          </w:p>
          <w:p w:rsidR="00CB04FB" w:rsidRPr="000F535C" w:rsidRDefault="00237A5B" w:rsidP="001044B9">
            <w:pPr>
              <w:jc w:val="both"/>
              <w:rPr>
                <w:rFonts w:ascii="Century Gothic" w:hAnsi="Century Gothic"/>
                <w:sz w:val="16"/>
                <w:szCs w:val="16"/>
              </w:rPr>
            </w:pPr>
            <w:r>
              <w:rPr>
                <w:rFonts w:ascii="Century Gothic" w:hAnsi="Century Gothic"/>
                <w:sz w:val="16"/>
                <w:szCs w:val="16"/>
              </w:rPr>
              <w:t>1 de junio</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p w:rsidR="00CB04FB" w:rsidRPr="000F535C" w:rsidRDefault="00CB04FB" w:rsidP="001044B9">
            <w:pPr>
              <w:jc w:val="both"/>
              <w:rPr>
                <w:rFonts w:ascii="Century Gothic" w:hAnsi="Century Gothic"/>
                <w:sz w:val="16"/>
                <w:szCs w:val="16"/>
              </w:rPr>
            </w:pPr>
            <w:r>
              <w:rPr>
                <w:rFonts w:ascii="Century Gothic" w:hAnsi="Century Gothic"/>
                <w:sz w:val="16"/>
                <w:szCs w:val="16"/>
              </w:rPr>
              <w:t>Role playing.</w:t>
            </w:r>
          </w:p>
        </w:tc>
        <w:tc>
          <w:tcPr>
            <w:tcW w:w="2882" w:type="dxa"/>
          </w:tcPr>
          <w:p w:rsidR="00CB04FB" w:rsidRPr="000F535C" w:rsidRDefault="00CB04FB" w:rsidP="001044B9">
            <w:pPr>
              <w:jc w:val="both"/>
              <w:rPr>
                <w:rFonts w:ascii="Century Gothic" w:hAnsi="Century Gothic"/>
                <w:sz w:val="16"/>
                <w:szCs w:val="16"/>
              </w:rPr>
            </w:pPr>
            <w:r w:rsidRPr="00352521">
              <w:rPr>
                <w:rFonts w:ascii="Century Gothic" w:hAnsi="Century Gothic"/>
                <w:sz w:val="16"/>
                <w:szCs w:val="16"/>
                <w:lang w:val="en-US"/>
              </w:rPr>
              <w:t xml:space="preserve">Mc Goldrick, M; y Gerson, R. (1987). </w:t>
            </w:r>
            <w:r>
              <w:rPr>
                <w:rFonts w:ascii="Century Gothic" w:hAnsi="Century Gothic"/>
                <w:sz w:val="16"/>
                <w:szCs w:val="16"/>
              </w:rPr>
              <w:t>Genogramas en la evaluación familiar. Barcelona: Gedisa, 82-164.</w:t>
            </w:r>
          </w:p>
        </w:tc>
      </w:tr>
      <w:tr w:rsidR="006B68FA" w:rsidRPr="000F535C" w:rsidTr="001044B9">
        <w:tc>
          <w:tcPr>
            <w:tcW w:w="1908" w:type="dxa"/>
          </w:tcPr>
          <w:p w:rsidR="00795B51" w:rsidRPr="00795B51" w:rsidRDefault="00795B51" w:rsidP="001044B9">
            <w:pPr>
              <w:jc w:val="both"/>
              <w:rPr>
                <w:rFonts w:ascii="Century Gothic" w:hAnsi="Century Gothic"/>
                <w:b/>
                <w:sz w:val="16"/>
                <w:szCs w:val="16"/>
              </w:rPr>
            </w:pPr>
            <w:r>
              <w:rPr>
                <w:rFonts w:ascii="Century Gothic" w:hAnsi="Century Gothic"/>
                <w:b/>
                <w:sz w:val="16"/>
                <w:szCs w:val="16"/>
              </w:rPr>
              <w:t>SEMANA 13</w:t>
            </w:r>
          </w:p>
          <w:p w:rsidR="006B68FA" w:rsidRPr="008D727E" w:rsidRDefault="00237A5B" w:rsidP="001044B9">
            <w:pPr>
              <w:jc w:val="both"/>
              <w:rPr>
                <w:rFonts w:ascii="Century Gothic" w:hAnsi="Century Gothic"/>
                <w:sz w:val="16"/>
                <w:szCs w:val="16"/>
              </w:rPr>
            </w:pPr>
            <w:r>
              <w:rPr>
                <w:rFonts w:ascii="Century Gothic" w:hAnsi="Century Gothic"/>
                <w:sz w:val="16"/>
                <w:szCs w:val="16"/>
              </w:rPr>
              <w:t>8</w:t>
            </w:r>
            <w:r w:rsidR="008D727E">
              <w:rPr>
                <w:rFonts w:ascii="Century Gothic" w:hAnsi="Century Gothic"/>
                <w:sz w:val="16"/>
                <w:szCs w:val="16"/>
              </w:rPr>
              <w:t xml:space="preserve"> de junio</w:t>
            </w:r>
          </w:p>
        </w:tc>
        <w:tc>
          <w:tcPr>
            <w:tcW w:w="3854" w:type="dxa"/>
          </w:tcPr>
          <w:p w:rsidR="006B68FA" w:rsidRDefault="006B68FA" w:rsidP="006B68FA">
            <w:pPr>
              <w:jc w:val="both"/>
              <w:rPr>
                <w:rFonts w:ascii="Century Gothic" w:hAnsi="Century Gothic"/>
                <w:sz w:val="16"/>
                <w:szCs w:val="16"/>
              </w:rPr>
            </w:pPr>
            <w:r>
              <w:rPr>
                <w:rFonts w:ascii="Century Gothic" w:hAnsi="Century Gothic"/>
                <w:sz w:val="16"/>
                <w:szCs w:val="16"/>
              </w:rPr>
              <w:t>Introducción generadora.</w:t>
            </w:r>
          </w:p>
          <w:p w:rsidR="006B68FA" w:rsidRDefault="006B68FA" w:rsidP="006B68FA">
            <w:pPr>
              <w:jc w:val="both"/>
              <w:rPr>
                <w:rFonts w:ascii="Century Gothic" w:hAnsi="Century Gothic"/>
                <w:sz w:val="16"/>
                <w:szCs w:val="16"/>
              </w:rPr>
            </w:pPr>
            <w:r>
              <w:rPr>
                <w:rFonts w:ascii="Century Gothic" w:hAnsi="Century Gothic"/>
                <w:sz w:val="16"/>
                <w:szCs w:val="16"/>
              </w:rPr>
              <w:t>Exposición grupo 3.</w:t>
            </w:r>
            <w:r w:rsidR="00955A54">
              <w:rPr>
                <w:rFonts w:ascii="Century Gothic" w:hAnsi="Century Gothic"/>
                <w:sz w:val="16"/>
                <w:szCs w:val="16"/>
              </w:rPr>
              <w:t xml:space="preserve"> (Duelo en la familia)</w:t>
            </w:r>
          </w:p>
          <w:p w:rsidR="006B68FA" w:rsidRDefault="006B68FA" w:rsidP="006B68FA">
            <w:pPr>
              <w:jc w:val="both"/>
              <w:rPr>
                <w:rFonts w:ascii="Century Gothic" w:hAnsi="Century Gothic"/>
                <w:sz w:val="16"/>
                <w:szCs w:val="16"/>
              </w:rPr>
            </w:pPr>
            <w:r>
              <w:rPr>
                <w:rFonts w:ascii="Century Gothic" w:hAnsi="Century Gothic"/>
                <w:sz w:val="16"/>
                <w:szCs w:val="16"/>
              </w:rPr>
              <w:t>Role playing.</w:t>
            </w:r>
          </w:p>
        </w:tc>
        <w:tc>
          <w:tcPr>
            <w:tcW w:w="2882" w:type="dxa"/>
          </w:tcPr>
          <w:p w:rsidR="006B68FA" w:rsidRPr="00C02EB0" w:rsidRDefault="006B68FA" w:rsidP="001044B9">
            <w:pPr>
              <w:jc w:val="both"/>
              <w:rPr>
                <w:rFonts w:ascii="Century Gothic" w:hAnsi="Century Gothic"/>
                <w:sz w:val="16"/>
                <w:szCs w:val="16"/>
              </w:rPr>
            </w:pPr>
          </w:p>
        </w:tc>
      </w:tr>
      <w:tr w:rsidR="00CB04FB" w:rsidRPr="000F535C" w:rsidTr="001044B9">
        <w:tc>
          <w:tcPr>
            <w:tcW w:w="1908" w:type="dxa"/>
          </w:tcPr>
          <w:p w:rsidR="00CB04FB" w:rsidRPr="000F535C" w:rsidRDefault="00CB04FB" w:rsidP="001044B9">
            <w:pPr>
              <w:jc w:val="both"/>
              <w:rPr>
                <w:rFonts w:ascii="Century Gothic" w:hAnsi="Century Gothic"/>
                <w:sz w:val="16"/>
                <w:szCs w:val="16"/>
              </w:rPr>
            </w:pPr>
            <w:r w:rsidRPr="000F535C">
              <w:rPr>
                <w:rFonts w:ascii="Century Gothic" w:hAnsi="Century Gothic"/>
                <w:b/>
                <w:sz w:val="16"/>
                <w:szCs w:val="16"/>
              </w:rPr>
              <w:t>SEMA</w:t>
            </w:r>
            <w:r w:rsidR="00795B51">
              <w:rPr>
                <w:rFonts w:ascii="Century Gothic" w:hAnsi="Century Gothic"/>
                <w:b/>
                <w:sz w:val="16"/>
                <w:szCs w:val="16"/>
              </w:rPr>
              <w:t>NA 14</w:t>
            </w:r>
          </w:p>
          <w:p w:rsidR="00CB04FB" w:rsidRPr="000F535C" w:rsidRDefault="00237A5B" w:rsidP="001044B9">
            <w:pPr>
              <w:jc w:val="both"/>
              <w:rPr>
                <w:rFonts w:ascii="Century Gothic" w:hAnsi="Century Gothic"/>
                <w:sz w:val="16"/>
                <w:szCs w:val="16"/>
              </w:rPr>
            </w:pPr>
            <w:r>
              <w:rPr>
                <w:rFonts w:ascii="Century Gothic" w:hAnsi="Century Gothic"/>
                <w:sz w:val="16"/>
                <w:szCs w:val="16"/>
              </w:rPr>
              <w:t>15</w:t>
            </w:r>
            <w:r w:rsidR="008D727E">
              <w:rPr>
                <w:rFonts w:ascii="Century Gothic" w:hAnsi="Century Gothic"/>
                <w:sz w:val="16"/>
                <w:szCs w:val="16"/>
              </w:rPr>
              <w:t xml:space="preserve"> de junio</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Pr>
                <w:rFonts w:ascii="Century Gothic" w:hAnsi="Century Gothic"/>
                <w:sz w:val="16"/>
                <w:szCs w:val="16"/>
              </w:rPr>
              <w:t>Prueba corta 3.</w:t>
            </w:r>
          </w:p>
          <w:p w:rsidR="00CB04FB" w:rsidRPr="000F535C"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tc>
        <w:tc>
          <w:tcPr>
            <w:tcW w:w="2882" w:type="dxa"/>
          </w:tcPr>
          <w:p w:rsidR="00CB04FB" w:rsidRPr="000F535C" w:rsidRDefault="00CB04FB" w:rsidP="001044B9">
            <w:pPr>
              <w:jc w:val="both"/>
              <w:rPr>
                <w:rFonts w:ascii="Century Gothic" w:hAnsi="Century Gothic"/>
                <w:sz w:val="16"/>
                <w:szCs w:val="16"/>
              </w:rPr>
            </w:pPr>
            <w:r w:rsidRPr="00C02EB0">
              <w:rPr>
                <w:rFonts w:ascii="Century Gothic" w:hAnsi="Century Gothic"/>
                <w:sz w:val="16"/>
                <w:szCs w:val="16"/>
              </w:rPr>
              <w:t>Minuchin, S; y Fishman, H. C. (1984). Técnicas de terapia familiar. Barcelona: Paidós</w:t>
            </w:r>
            <w:r>
              <w:rPr>
                <w:rFonts w:ascii="Century Gothic" w:hAnsi="Century Gothic"/>
                <w:sz w:val="16"/>
                <w:szCs w:val="16"/>
              </w:rPr>
              <w:t>, 42-62, 77-147</w:t>
            </w:r>
            <w:r w:rsidRPr="00C02EB0">
              <w:rPr>
                <w:rFonts w:ascii="Century Gothic" w:hAnsi="Century Gothic"/>
                <w:sz w:val="16"/>
                <w:szCs w:val="16"/>
              </w:rPr>
              <w:t>.</w:t>
            </w:r>
          </w:p>
        </w:tc>
      </w:tr>
      <w:tr w:rsidR="00CB04FB" w:rsidRPr="000F535C" w:rsidTr="001044B9">
        <w:tc>
          <w:tcPr>
            <w:tcW w:w="1908" w:type="dxa"/>
          </w:tcPr>
          <w:p w:rsidR="00CB04FB" w:rsidRPr="000F535C" w:rsidRDefault="00795B51" w:rsidP="001044B9">
            <w:pPr>
              <w:jc w:val="both"/>
              <w:rPr>
                <w:rFonts w:ascii="Century Gothic" w:hAnsi="Century Gothic"/>
                <w:sz w:val="16"/>
                <w:szCs w:val="16"/>
              </w:rPr>
            </w:pPr>
            <w:r>
              <w:rPr>
                <w:rFonts w:ascii="Century Gothic" w:hAnsi="Century Gothic"/>
                <w:b/>
                <w:sz w:val="16"/>
                <w:szCs w:val="16"/>
              </w:rPr>
              <w:t>SEMANA 15</w:t>
            </w:r>
          </w:p>
          <w:p w:rsidR="00CB04FB" w:rsidRPr="000F535C" w:rsidRDefault="00237A5B" w:rsidP="001044B9">
            <w:pPr>
              <w:jc w:val="both"/>
              <w:rPr>
                <w:rFonts w:ascii="Century Gothic" w:hAnsi="Century Gothic"/>
                <w:sz w:val="16"/>
                <w:szCs w:val="16"/>
              </w:rPr>
            </w:pPr>
            <w:r>
              <w:rPr>
                <w:rFonts w:ascii="Century Gothic" w:hAnsi="Century Gothic"/>
                <w:sz w:val="16"/>
                <w:szCs w:val="16"/>
              </w:rPr>
              <w:t>22</w:t>
            </w:r>
            <w:r w:rsidR="00CB04FB" w:rsidRPr="000F535C">
              <w:rPr>
                <w:rFonts w:ascii="Century Gothic" w:hAnsi="Century Gothic"/>
                <w:sz w:val="16"/>
                <w:szCs w:val="16"/>
              </w:rPr>
              <w:t xml:space="preserve"> de </w:t>
            </w:r>
            <w:r w:rsidR="008D727E">
              <w:rPr>
                <w:rFonts w:ascii="Century Gothic" w:hAnsi="Century Gothic"/>
                <w:sz w:val="16"/>
                <w:szCs w:val="16"/>
              </w:rPr>
              <w:t>junio</w:t>
            </w:r>
          </w:p>
        </w:tc>
        <w:tc>
          <w:tcPr>
            <w:tcW w:w="3854" w:type="dxa"/>
          </w:tcPr>
          <w:p w:rsidR="00CB04FB" w:rsidRDefault="00CB04FB" w:rsidP="001044B9">
            <w:pPr>
              <w:jc w:val="both"/>
              <w:rPr>
                <w:rFonts w:ascii="Century Gothic" w:hAnsi="Century Gothic"/>
                <w:sz w:val="16"/>
                <w:szCs w:val="16"/>
              </w:rPr>
            </w:pPr>
            <w:r>
              <w:rPr>
                <w:rFonts w:ascii="Century Gothic" w:hAnsi="Century Gothic"/>
                <w:sz w:val="16"/>
                <w:szCs w:val="16"/>
              </w:rPr>
              <w:t>Introducción generadora.</w:t>
            </w:r>
          </w:p>
          <w:p w:rsidR="00CB04FB" w:rsidRDefault="00CB04FB" w:rsidP="001044B9">
            <w:pPr>
              <w:jc w:val="both"/>
              <w:rPr>
                <w:rFonts w:ascii="Century Gothic" w:hAnsi="Century Gothic"/>
                <w:sz w:val="16"/>
                <w:szCs w:val="16"/>
              </w:rPr>
            </w:pPr>
            <w:r w:rsidRPr="000F535C">
              <w:rPr>
                <w:rFonts w:ascii="Century Gothic" w:hAnsi="Century Gothic"/>
                <w:sz w:val="16"/>
                <w:szCs w:val="16"/>
              </w:rPr>
              <w:t>Exposición profesora.</w:t>
            </w:r>
          </w:p>
          <w:p w:rsidR="00CB04FB" w:rsidRPr="000F535C" w:rsidRDefault="00CB04FB" w:rsidP="001044B9">
            <w:pPr>
              <w:jc w:val="both"/>
              <w:rPr>
                <w:rFonts w:ascii="Century Gothic" w:hAnsi="Century Gothic"/>
                <w:bCs/>
                <w:sz w:val="16"/>
                <w:szCs w:val="16"/>
              </w:rPr>
            </w:pPr>
            <w:r>
              <w:rPr>
                <w:rFonts w:ascii="Century Gothic" w:hAnsi="Century Gothic"/>
                <w:sz w:val="16"/>
                <w:szCs w:val="16"/>
              </w:rPr>
              <w:t>Role playing.</w:t>
            </w:r>
          </w:p>
        </w:tc>
        <w:tc>
          <w:tcPr>
            <w:tcW w:w="2882" w:type="dxa"/>
          </w:tcPr>
          <w:p w:rsidR="00CB04FB" w:rsidRPr="000F535C" w:rsidRDefault="00CB04FB" w:rsidP="001044B9">
            <w:pPr>
              <w:jc w:val="both"/>
              <w:rPr>
                <w:rFonts w:ascii="Century Gothic" w:hAnsi="Century Gothic"/>
                <w:sz w:val="16"/>
                <w:szCs w:val="16"/>
              </w:rPr>
            </w:pPr>
            <w:r w:rsidRPr="00C02EB0">
              <w:rPr>
                <w:rFonts w:ascii="Century Gothic" w:hAnsi="Century Gothic"/>
                <w:sz w:val="16"/>
                <w:szCs w:val="16"/>
              </w:rPr>
              <w:t>Minuchin, S; y Fishman, H. C. (1984). Técnicas de terapia familiar. Barcelona: Paidós</w:t>
            </w:r>
            <w:r>
              <w:rPr>
                <w:rFonts w:ascii="Century Gothic" w:hAnsi="Century Gothic"/>
                <w:sz w:val="16"/>
                <w:szCs w:val="16"/>
              </w:rPr>
              <w:t>, 148-206</w:t>
            </w:r>
            <w:r w:rsidRPr="00C02EB0">
              <w:rPr>
                <w:rFonts w:ascii="Century Gothic" w:hAnsi="Century Gothic"/>
                <w:sz w:val="16"/>
                <w:szCs w:val="16"/>
              </w:rPr>
              <w:t>.</w:t>
            </w:r>
          </w:p>
        </w:tc>
      </w:tr>
      <w:tr w:rsidR="006B68FA" w:rsidRPr="000F535C" w:rsidTr="001044B9">
        <w:tc>
          <w:tcPr>
            <w:tcW w:w="1908" w:type="dxa"/>
          </w:tcPr>
          <w:p w:rsidR="006B68FA" w:rsidRPr="000F535C" w:rsidRDefault="00795B51" w:rsidP="001044B9">
            <w:pPr>
              <w:jc w:val="both"/>
              <w:rPr>
                <w:rFonts w:ascii="Century Gothic" w:hAnsi="Century Gothic"/>
                <w:sz w:val="16"/>
                <w:szCs w:val="16"/>
              </w:rPr>
            </w:pPr>
            <w:r>
              <w:rPr>
                <w:rFonts w:ascii="Century Gothic" w:hAnsi="Century Gothic"/>
                <w:b/>
                <w:sz w:val="16"/>
                <w:szCs w:val="16"/>
              </w:rPr>
              <w:t>SEMANA 16</w:t>
            </w:r>
          </w:p>
          <w:p w:rsidR="006B68FA" w:rsidRPr="000F535C" w:rsidRDefault="00237A5B" w:rsidP="001044B9">
            <w:pPr>
              <w:jc w:val="both"/>
              <w:rPr>
                <w:rFonts w:ascii="Century Gothic" w:hAnsi="Century Gothic"/>
                <w:sz w:val="16"/>
                <w:szCs w:val="16"/>
              </w:rPr>
            </w:pPr>
            <w:r>
              <w:rPr>
                <w:rFonts w:ascii="Century Gothic" w:hAnsi="Century Gothic"/>
                <w:sz w:val="16"/>
                <w:szCs w:val="16"/>
              </w:rPr>
              <w:t>29</w:t>
            </w:r>
            <w:r w:rsidR="008D727E">
              <w:rPr>
                <w:rFonts w:ascii="Century Gothic" w:hAnsi="Century Gothic"/>
                <w:sz w:val="16"/>
                <w:szCs w:val="16"/>
              </w:rPr>
              <w:t xml:space="preserve"> de junio</w:t>
            </w:r>
          </w:p>
        </w:tc>
        <w:tc>
          <w:tcPr>
            <w:tcW w:w="3854" w:type="dxa"/>
          </w:tcPr>
          <w:p w:rsidR="006B68FA" w:rsidRDefault="006B68FA" w:rsidP="001044B9">
            <w:pPr>
              <w:jc w:val="both"/>
              <w:rPr>
                <w:rFonts w:ascii="Century Gothic" w:hAnsi="Century Gothic"/>
                <w:sz w:val="16"/>
                <w:szCs w:val="16"/>
              </w:rPr>
            </w:pPr>
            <w:r>
              <w:rPr>
                <w:rFonts w:ascii="Century Gothic" w:hAnsi="Century Gothic"/>
                <w:sz w:val="16"/>
                <w:szCs w:val="16"/>
              </w:rPr>
              <w:t>Exposición grupo 4.</w:t>
            </w:r>
            <w:r w:rsidR="00955A54">
              <w:rPr>
                <w:rFonts w:ascii="Century Gothic" w:hAnsi="Century Gothic"/>
                <w:sz w:val="16"/>
                <w:szCs w:val="16"/>
              </w:rPr>
              <w:t xml:space="preserve"> (Patologización del rol materno)</w:t>
            </w:r>
          </w:p>
          <w:p w:rsidR="00237A5B" w:rsidRPr="000F535C" w:rsidRDefault="00237A5B" w:rsidP="001044B9">
            <w:pPr>
              <w:jc w:val="both"/>
              <w:rPr>
                <w:rFonts w:ascii="Century Gothic" w:hAnsi="Century Gothic"/>
                <w:sz w:val="16"/>
                <w:szCs w:val="16"/>
              </w:rPr>
            </w:pPr>
            <w:r>
              <w:rPr>
                <w:rFonts w:ascii="Century Gothic" w:hAnsi="Century Gothic"/>
                <w:sz w:val="16"/>
                <w:szCs w:val="16"/>
              </w:rPr>
              <w:t>Exposición grupo 5.</w:t>
            </w:r>
            <w:r w:rsidR="00955A54">
              <w:rPr>
                <w:rFonts w:ascii="Century Gothic" w:hAnsi="Century Gothic"/>
                <w:sz w:val="16"/>
                <w:szCs w:val="16"/>
              </w:rPr>
              <w:t xml:space="preserve"> (Dinámica familiar y discapacidad)</w:t>
            </w:r>
          </w:p>
        </w:tc>
        <w:tc>
          <w:tcPr>
            <w:tcW w:w="2882" w:type="dxa"/>
          </w:tcPr>
          <w:p w:rsidR="006B68FA" w:rsidRPr="000F535C" w:rsidRDefault="00753FB9" w:rsidP="001044B9">
            <w:pPr>
              <w:jc w:val="both"/>
              <w:rPr>
                <w:rFonts w:ascii="Century Gothic" w:hAnsi="Century Gothic"/>
                <w:sz w:val="16"/>
                <w:szCs w:val="16"/>
              </w:rPr>
            </w:pPr>
            <w:r>
              <w:rPr>
                <w:rFonts w:ascii="Century Gothic" w:hAnsi="Century Gothic"/>
                <w:sz w:val="16"/>
                <w:szCs w:val="16"/>
              </w:rPr>
              <w:t>SESIÓN DOBLE</w:t>
            </w:r>
          </w:p>
        </w:tc>
      </w:tr>
      <w:tr w:rsidR="006B68FA" w:rsidRPr="000F535C" w:rsidTr="001044B9">
        <w:tc>
          <w:tcPr>
            <w:tcW w:w="1908" w:type="dxa"/>
          </w:tcPr>
          <w:p w:rsidR="006B68FA" w:rsidRPr="000F535C" w:rsidRDefault="00795B51" w:rsidP="001044B9">
            <w:pPr>
              <w:jc w:val="both"/>
              <w:rPr>
                <w:rFonts w:ascii="Century Gothic" w:hAnsi="Century Gothic"/>
                <w:sz w:val="16"/>
                <w:szCs w:val="16"/>
              </w:rPr>
            </w:pPr>
            <w:r>
              <w:rPr>
                <w:rFonts w:ascii="Century Gothic" w:hAnsi="Century Gothic"/>
                <w:b/>
                <w:sz w:val="16"/>
                <w:szCs w:val="16"/>
              </w:rPr>
              <w:t>SEMANA 17</w:t>
            </w:r>
          </w:p>
          <w:p w:rsidR="006B68FA" w:rsidRPr="000F535C" w:rsidRDefault="00237A5B" w:rsidP="001044B9">
            <w:pPr>
              <w:jc w:val="both"/>
              <w:rPr>
                <w:rFonts w:ascii="Century Gothic" w:hAnsi="Century Gothic"/>
                <w:sz w:val="16"/>
                <w:szCs w:val="16"/>
              </w:rPr>
            </w:pPr>
            <w:r>
              <w:rPr>
                <w:rFonts w:ascii="Century Gothic" w:hAnsi="Century Gothic"/>
                <w:sz w:val="16"/>
                <w:szCs w:val="16"/>
              </w:rPr>
              <w:t xml:space="preserve">6 </w:t>
            </w:r>
            <w:r w:rsidR="006B68FA" w:rsidRPr="000F535C">
              <w:rPr>
                <w:rFonts w:ascii="Century Gothic" w:hAnsi="Century Gothic"/>
                <w:sz w:val="16"/>
                <w:szCs w:val="16"/>
              </w:rPr>
              <w:t xml:space="preserve">de </w:t>
            </w:r>
            <w:r>
              <w:rPr>
                <w:rFonts w:ascii="Century Gothic" w:hAnsi="Century Gothic"/>
                <w:sz w:val="16"/>
                <w:szCs w:val="16"/>
              </w:rPr>
              <w:t>julio</w:t>
            </w:r>
          </w:p>
        </w:tc>
        <w:tc>
          <w:tcPr>
            <w:tcW w:w="3854" w:type="dxa"/>
          </w:tcPr>
          <w:p w:rsidR="00237A5B" w:rsidRDefault="00237A5B" w:rsidP="00237A5B">
            <w:pPr>
              <w:jc w:val="both"/>
              <w:rPr>
                <w:rFonts w:ascii="Century Gothic" w:hAnsi="Century Gothic"/>
                <w:sz w:val="16"/>
                <w:szCs w:val="16"/>
              </w:rPr>
            </w:pPr>
            <w:r>
              <w:rPr>
                <w:rFonts w:ascii="Century Gothic" w:hAnsi="Century Gothic"/>
                <w:sz w:val="16"/>
                <w:szCs w:val="16"/>
              </w:rPr>
              <w:t>Prueba final.</w:t>
            </w:r>
          </w:p>
          <w:p w:rsidR="00753FB9" w:rsidRDefault="00753FB9" w:rsidP="00237A5B">
            <w:pPr>
              <w:jc w:val="both"/>
              <w:rPr>
                <w:rFonts w:ascii="Century Gothic" w:hAnsi="Century Gothic"/>
                <w:sz w:val="16"/>
                <w:szCs w:val="16"/>
              </w:rPr>
            </w:pPr>
            <w:r>
              <w:rPr>
                <w:rFonts w:ascii="Century Gothic" w:hAnsi="Century Gothic"/>
                <w:sz w:val="16"/>
                <w:szCs w:val="16"/>
              </w:rPr>
              <w:t>Entrega de genograma e informe.</w:t>
            </w:r>
          </w:p>
          <w:p w:rsidR="00237A5B" w:rsidRDefault="00237A5B" w:rsidP="00237A5B">
            <w:pPr>
              <w:jc w:val="both"/>
              <w:rPr>
                <w:rFonts w:ascii="Century Gothic" w:hAnsi="Century Gothic"/>
                <w:sz w:val="16"/>
                <w:szCs w:val="16"/>
              </w:rPr>
            </w:pPr>
            <w:r>
              <w:rPr>
                <w:rFonts w:ascii="Century Gothic" w:hAnsi="Century Gothic"/>
                <w:sz w:val="16"/>
                <w:szCs w:val="16"/>
              </w:rPr>
              <w:t>Exposición de genogramas.</w:t>
            </w:r>
          </w:p>
          <w:p w:rsidR="006B68FA" w:rsidRPr="000F535C" w:rsidRDefault="00237A5B" w:rsidP="00237A5B">
            <w:pPr>
              <w:jc w:val="both"/>
              <w:rPr>
                <w:rFonts w:ascii="Century Gothic" w:hAnsi="Century Gothic"/>
                <w:sz w:val="16"/>
                <w:szCs w:val="16"/>
              </w:rPr>
            </w:pPr>
            <w:r>
              <w:rPr>
                <w:rFonts w:ascii="Century Gothic" w:hAnsi="Century Gothic"/>
                <w:sz w:val="16"/>
                <w:szCs w:val="16"/>
              </w:rPr>
              <w:t>Retroalimentación del curso.</w:t>
            </w:r>
          </w:p>
        </w:tc>
        <w:tc>
          <w:tcPr>
            <w:tcW w:w="2882" w:type="dxa"/>
          </w:tcPr>
          <w:p w:rsidR="006B68FA" w:rsidRPr="000F535C" w:rsidRDefault="00753FB9" w:rsidP="001044B9">
            <w:pPr>
              <w:jc w:val="both"/>
              <w:rPr>
                <w:rFonts w:ascii="Century Gothic" w:hAnsi="Century Gothic"/>
                <w:sz w:val="16"/>
                <w:szCs w:val="16"/>
              </w:rPr>
            </w:pPr>
            <w:r>
              <w:rPr>
                <w:rFonts w:ascii="Century Gothic" w:hAnsi="Century Gothic"/>
                <w:sz w:val="16"/>
                <w:szCs w:val="16"/>
              </w:rPr>
              <w:t>SESIÓN DOBLE</w:t>
            </w:r>
          </w:p>
        </w:tc>
      </w:tr>
    </w:tbl>
    <w:p w:rsidR="00CB04FB" w:rsidRDefault="00CB04FB" w:rsidP="00CB04FB">
      <w:pPr>
        <w:jc w:val="both"/>
        <w:rPr>
          <w:rFonts w:ascii="Century Gothic" w:hAnsi="Century Gothic"/>
          <w:sz w:val="20"/>
          <w:szCs w:val="20"/>
        </w:rPr>
      </w:pPr>
      <w:r>
        <w:rPr>
          <w:rFonts w:ascii="Century Gothic" w:hAnsi="Century Gothic"/>
          <w:b/>
          <w:sz w:val="20"/>
          <w:szCs w:val="20"/>
          <w:u w:val="single"/>
        </w:rPr>
        <w:br w:type="page"/>
      </w:r>
      <w:r>
        <w:rPr>
          <w:rFonts w:ascii="Century Gothic" w:hAnsi="Century Gothic"/>
          <w:b/>
          <w:sz w:val="20"/>
          <w:szCs w:val="20"/>
          <w:u w:val="single"/>
        </w:rPr>
        <w:lastRenderedPageBreak/>
        <w:t>Metodología</w:t>
      </w:r>
      <w:r>
        <w:rPr>
          <w:rFonts w:ascii="Century Gothic" w:hAnsi="Century Gothic"/>
          <w:sz w:val="20"/>
          <w:szCs w:val="20"/>
        </w:rPr>
        <w:t>:</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 xml:space="preserve">La lectura detallada de la bibliografía es indispensable para un adecuado aprovechamiento del curso, por lo que cada estudiante deberá asumir esta responsabilidad, la cual será evaluada. </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 xml:space="preserve">Asimismo, el análisis de las lecturas a la luz de la casuística será el eje principal durante el desarrollo de las clases. Se utilizarán ejemplos ilustrativos de las diferentes temáticas tratadas en las lecciones y el análisis será grupal. Por último, la utilización de la cámara de Gessell </w:t>
      </w:r>
      <w:r w:rsidR="006B68FA">
        <w:rPr>
          <w:rFonts w:ascii="Century Gothic" w:hAnsi="Century Gothic"/>
          <w:sz w:val="20"/>
          <w:szCs w:val="20"/>
        </w:rPr>
        <w:t xml:space="preserve">–en caso disponible- </w:t>
      </w:r>
      <w:r>
        <w:rPr>
          <w:rFonts w:ascii="Century Gothic" w:hAnsi="Century Gothic"/>
          <w:sz w:val="20"/>
          <w:szCs w:val="20"/>
        </w:rPr>
        <w:t>para la realización de juegos de roles será un recurso formativo indispensable.</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b/>
          <w:sz w:val="20"/>
          <w:szCs w:val="20"/>
        </w:rPr>
      </w:pPr>
      <w:r>
        <w:rPr>
          <w:rFonts w:ascii="Century Gothic" w:hAnsi="Century Gothic"/>
          <w:b/>
          <w:sz w:val="20"/>
          <w:szCs w:val="20"/>
          <w:u w:val="single"/>
        </w:rPr>
        <w:t>Evaluación</w:t>
      </w:r>
      <w:r>
        <w:rPr>
          <w:rFonts w:ascii="Century Gothic" w:hAnsi="Century Gothic"/>
          <w:b/>
          <w:sz w:val="20"/>
          <w:szCs w:val="20"/>
        </w:rPr>
        <w:t>:</w:t>
      </w:r>
    </w:p>
    <w:p w:rsidR="00CB04FB" w:rsidRDefault="00CB04FB" w:rsidP="00CB04FB">
      <w:pPr>
        <w:jc w:val="both"/>
        <w:rPr>
          <w:rFonts w:ascii="Century Gothic" w:hAnsi="Century Gothic"/>
          <w:b/>
          <w:sz w:val="20"/>
          <w:szCs w:val="20"/>
        </w:rPr>
      </w:pPr>
    </w:p>
    <w:p w:rsidR="00CB04FB" w:rsidRPr="000F535C" w:rsidRDefault="00CB04FB" w:rsidP="00CB04FB">
      <w:pPr>
        <w:jc w:val="both"/>
        <w:rPr>
          <w:rFonts w:ascii="Century Gothic" w:hAnsi="Century Gothic"/>
          <w:sz w:val="20"/>
          <w:szCs w:val="20"/>
        </w:rPr>
      </w:pPr>
      <w:r w:rsidRPr="000F535C">
        <w:rPr>
          <w:rFonts w:ascii="Century Gothic" w:hAnsi="Century Gothic"/>
          <w:sz w:val="20"/>
          <w:szCs w:val="20"/>
        </w:rPr>
        <w:t>La ausencia a tres o más lecciones implica la pérdida automática del curso.</w:t>
      </w:r>
      <w:r>
        <w:rPr>
          <w:rFonts w:ascii="Century Gothic" w:hAnsi="Century Gothic"/>
          <w:sz w:val="20"/>
          <w:szCs w:val="20"/>
        </w:rPr>
        <w:t xml:space="preserve"> La llegada tardía de más de quince minutos será contada como ausencia, así como el retiro quince minutos antes de la finalización de la clase.</w:t>
      </w:r>
    </w:p>
    <w:p w:rsidR="00CB04FB" w:rsidRDefault="00CB04FB" w:rsidP="00CB04FB">
      <w:pPr>
        <w:jc w:val="both"/>
        <w:rPr>
          <w:rFonts w:ascii="Century Gothic" w:hAnsi="Century Gothic"/>
          <w:b/>
          <w:sz w:val="20"/>
          <w:szCs w:val="20"/>
        </w:rPr>
      </w:pPr>
    </w:p>
    <w:p w:rsidR="00CB04FB" w:rsidRDefault="00CB04FB" w:rsidP="00CB04FB">
      <w:pPr>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Asistencia y participación</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10%</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Realización del genograma</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5% graficación</w:t>
            </w:r>
          </w:p>
          <w:p w:rsidR="00CB04FB" w:rsidRDefault="00CB04FB" w:rsidP="001044B9">
            <w:pPr>
              <w:jc w:val="both"/>
              <w:rPr>
                <w:rFonts w:ascii="Century Gothic" w:hAnsi="Century Gothic"/>
                <w:sz w:val="20"/>
                <w:szCs w:val="20"/>
              </w:rPr>
            </w:pPr>
            <w:r>
              <w:rPr>
                <w:rFonts w:ascii="Century Gothic" w:hAnsi="Century Gothic"/>
                <w:sz w:val="20"/>
                <w:szCs w:val="20"/>
              </w:rPr>
              <w:t>10% análisis escrito</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Supervisiones (3)</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10%</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Introducción generadora</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5%</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Prueba corta 1</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10%</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Prueba corta 2</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10%</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Prueba corta 3</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10%</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Prueba final</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15%</w:t>
            </w:r>
          </w:p>
        </w:tc>
      </w:tr>
      <w:tr w:rsidR="00CB04FB" w:rsidTr="001044B9">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 xml:space="preserve">Exposición grupal </w:t>
            </w:r>
          </w:p>
        </w:tc>
        <w:tc>
          <w:tcPr>
            <w:tcW w:w="4322" w:type="dxa"/>
          </w:tcPr>
          <w:p w:rsidR="00CB04FB" w:rsidRDefault="00CB04FB" w:rsidP="001044B9">
            <w:pPr>
              <w:jc w:val="both"/>
              <w:rPr>
                <w:rFonts w:ascii="Century Gothic" w:hAnsi="Century Gothic"/>
                <w:sz w:val="20"/>
                <w:szCs w:val="20"/>
              </w:rPr>
            </w:pPr>
            <w:r>
              <w:rPr>
                <w:rFonts w:ascii="Century Gothic" w:hAnsi="Century Gothic"/>
                <w:sz w:val="20"/>
                <w:szCs w:val="20"/>
              </w:rPr>
              <w:t>15%</w:t>
            </w:r>
          </w:p>
        </w:tc>
      </w:tr>
    </w:tbl>
    <w:p w:rsidR="00CB04FB" w:rsidRDefault="00CB04FB" w:rsidP="00CB04FB">
      <w:pPr>
        <w:jc w:val="both"/>
        <w:rPr>
          <w:rFonts w:ascii="Century Gothic" w:hAnsi="Century Gothic"/>
          <w:sz w:val="20"/>
          <w:szCs w:val="20"/>
        </w:rPr>
      </w:pPr>
    </w:p>
    <w:p w:rsidR="00CB04FB" w:rsidRDefault="00CB04FB" w:rsidP="00CB04FB"/>
    <w:p w:rsidR="00CB04FB" w:rsidRPr="00D9414A" w:rsidRDefault="00CB04FB" w:rsidP="00CB04FB">
      <w:pPr>
        <w:jc w:val="both"/>
        <w:rPr>
          <w:rFonts w:ascii="Century Gothic" w:hAnsi="Century Gothic"/>
          <w:sz w:val="20"/>
          <w:szCs w:val="20"/>
        </w:rPr>
      </w:pPr>
      <w:r w:rsidRPr="00D9414A">
        <w:rPr>
          <w:rFonts w:ascii="Century Gothic" w:hAnsi="Century Gothic"/>
          <w:sz w:val="20"/>
          <w:szCs w:val="20"/>
        </w:rPr>
        <w:t>El mínimo</w:t>
      </w:r>
      <w:r>
        <w:rPr>
          <w:rFonts w:ascii="Century Gothic" w:hAnsi="Century Gothic"/>
          <w:sz w:val="20"/>
          <w:szCs w:val="20"/>
        </w:rPr>
        <w:t xml:space="preserve"> de supervisiones será de tres</w:t>
      </w:r>
      <w:r w:rsidRPr="00D9414A">
        <w:rPr>
          <w:rFonts w:ascii="Century Gothic" w:hAnsi="Century Gothic"/>
          <w:sz w:val="20"/>
          <w:szCs w:val="20"/>
        </w:rPr>
        <w:t>, las cuales se definirán previamente para el trabajo con el genograma</w:t>
      </w:r>
      <w:r>
        <w:rPr>
          <w:rFonts w:ascii="Century Gothic" w:hAnsi="Century Gothic"/>
          <w:sz w:val="20"/>
          <w:szCs w:val="20"/>
        </w:rPr>
        <w:t>. En la primera se hará énfasis en la graficación, y las otras dos se centrarán en la revisión de las diferentes categorías de análisis del mismo.</w:t>
      </w:r>
    </w:p>
    <w:p w:rsidR="00CB04FB" w:rsidRPr="00D9414A" w:rsidRDefault="00CB04FB" w:rsidP="00CB04FB">
      <w:pPr>
        <w:jc w:val="both"/>
        <w:rPr>
          <w:rFonts w:ascii="Century Gothic" w:hAnsi="Century Gothic"/>
          <w:sz w:val="20"/>
          <w:szCs w:val="20"/>
        </w:rPr>
      </w:pPr>
    </w:p>
    <w:p w:rsidR="00CB04FB" w:rsidRPr="00D9414A" w:rsidRDefault="00CB04FB" w:rsidP="00CB04FB">
      <w:pPr>
        <w:jc w:val="both"/>
        <w:rPr>
          <w:rFonts w:ascii="Century Gothic" w:hAnsi="Century Gothic"/>
          <w:sz w:val="20"/>
          <w:szCs w:val="20"/>
        </w:rPr>
      </w:pPr>
      <w:r w:rsidRPr="00D9414A">
        <w:rPr>
          <w:rFonts w:ascii="Century Gothic" w:hAnsi="Century Gothic"/>
          <w:sz w:val="20"/>
          <w:szCs w:val="20"/>
        </w:rPr>
        <w:t>La introducción generadora consiste en el desarrollo por el o la estudiante de un tema de interés personal vinculado con el trabajo terapéutico con las familias en el cual se busca incentivar el interés de participar de sus compañeros y compañeras. El tiempo de participación es de 20 minutos.</w:t>
      </w:r>
      <w:r>
        <w:rPr>
          <w:rFonts w:ascii="Century Gothic" w:hAnsi="Century Gothic"/>
          <w:sz w:val="20"/>
          <w:szCs w:val="20"/>
        </w:rPr>
        <w:t xml:space="preserve"> Asimismo esta persona es la encargada de seleccionar algún aspecto del contenido de la clase que quisiera trabajar durante el role playing.</w:t>
      </w:r>
    </w:p>
    <w:p w:rsidR="00CB04FB" w:rsidRPr="00D9414A" w:rsidRDefault="00CB04FB" w:rsidP="00CB04FB">
      <w:pPr>
        <w:jc w:val="both"/>
        <w:rPr>
          <w:rFonts w:ascii="Century Gothic" w:hAnsi="Century Gothic"/>
          <w:sz w:val="20"/>
          <w:szCs w:val="20"/>
        </w:rPr>
      </w:pPr>
    </w:p>
    <w:p w:rsidR="00CB04FB" w:rsidRPr="00D9414A" w:rsidRDefault="00CB04FB" w:rsidP="00CB04FB">
      <w:pPr>
        <w:jc w:val="both"/>
        <w:rPr>
          <w:rFonts w:ascii="Century Gothic" w:hAnsi="Century Gothic"/>
          <w:sz w:val="20"/>
          <w:szCs w:val="20"/>
        </w:rPr>
      </w:pPr>
      <w:r w:rsidRPr="00D9414A">
        <w:rPr>
          <w:rFonts w:ascii="Century Gothic" w:hAnsi="Century Gothic"/>
          <w:sz w:val="20"/>
          <w:szCs w:val="20"/>
        </w:rPr>
        <w:t>En las clases que corresponde la aplicación de un</w:t>
      </w:r>
      <w:r>
        <w:rPr>
          <w:rFonts w:ascii="Century Gothic" w:hAnsi="Century Gothic"/>
          <w:sz w:val="20"/>
          <w:szCs w:val="20"/>
        </w:rPr>
        <w:t>a prueba corta ésta</w:t>
      </w:r>
      <w:r w:rsidRPr="00D9414A">
        <w:rPr>
          <w:rFonts w:ascii="Century Gothic" w:hAnsi="Century Gothic"/>
          <w:sz w:val="20"/>
          <w:szCs w:val="20"/>
        </w:rPr>
        <w:t xml:space="preserve"> se realizará inmediatamente después de la introducción generadora, quien no esté presente para ese momento además de la ausencia no se le extenderá el tiempo de aplicación del mismo.</w:t>
      </w:r>
    </w:p>
    <w:p w:rsidR="00CB04FB" w:rsidRPr="00D9414A"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sidRPr="00D9414A">
        <w:rPr>
          <w:rFonts w:ascii="Century Gothic" w:hAnsi="Century Gothic"/>
          <w:sz w:val="20"/>
          <w:szCs w:val="20"/>
        </w:rPr>
        <w:t>La exposición grupal tendrá una duraci</w:t>
      </w:r>
      <w:r>
        <w:rPr>
          <w:rFonts w:ascii="Century Gothic" w:hAnsi="Century Gothic"/>
          <w:sz w:val="20"/>
          <w:szCs w:val="20"/>
        </w:rPr>
        <w:t>ón de 90 minutos</w:t>
      </w:r>
      <w:r w:rsidRPr="00D9414A">
        <w:rPr>
          <w:rFonts w:ascii="Century Gothic" w:hAnsi="Century Gothic"/>
          <w:sz w:val="20"/>
          <w:szCs w:val="20"/>
        </w:rPr>
        <w:t xml:space="preserve"> y se evaluará la buena sistematización y síntesis de la teoría, dominio del tema, entrega del resumen al grupo y participación en role playing.</w:t>
      </w:r>
      <w:r>
        <w:rPr>
          <w:rFonts w:ascii="Century Gothic" w:hAnsi="Century Gothic"/>
          <w:sz w:val="20"/>
          <w:szCs w:val="20"/>
        </w:rPr>
        <w:t xml:space="preserve"> En este tiempo no se contempla la participación en el juego de roles.</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b/>
          <w:sz w:val="20"/>
          <w:szCs w:val="20"/>
          <w:u w:val="single"/>
        </w:rPr>
      </w:pPr>
    </w:p>
    <w:p w:rsidR="00CB04FB" w:rsidRDefault="00CB04FB" w:rsidP="00CB04FB">
      <w:pPr>
        <w:jc w:val="both"/>
        <w:rPr>
          <w:rFonts w:ascii="Century Gothic" w:hAnsi="Century Gothic"/>
          <w:b/>
          <w:sz w:val="20"/>
          <w:szCs w:val="20"/>
          <w:u w:val="single"/>
        </w:rPr>
      </w:pPr>
    </w:p>
    <w:p w:rsidR="00CB04FB" w:rsidRDefault="00CB04FB" w:rsidP="00CB04FB">
      <w:pPr>
        <w:jc w:val="both"/>
        <w:rPr>
          <w:rFonts w:ascii="Century Gothic" w:hAnsi="Century Gothic"/>
          <w:b/>
          <w:sz w:val="20"/>
          <w:szCs w:val="20"/>
          <w:u w:val="single"/>
        </w:rPr>
      </w:pPr>
    </w:p>
    <w:p w:rsidR="00CB04FB" w:rsidRDefault="00CB04FB" w:rsidP="00CB04FB">
      <w:pPr>
        <w:jc w:val="both"/>
        <w:rPr>
          <w:rFonts w:ascii="Century Gothic" w:hAnsi="Century Gothic"/>
          <w:b/>
          <w:sz w:val="20"/>
          <w:szCs w:val="20"/>
          <w:u w:val="single"/>
        </w:rPr>
      </w:pPr>
    </w:p>
    <w:p w:rsidR="00CB04FB" w:rsidRDefault="00CB04FB" w:rsidP="00CB04FB">
      <w:pPr>
        <w:jc w:val="both"/>
        <w:rPr>
          <w:rFonts w:ascii="Century Gothic" w:hAnsi="Century Gothic"/>
          <w:sz w:val="20"/>
          <w:szCs w:val="20"/>
        </w:rPr>
      </w:pPr>
      <w:r>
        <w:rPr>
          <w:rFonts w:ascii="Century Gothic" w:hAnsi="Century Gothic"/>
          <w:b/>
          <w:sz w:val="20"/>
          <w:szCs w:val="20"/>
          <w:u w:val="single"/>
        </w:rPr>
        <w:lastRenderedPageBreak/>
        <w:t>Bibliografía obligatoria</w:t>
      </w:r>
      <w:r>
        <w:rPr>
          <w:rFonts w:ascii="Century Gothic" w:hAnsi="Century Gothic"/>
          <w:sz w:val="20"/>
          <w:szCs w:val="20"/>
        </w:rPr>
        <w:t>:</w:t>
      </w:r>
    </w:p>
    <w:p w:rsidR="00CB04FB" w:rsidRPr="00691E43"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p>
    <w:p w:rsidR="00CB04FB" w:rsidRPr="00434DD3" w:rsidRDefault="00CB04FB" w:rsidP="00CB04FB">
      <w:pPr>
        <w:jc w:val="both"/>
        <w:rPr>
          <w:rFonts w:ascii="Century Gothic" w:hAnsi="Century Gothic"/>
          <w:sz w:val="20"/>
          <w:szCs w:val="20"/>
        </w:rPr>
      </w:pPr>
      <w:r w:rsidRPr="00434DD3">
        <w:rPr>
          <w:rFonts w:ascii="Century Gothic" w:hAnsi="Century Gothic"/>
          <w:sz w:val="20"/>
          <w:szCs w:val="20"/>
        </w:rPr>
        <w:t>Beyebach, M. (2006). 24 ideas para una psicoterapia breve. Barcelona: Herder, 11-103.</w:t>
      </w:r>
    </w:p>
    <w:p w:rsidR="00CB04FB" w:rsidRDefault="00CB04FB" w:rsidP="00CB04FB">
      <w:pPr>
        <w:jc w:val="both"/>
        <w:rPr>
          <w:rFonts w:ascii="Century Gothic" w:hAnsi="Century Gothic"/>
          <w:sz w:val="16"/>
          <w:szCs w:val="16"/>
        </w:rPr>
      </w:pPr>
    </w:p>
    <w:p w:rsidR="00CB04FB" w:rsidRDefault="00CB04FB" w:rsidP="00CB04FB">
      <w:pPr>
        <w:jc w:val="both"/>
        <w:rPr>
          <w:rFonts w:ascii="Century Gothic" w:hAnsi="Century Gothic"/>
          <w:sz w:val="20"/>
          <w:szCs w:val="20"/>
        </w:rPr>
      </w:pPr>
      <w:r w:rsidRPr="00AF41E2">
        <w:rPr>
          <w:rFonts w:ascii="Century Gothic" w:hAnsi="Century Gothic"/>
          <w:sz w:val="20"/>
          <w:szCs w:val="20"/>
          <w:lang w:val="en-US"/>
        </w:rPr>
        <w:t xml:space="preserve">Mc Goldrick, M; y Gerson, R. (1987). </w:t>
      </w:r>
      <w:r w:rsidRPr="00691E43">
        <w:rPr>
          <w:rFonts w:ascii="Century Gothic" w:hAnsi="Century Gothic"/>
          <w:sz w:val="20"/>
          <w:szCs w:val="20"/>
        </w:rPr>
        <w:t>Genogramas en la evaluación familiar. Barcelona: Gedisa.</w:t>
      </w:r>
    </w:p>
    <w:p w:rsidR="00CB04FB" w:rsidRDefault="00CB04FB" w:rsidP="00CB04FB">
      <w:pPr>
        <w:jc w:val="both"/>
        <w:rPr>
          <w:rFonts w:ascii="Century Gothic" w:hAnsi="Century Gothic"/>
          <w:sz w:val="20"/>
          <w:szCs w:val="20"/>
        </w:rPr>
      </w:pPr>
    </w:p>
    <w:p w:rsidR="00CB04FB" w:rsidRDefault="00CB04FB" w:rsidP="00CB04FB">
      <w:pPr>
        <w:jc w:val="both"/>
        <w:rPr>
          <w:rFonts w:ascii="Century Gothic" w:hAnsi="Century Gothic"/>
          <w:sz w:val="20"/>
          <w:szCs w:val="20"/>
        </w:rPr>
      </w:pPr>
      <w:r>
        <w:rPr>
          <w:rFonts w:ascii="Century Gothic" w:hAnsi="Century Gothic"/>
          <w:sz w:val="20"/>
          <w:szCs w:val="20"/>
        </w:rPr>
        <w:t>Minuchin, S; y Fishman, H. C. (1984). Técnicas de terapia familiar. Barcelona: Paidós.</w:t>
      </w:r>
    </w:p>
    <w:p w:rsidR="00CB04FB" w:rsidRPr="00691E43" w:rsidRDefault="00CB04FB" w:rsidP="00CB04FB">
      <w:pPr>
        <w:jc w:val="both"/>
        <w:rPr>
          <w:rFonts w:ascii="Century Gothic" w:hAnsi="Century Gothic"/>
          <w:sz w:val="20"/>
          <w:szCs w:val="20"/>
        </w:rPr>
      </w:pPr>
      <w:r>
        <w:rPr>
          <w:rFonts w:ascii="Century Gothic" w:hAnsi="Century Gothic"/>
          <w:sz w:val="16"/>
          <w:szCs w:val="16"/>
        </w:rPr>
        <w:t xml:space="preserve">                                                                                                                                   </w:t>
      </w:r>
    </w:p>
    <w:p w:rsidR="00CB04FB" w:rsidRPr="00691E43" w:rsidRDefault="00CB04FB" w:rsidP="00CB04FB">
      <w:pPr>
        <w:jc w:val="both"/>
        <w:rPr>
          <w:rFonts w:ascii="Century Gothic" w:hAnsi="Century Gothic"/>
          <w:sz w:val="20"/>
          <w:szCs w:val="20"/>
        </w:rPr>
      </w:pPr>
      <w:r w:rsidRPr="00691E43">
        <w:rPr>
          <w:rFonts w:ascii="Century Gothic" w:hAnsi="Century Gothic"/>
          <w:sz w:val="20"/>
          <w:szCs w:val="20"/>
        </w:rPr>
        <w:t>Umbarger, C. (1987). Terapia familiar estructural. Buenos Aires: Amorrortu.</w:t>
      </w:r>
    </w:p>
    <w:p w:rsidR="00CB04FB" w:rsidRDefault="00CB04FB" w:rsidP="00CB04FB">
      <w:pPr>
        <w:jc w:val="both"/>
        <w:rPr>
          <w:rFonts w:ascii="Century Gothic" w:hAnsi="Century Gothic"/>
          <w:sz w:val="16"/>
          <w:szCs w:val="16"/>
        </w:rPr>
      </w:pPr>
    </w:p>
    <w:p w:rsidR="00CB04FB" w:rsidRDefault="00CB04FB" w:rsidP="00CB04FB">
      <w:pPr>
        <w:jc w:val="both"/>
        <w:rPr>
          <w:rFonts w:ascii="Century Gothic" w:hAnsi="Century Gothic"/>
          <w:sz w:val="20"/>
          <w:szCs w:val="20"/>
        </w:rPr>
      </w:pPr>
    </w:p>
    <w:p w:rsidR="00CB04FB" w:rsidRDefault="00CB04FB" w:rsidP="00CB04FB"/>
    <w:p w:rsidR="00727D35" w:rsidRDefault="00727D35"/>
    <w:sectPr w:rsidR="00727D35">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D3" w:rsidRDefault="00D15ED3">
      <w:r>
        <w:separator/>
      </w:r>
    </w:p>
  </w:endnote>
  <w:endnote w:type="continuationSeparator" w:id="0">
    <w:p w:rsidR="00D15ED3" w:rsidRDefault="00D1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2F" w:rsidRDefault="00F27E89" w:rsidP="009235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352F" w:rsidRDefault="00D15ED3" w:rsidP="009235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2F" w:rsidRDefault="00F27E89" w:rsidP="009235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7223">
      <w:rPr>
        <w:rStyle w:val="Nmerodepgina"/>
        <w:noProof/>
      </w:rPr>
      <w:t>1</w:t>
    </w:r>
    <w:r>
      <w:rPr>
        <w:rStyle w:val="Nmerodepgina"/>
      </w:rPr>
      <w:fldChar w:fldCharType="end"/>
    </w:r>
  </w:p>
  <w:p w:rsidR="0092352F" w:rsidRDefault="00D15ED3" w:rsidP="0092352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D3" w:rsidRDefault="00D15ED3">
      <w:r>
        <w:separator/>
      </w:r>
    </w:p>
  </w:footnote>
  <w:footnote w:type="continuationSeparator" w:id="0">
    <w:p w:rsidR="00D15ED3" w:rsidRDefault="00D1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FB"/>
    <w:rsid w:val="00237A5B"/>
    <w:rsid w:val="00337223"/>
    <w:rsid w:val="005C3418"/>
    <w:rsid w:val="00654312"/>
    <w:rsid w:val="006B68FA"/>
    <w:rsid w:val="00727D35"/>
    <w:rsid w:val="00744555"/>
    <w:rsid w:val="00753FB9"/>
    <w:rsid w:val="00795B51"/>
    <w:rsid w:val="008D727E"/>
    <w:rsid w:val="00955A54"/>
    <w:rsid w:val="00CB04FB"/>
    <w:rsid w:val="00D15ED3"/>
    <w:rsid w:val="00F27E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B04FB"/>
    <w:pPr>
      <w:tabs>
        <w:tab w:val="center" w:pos="4252"/>
        <w:tab w:val="right" w:pos="8504"/>
      </w:tabs>
    </w:pPr>
  </w:style>
  <w:style w:type="character" w:customStyle="1" w:styleId="PiedepginaCar">
    <w:name w:val="Pie de página Car"/>
    <w:basedOn w:val="Fuentedeprrafopredeter"/>
    <w:link w:val="Piedepgina"/>
    <w:rsid w:val="00CB04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B04FB"/>
  </w:style>
  <w:style w:type="paragraph" w:styleId="Textodeglobo">
    <w:name w:val="Balloon Text"/>
    <w:basedOn w:val="Normal"/>
    <w:link w:val="TextodegloboCar"/>
    <w:uiPriority w:val="99"/>
    <w:semiHidden/>
    <w:unhideWhenUsed/>
    <w:rsid w:val="00CB04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4F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B04FB"/>
    <w:pPr>
      <w:tabs>
        <w:tab w:val="center" w:pos="4252"/>
        <w:tab w:val="right" w:pos="8504"/>
      </w:tabs>
    </w:pPr>
  </w:style>
  <w:style w:type="character" w:customStyle="1" w:styleId="PiedepginaCar">
    <w:name w:val="Pie de página Car"/>
    <w:basedOn w:val="Fuentedeprrafopredeter"/>
    <w:link w:val="Piedepgina"/>
    <w:rsid w:val="00CB04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B04FB"/>
  </w:style>
  <w:style w:type="paragraph" w:styleId="Textodeglobo">
    <w:name w:val="Balloon Text"/>
    <w:basedOn w:val="Normal"/>
    <w:link w:val="TextodegloboCar"/>
    <w:uiPriority w:val="99"/>
    <w:semiHidden/>
    <w:unhideWhenUsed/>
    <w:rsid w:val="00CB04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4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FPC</cp:lastModifiedBy>
  <cp:revision>2</cp:revision>
  <dcterms:created xsi:type="dcterms:W3CDTF">2015-05-19T15:50:00Z</dcterms:created>
  <dcterms:modified xsi:type="dcterms:W3CDTF">2015-05-19T15:50:00Z</dcterms:modified>
</cp:coreProperties>
</file>