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54" w:rsidRPr="00620454" w:rsidRDefault="00620454" w:rsidP="00620454">
      <w:pPr>
        <w:spacing w:after="0" w:line="360" w:lineRule="auto"/>
        <w:jc w:val="center"/>
        <w:rPr>
          <w:rFonts w:ascii="Arial" w:hAnsi="Arial" w:cs="Arial"/>
          <w:b/>
          <w:sz w:val="24"/>
          <w:szCs w:val="24"/>
        </w:rPr>
      </w:pPr>
      <w:r w:rsidRPr="00620454">
        <w:rPr>
          <w:rFonts w:ascii="Arial" w:hAnsi="Arial" w:cs="Arial"/>
          <w:b/>
          <w:sz w:val="24"/>
          <w:szCs w:val="24"/>
        </w:rPr>
        <w:t>II CICLO 2015</w:t>
      </w:r>
    </w:p>
    <w:p w:rsidR="00620454" w:rsidRPr="00620454" w:rsidRDefault="00620454" w:rsidP="00620454">
      <w:pPr>
        <w:spacing w:after="0" w:line="360" w:lineRule="auto"/>
        <w:jc w:val="center"/>
        <w:rPr>
          <w:rFonts w:ascii="Arial" w:hAnsi="Arial" w:cs="Arial"/>
          <w:b/>
          <w:sz w:val="24"/>
          <w:szCs w:val="24"/>
        </w:rPr>
      </w:pPr>
      <w:r w:rsidRPr="00620454">
        <w:rPr>
          <w:rFonts w:ascii="Arial" w:hAnsi="Arial" w:cs="Arial"/>
          <w:b/>
          <w:sz w:val="24"/>
          <w:szCs w:val="24"/>
        </w:rPr>
        <w:t>SIGLA PS-</w:t>
      </w:r>
      <w:r w:rsidR="008F0708">
        <w:rPr>
          <w:rFonts w:ascii="Arial" w:hAnsi="Arial" w:cs="Arial"/>
          <w:b/>
          <w:sz w:val="24"/>
          <w:szCs w:val="24"/>
        </w:rPr>
        <w:t>1017</w:t>
      </w:r>
    </w:p>
    <w:p w:rsidR="00620454" w:rsidRPr="00620454" w:rsidRDefault="00BF30B6" w:rsidP="00620454">
      <w:pPr>
        <w:spacing w:after="0" w:line="360" w:lineRule="auto"/>
        <w:jc w:val="center"/>
        <w:rPr>
          <w:rFonts w:ascii="Arial" w:hAnsi="Arial" w:cs="Arial"/>
          <w:b/>
          <w:sz w:val="24"/>
          <w:szCs w:val="24"/>
        </w:rPr>
      </w:pPr>
      <w:r>
        <w:rPr>
          <w:rFonts w:ascii="Arial" w:hAnsi="Arial" w:cs="Arial"/>
          <w:b/>
          <w:sz w:val="24"/>
          <w:szCs w:val="24"/>
        </w:rPr>
        <w:t xml:space="preserve">Curso: </w:t>
      </w:r>
      <w:r w:rsidR="008F0708">
        <w:rPr>
          <w:rFonts w:ascii="Arial" w:hAnsi="Arial" w:cs="Arial"/>
          <w:b/>
          <w:sz w:val="24"/>
          <w:szCs w:val="24"/>
        </w:rPr>
        <w:t>Procesos Psicológicos Básicos</w:t>
      </w:r>
    </w:p>
    <w:p w:rsidR="00620454" w:rsidRPr="00620454" w:rsidRDefault="00620454" w:rsidP="00620454">
      <w:pPr>
        <w:spacing w:after="0" w:line="360" w:lineRule="auto"/>
        <w:jc w:val="center"/>
        <w:rPr>
          <w:rFonts w:ascii="Arial" w:hAnsi="Arial" w:cs="Arial"/>
          <w:sz w:val="24"/>
          <w:szCs w:val="24"/>
        </w:rPr>
      </w:pPr>
      <w:r w:rsidRPr="00620454">
        <w:rPr>
          <w:rFonts w:ascii="Arial" w:hAnsi="Arial" w:cs="Arial"/>
          <w:b/>
          <w:sz w:val="24"/>
          <w:szCs w:val="24"/>
        </w:rPr>
        <w:t>CRÉDITOS</w:t>
      </w:r>
      <w:r w:rsidR="008F0708">
        <w:rPr>
          <w:rFonts w:ascii="Arial" w:hAnsi="Arial" w:cs="Arial"/>
          <w:b/>
          <w:sz w:val="24"/>
          <w:szCs w:val="24"/>
        </w:rPr>
        <w:t>: 2</w:t>
      </w:r>
    </w:p>
    <w:p w:rsidR="00620454" w:rsidRPr="00620454" w:rsidRDefault="00620454" w:rsidP="00620454">
      <w:pPr>
        <w:spacing w:after="0" w:line="360" w:lineRule="auto"/>
        <w:rPr>
          <w:rFonts w:ascii="Arial" w:hAnsi="Arial" w:cs="Arial"/>
          <w:sz w:val="24"/>
          <w:szCs w:val="24"/>
        </w:rPr>
      </w:pP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3402"/>
        <w:gridCol w:w="2818"/>
        <w:gridCol w:w="980"/>
        <w:gridCol w:w="1854"/>
      </w:tblGrid>
      <w:tr w:rsidR="008F0708" w:rsidRPr="00066D56" w:rsidTr="008F0708">
        <w:tc>
          <w:tcPr>
            <w:tcW w:w="1879" w:type="pct"/>
            <w:tcBorders>
              <w:bottom w:val="single" w:sz="4" w:space="0" w:color="auto"/>
            </w:tcBorders>
          </w:tcPr>
          <w:p w:rsidR="008F0708" w:rsidRPr="00066D56" w:rsidRDefault="008F0708" w:rsidP="00B334B1">
            <w:pPr>
              <w:rPr>
                <w:rFonts w:ascii="Garamond" w:hAnsi="Garamond"/>
                <w:b/>
                <w:bCs/>
                <w:lang w:val="es-ES_tradnl"/>
              </w:rPr>
            </w:pPr>
            <w:r w:rsidRPr="00066D56">
              <w:rPr>
                <w:rFonts w:ascii="Garamond" w:hAnsi="Garamond"/>
                <w:b/>
                <w:bCs/>
                <w:lang w:val="es-ES_tradnl"/>
              </w:rPr>
              <w:t>Docente</w:t>
            </w:r>
          </w:p>
        </w:tc>
        <w:tc>
          <w:tcPr>
            <w:tcW w:w="1556" w:type="pct"/>
            <w:tcBorders>
              <w:bottom w:val="single" w:sz="4" w:space="0" w:color="auto"/>
            </w:tcBorders>
          </w:tcPr>
          <w:p w:rsidR="008F0708" w:rsidRPr="00066D56" w:rsidRDefault="008F0708" w:rsidP="00B334B1">
            <w:pPr>
              <w:jc w:val="center"/>
              <w:rPr>
                <w:rFonts w:ascii="Garamond" w:hAnsi="Garamond"/>
                <w:b/>
                <w:bCs/>
                <w:lang w:val="es-ES_tradnl"/>
              </w:rPr>
            </w:pPr>
            <w:r>
              <w:rPr>
                <w:rFonts w:ascii="Garamond" w:hAnsi="Garamond"/>
                <w:b/>
                <w:bCs/>
                <w:lang w:val="es-ES_tradnl"/>
              </w:rPr>
              <w:t>Correo</w:t>
            </w:r>
          </w:p>
        </w:tc>
        <w:tc>
          <w:tcPr>
            <w:tcW w:w="541" w:type="pct"/>
            <w:tcBorders>
              <w:bottom w:val="single" w:sz="4" w:space="0" w:color="auto"/>
            </w:tcBorders>
          </w:tcPr>
          <w:p w:rsidR="008F0708" w:rsidRPr="00066D56" w:rsidRDefault="008F0708" w:rsidP="00B334B1">
            <w:pPr>
              <w:jc w:val="center"/>
              <w:rPr>
                <w:rFonts w:ascii="Garamond" w:hAnsi="Garamond"/>
                <w:b/>
                <w:bCs/>
                <w:lang w:val="es-ES_tradnl"/>
              </w:rPr>
            </w:pPr>
            <w:r w:rsidRPr="00066D56">
              <w:rPr>
                <w:rFonts w:ascii="Garamond" w:hAnsi="Garamond"/>
                <w:b/>
                <w:bCs/>
                <w:lang w:val="es-ES_tradnl"/>
              </w:rPr>
              <w:t>Grupo</w:t>
            </w:r>
          </w:p>
        </w:tc>
        <w:tc>
          <w:tcPr>
            <w:tcW w:w="1024" w:type="pct"/>
            <w:tcBorders>
              <w:bottom w:val="single" w:sz="4" w:space="0" w:color="auto"/>
            </w:tcBorders>
          </w:tcPr>
          <w:p w:rsidR="008F0708" w:rsidRPr="00066D56" w:rsidRDefault="008F0708" w:rsidP="00B334B1">
            <w:pPr>
              <w:jc w:val="center"/>
              <w:rPr>
                <w:rFonts w:ascii="Garamond" w:hAnsi="Garamond"/>
                <w:b/>
                <w:bCs/>
                <w:lang w:val="es-ES_tradnl"/>
              </w:rPr>
            </w:pPr>
            <w:r w:rsidRPr="00066D56">
              <w:rPr>
                <w:rFonts w:ascii="Garamond" w:hAnsi="Garamond"/>
                <w:b/>
                <w:bCs/>
                <w:lang w:val="es-ES_tradnl"/>
              </w:rPr>
              <w:t>Horario</w:t>
            </w:r>
          </w:p>
        </w:tc>
      </w:tr>
      <w:tr w:rsidR="008F0708" w:rsidRPr="00066D56" w:rsidTr="008F0708">
        <w:tc>
          <w:tcPr>
            <w:tcW w:w="1879" w:type="pct"/>
            <w:tcBorders>
              <w:bottom w:val="nil"/>
            </w:tcBorders>
          </w:tcPr>
          <w:p w:rsidR="008F0708" w:rsidRPr="00066D56" w:rsidRDefault="008F0708" w:rsidP="00B334B1">
            <w:pPr>
              <w:rPr>
                <w:rFonts w:ascii="Garamond" w:hAnsi="Garamond"/>
                <w:bCs/>
                <w:lang w:val="es-ES_tradnl"/>
              </w:rPr>
            </w:pPr>
            <w:r w:rsidRPr="00066D56">
              <w:rPr>
                <w:rFonts w:ascii="Garamond" w:hAnsi="Garamond"/>
                <w:bCs/>
                <w:lang w:val="es-ES_tradnl"/>
              </w:rPr>
              <w:t>Ana María Jurado</w:t>
            </w:r>
            <w:r>
              <w:rPr>
                <w:rFonts w:ascii="Garamond" w:hAnsi="Garamond"/>
                <w:bCs/>
                <w:lang w:val="es-ES_tradnl"/>
              </w:rPr>
              <w:t xml:space="preserve"> Solórzano</w:t>
            </w:r>
          </w:p>
        </w:tc>
        <w:tc>
          <w:tcPr>
            <w:tcW w:w="1556" w:type="pct"/>
            <w:tcBorders>
              <w:bottom w:val="nil"/>
            </w:tcBorders>
          </w:tcPr>
          <w:p w:rsidR="008F0708" w:rsidRPr="00066D56" w:rsidRDefault="008F0708" w:rsidP="00B334B1">
            <w:pPr>
              <w:jc w:val="center"/>
              <w:rPr>
                <w:rFonts w:ascii="Garamond" w:hAnsi="Garamond"/>
                <w:bCs/>
                <w:lang w:val="es-ES_tradnl"/>
              </w:rPr>
            </w:pPr>
            <w:r>
              <w:rPr>
                <w:rFonts w:ascii="Garamond" w:hAnsi="Garamond"/>
                <w:bCs/>
                <w:lang w:val="es-ES_tradnl"/>
              </w:rPr>
              <w:t>ana.jurado@ucr.ac.cr</w:t>
            </w:r>
          </w:p>
        </w:tc>
        <w:tc>
          <w:tcPr>
            <w:tcW w:w="541" w:type="pct"/>
            <w:tcBorders>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01</w:t>
            </w:r>
          </w:p>
        </w:tc>
        <w:tc>
          <w:tcPr>
            <w:tcW w:w="1024" w:type="pct"/>
            <w:tcBorders>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 xml:space="preserve">K 13, 14, 15:50 </w:t>
            </w:r>
          </w:p>
        </w:tc>
      </w:tr>
      <w:tr w:rsidR="008F0708" w:rsidRPr="00066D56" w:rsidTr="008F0708">
        <w:tc>
          <w:tcPr>
            <w:tcW w:w="1879" w:type="pct"/>
            <w:tcBorders>
              <w:top w:val="nil"/>
              <w:bottom w:val="nil"/>
            </w:tcBorders>
          </w:tcPr>
          <w:p w:rsidR="008F0708" w:rsidRPr="00066D56" w:rsidRDefault="008F0708" w:rsidP="00B334B1">
            <w:pPr>
              <w:rPr>
                <w:rFonts w:ascii="Garamond" w:hAnsi="Garamond"/>
                <w:bCs/>
                <w:lang w:val="es-ES_tradnl"/>
              </w:rPr>
            </w:pPr>
            <w:r w:rsidRPr="00066D56">
              <w:rPr>
                <w:rFonts w:ascii="Garamond" w:hAnsi="Garamond"/>
                <w:bCs/>
                <w:lang w:val="es-ES_tradnl"/>
              </w:rPr>
              <w:t xml:space="preserve">Johanna </w:t>
            </w:r>
            <w:proofErr w:type="spellStart"/>
            <w:r w:rsidRPr="00066D56">
              <w:rPr>
                <w:rFonts w:ascii="Garamond" w:hAnsi="Garamond"/>
                <w:bCs/>
                <w:lang w:val="es-ES_tradnl"/>
              </w:rPr>
              <w:t>Sibaja</w:t>
            </w:r>
            <w:proofErr w:type="spellEnd"/>
            <w:r w:rsidRPr="00066D56">
              <w:rPr>
                <w:rFonts w:ascii="Garamond" w:hAnsi="Garamond"/>
                <w:bCs/>
                <w:lang w:val="es-ES_tradnl"/>
              </w:rPr>
              <w:t xml:space="preserve"> Molina</w:t>
            </w:r>
          </w:p>
        </w:tc>
        <w:tc>
          <w:tcPr>
            <w:tcW w:w="1556" w:type="pct"/>
            <w:tcBorders>
              <w:top w:val="nil"/>
              <w:bottom w:val="nil"/>
            </w:tcBorders>
          </w:tcPr>
          <w:p w:rsidR="008F0708" w:rsidRPr="00066D56" w:rsidRDefault="008F0708" w:rsidP="00B334B1">
            <w:pPr>
              <w:jc w:val="center"/>
              <w:rPr>
                <w:rFonts w:ascii="Garamond" w:hAnsi="Garamond"/>
                <w:bCs/>
                <w:lang w:val="es-ES_tradnl"/>
              </w:rPr>
            </w:pPr>
            <w:r w:rsidRPr="00C05D47">
              <w:rPr>
                <w:rFonts w:ascii="Garamond" w:hAnsi="Garamond"/>
                <w:bCs/>
                <w:lang w:val="es-ES_tradnl"/>
              </w:rPr>
              <w:t>johanna.sibaja@ucr.ac.cr</w:t>
            </w:r>
          </w:p>
        </w:tc>
        <w:tc>
          <w:tcPr>
            <w:tcW w:w="541"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02</w:t>
            </w:r>
          </w:p>
        </w:tc>
        <w:tc>
          <w:tcPr>
            <w:tcW w:w="1024"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K 10, 11, 12:50</w:t>
            </w:r>
          </w:p>
        </w:tc>
      </w:tr>
      <w:tr w:rsidR="008F0708" w:rsidRPr="00066D56" w:rsidTr="008F0708">
        <w:tc>
          <w:tcPr>
            <w:tcW w:w="1879" w:type="pct"/>
            <w:tcBorders>
              <w:top w:val="nil"/>
              <w:bottom w:val="nil"/>
            </w:tcBorders>
          </w:tcPr>
          <w:p w:rsidR="008F0708" w:rsidRPr="00066D56" w:rsidRDefault="008F0708" w:rsidP="00B334B1">
            <w:pPr>
              <w:rPr>
                <w:rFonts w:ascii="Garamond" w:hAnsi="Garamond"/>
                <w:bCs/>
                <w:lang w:val="es-ES_tradnl"/>
              </w:rPr>
            </w:pPr>
            <w:r w:rsidRPr="00066D56">
              <w:rPr>
                <w:rFonts w:ascii="Garamond" w:hAnsi="Garamond"/>
                <w:bCs/>
                <w:lang w:val="es-ES_tradnl"/>
              </w:rPr>
              <w:t>Luis Enrique Ortega Araya</w:t>
            </w:r>
          </w:p>
        </w:tc>
        <w:tc>
          <w:tcPr>
            <w:tcW w:w="1556" w:type="pct"/>
            <w:tcBorders>
              <w:top w:val="nil"/>
              <w:bottom w:val="nil"/>
            </w:tcBorders>
          </w:tcPr>
          <w:p w:rsidR="008F0708" w:rsidRPr="00066D56" w:rsidRDefault="003520AA" w:rsidP="00B334B1">
            <w:pPr>
              <w:jc w:val="center"/>
              <w:rPr>
                <w:rFonts w:ascii="Garamond" w:hAnsi="Garamond"/>
                <w:bCs/>
                <w:lang w:val="es-ES_tradnl"/>
              </w:rPr>
            </w:pPr>
            <w:hyperlink r:id="rId9" w:tgtFrame="_blank" w:history="1">
              <w:r w:rsidR="008F0708" w:rsidRPr="003F22A1">
                <w:rPr>
                  <w:rFonts w:ascii="Garamond" w:hAnsi="Garamond" w:cs="Times New Roman"/>
                  <w:bCs/>
                  <w:lang w:val="es-ES_tradnl"/>
                </w:rPr>
                <w:t>luis.ortegaaraya@ucr.ac.cr</w:t>
              </w:r>
            </w:hyperlink>
          </w:p>
        </w:tc>
        <w:tc>
          <w:tcPr>
            <w:tcW w:w="541"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03</w:t>
            </w:r>
          </w:p>
        </w:tc>
        <w:tc>
          <w:tcPr>
            <w:tcW w:w="1024"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M 13, 14, 15:50</w:t>
            </w:r>
          </w:p>
        </w:tc>
      </w:tr>
      <w:tr w:rsidR="008F0708" w:rsidRPr="00066D56" w:rsidTr="00397423">
        <w:tc>
          <w:tcPr>
            <w:tcW w:w="1879" w:type="pct"/>
            <w:tcBorders>
              <w:top w:val="nil"/>
              <w:bottom w:val="nil"/>
            </w:tcBorders>
          </w:tcPr>
          <w:p w:rsidR="008F0708" w:rsidRPr="00066D56" w:rsidRDefault="008F0708" w:rsidP="00B334B1">
            <w:pPr>
              <w:rPr>
                <w:rFonts w:ascii="Garamond" w:hAnsi="Garamond"/>
                <w:bCs/>
                <w:lang w:val="es-ES_tradnl"/>
              </w:rPr>
            </w:pPr>
            <w:r w:rsidRPr="00066D56">
              <w:rPr>
                <w:rFonts w:ascii="Garamond" w:hAnsi="Garamond"/>
                <w:bCs/>
                <w:lang w:val="es-ES_tradnl"/>
              </w:rPr>
              <w:t>Jorge Esteban Prado Calderón</w:t>
            </w:r>
          </w:p>
        </w:tc>
        <w:tc>
          <w:tcPr>
            <w:tcW w:w="1556" w:type="pct"/>
            <w:tcBorders>
              <w:top w:val="nil"/>
              <w:bottom w:val="nil"/>
            </w:tcBorders>
          </w:tcPr>
          <w:p w:rsidR="008F0708" w:rsidRPr="00066D56" w:rsidRDefault="008F0708" w:rsidP="00B334B1">
            <w:pPr>
              <w:jc w:val="center"/>
              <w:rPr>
                <w:rFonts w:ascii="Garamond" w:hAnsi="Garamond"/>
                <w:bCs/>
                <w:lang w:val="es-ES_tradnl"/>
              </w:rPr>
            </w:pPr>
            <w:r>
              <w:rPr>
                <w:rFonts w:ascii="Garamond" w:hAnsi="Garamond"/>
                <w:bCs/>
                <w:lang w:val="es-ES_tradnl"/>
              </w:rPr>
              <w:t>jorge.prado@ucr.ac.cr</w:t>
            </w:r>
          </w:p>
        </w:tc>
        <w:tc>
          <w:tcPr>
            <w:tcW w:w="541"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04</w:t>
            </w:r>
          </w:p>
        </w:tc>
        <w:tc>
          <w:tcPr>
            <w:tcW w:w="1024" w:type="pct"/>
            <w:tcBorders>
              <w:top w:val="nil"/>
              <w:bottom w:val="nil"/>
            </w:tcBorders>
          </w:tcPr>
          <w:p w:rsidR="008F0708" w:rsidRPr="00066D56" w:rsidRDefault="008F0708" w:rsidP="00B334B1">
            <w:pPr>
              <w:jc w:val="center"/>
              <w:rPr>
                <w:rFonts w:ascii="Garamond" w:hAnsi="Garamond"/>
                <w:bCs/>
                <w:lang w:val="es-ES_tradnl"/>
              </w:rPr>
            </w:pPr>
            <w:r w:rsidRPr="00066D56">
              <w:rPr>
                <w:rFonts w:ascii="Garamond" w:hAnsi="Garamond"/>
                <w:bCs/>
                <w:lang w:val="es-ES_tradnl"/>
              </w:rPr>
              <w:t>M 19, 20, 21:50</w:t>
            </w:r>
          </w:p>
        </w:tc>
      </w:tr>
      <w:tr w:rsidR="00397423" w:rsidRPr="00066D56" w:rsidTr="008F0708">
        <w:tc>
          <w:tcPr>
            <w:tcW w:w="1879" w:type="pct"/>
            <w:tcBorders>
              <w:top w:val="nil"/>
            </w:tcBorders>
          </w:tcPr>
          <w:p w:rsidR="00397423" w:rsidRPr="00066D56" w:rsidRDefault="00397423" w:rsidP="00B334B1">
            <w:pPr>
              <w:rPr>
                <w:rFonts w:ascii="Garamond" w:hAnsi="Garamond"/>
                <w:bCs/>
                <w:lang w:val="es-ES_tradnl"/>
              </w:rPr>
            </w:pPr>
            <w:proofErr w:type="spellStart"/>
            <w:r>
              <w:rPr>
                <w:rFonts w:ascii="Garamond" w:hAnsi="Garamond"/>
                <w:bCs/>
                <w:lang w:val="es-ES_tradnl"/>
              </w:rPr>
              <w:t>Harlen</w:t>
            </w:r>
            <w:proofErr w:type="spellEnd"/>
            <w:r>
              <w:rPr>
                <w:rFonts w:ascii="Garamond" w:hAnsi="Garamond"/>
                <w:bCs/>
                <w:lang w:val="es-ES_tradnl"/>
              </w:rPr>
              <w:t xml:space="preserve"> Yadira </w:t>
            </w:r>
            <w:proofErr w:type="spellStart"/>
            <w:r>
              <w:rPr>
                <w:rFonts w:ascii="Garamond" w:hAnsi="Garamond"/>
                <w:bCs/>
                <w:lang w:val="es-ES_tradnl"/>
              </w:rPr>
              <w:t>Alpízar</w:t>
            </w:r>
            <w:proofErr w:type="spellEnd"/>
            <w:r>
              <w:rPr>
                <w:rFonts w:ascii="Garamond" w:hAnsi="Garamond"/>
                <w:bCs/>
                <w:lang w:val="es-ES_tradnl"/>
              </w:rPr>
              <w:t xml:space="preserve"> Rojas</w:t>
            </w:r>
          </w:p>
        </w:tc>
        <w:tc>
          <w:tcPr>
            <w:tcW w:w="1556" w:type="pct"/>
            <w:tcBorders>
              <w:top w:val="nil"/>
            </w:tcBorders>
          </w:tcPr>
          <w:p w:rsidR="00397423" w:rsidRDefault="00211FE9" w:rsidP="00B334B1">
            <w:pPr>
              <w:jc w:val="center"/>
              <w:rPr>
                <w:rFonts w:ascii="Garamond" w:hAnsi="Garamond"/>
                <w:bCs/>
                <w:lang w:val="es-ES_tradnl"/>
              </w:rPr>
            </w:pPr>
            <w:r>
              <w:rPr>
                <w:rFonts w:ascii="Garamond" w:hAnsi="Garamond"/>
                <w:bCs/>
                <w:lang w:val="es-ES_tradnl"/>
              </w:rPr>
              <w:t>harlen.alpiz</w:t>
            </w:r>
            <w:bookmarkStart w:id="0" w:name="_GoBack"/>
            <w:bookmarkEnd w:id="0"/>
            <w:r w:rsidR="00643A52">
              <w:rPr>
                <w:rFonts w:ascii="Garamond" w:hAnsi="Garamond"/>
                <w:bCs/>
                <w:lang w:val="es-ES_tradnl"/>
              </w:rPr>
              <w:t>arrojas@ucr.ac.cr</w:t>
            </w:r>
          </w:p>
        </w:tc>
        <w:tc>
          <w:tcPr>
            <w:tcW w:w="541" w:type="pct"/>
            <w:tcBorders>
              <w:top w:val="nil"/>
            </w:tcBorders>
          </w:tcPr>
          <w:p w:rsidR="00397423" w:rsidRPr="00066D56" w:rsidRDefault="00643A52" w:rsidP="00B334B1">
            <w:pPr>
              <w:jc w:val="center"/>
              <w:rPr>
                <w:rFonts w:ascii="Garamond" w:hAnsi="Garamond"/>
                <w:bCs/>
                <w:lang w:val="es-ES_tradnl"/>
              </w:rPr>
            </w:pPr>
            <w:r>
              <w:rPr>
                <w:rFonts w:ascii="Garamond" w:hAnsi="Garamond"/>
                <w:bCs/>
                <w:lang w:val="es-ES_tradnl"/>
              </w:rPr>
              <w:t>01</w:t>
            </w:r>
          </w:p>
        </w:tc>
        <w:tc>
          <w:tcPr>
            <w:tcW w:w="1024" w:type="pct"/>
            <w:tcBorders>
              <w:top w:val="nil"/>
            </w:tcBorders>
          </w:tcPr>
          <w:p w:rsidR="00397423" w:rsidRPr="00066D56" w:rsidRDefault="00643A52" w:rsidP="00B334B1">
            <w:pPr>
              <w:jc w:val="center"/>
              <w:rPr>
                <w:rFonts w:ascii="Garamond" w:hAnsi="Garamond"/>
                <w:bCs/>
                <w:lang w:val="es-ES_tradnl"/>
              </w:rPr>
            </w:pPr>
            <w:r>
              <w:rPr>
                <w:rFonts w:ascii="Garamond" w:hAnsi="Garamond"/>
                <w:bCs/>
                <w:lang w:val="es-ES_tradnl"/>
              </w:rPr>
              <w:t>K 18, 19, 20:50</w:t>
            </w:r>
          </w:p>
        </w:tc>
      </w:tr>
    </w:tbl>
    <w:p w:rsidR="008F0708" w:rsidRDefault="008F0708" w:rsidP="009F35C2">
      <w:pPr>
        <w:rPr>
          <w:rFonts w:ascii="Arial" w:hAnsi="Arial" w:cs="Arial"/>
          <w:b/>
          <w:sz w:val="24"/>
          <w:szCs w:val="24"/>
        </w:rPr>
      </w:pPr>
      <w:r w:rsidRPr="00066D56">
        <w:rPr>
          <w:rFonts w:ascii="Garamond" w:hAnsi="Garamond"/>
          <w:bCs/>
          <w:lang w:val="es-ES_tradnl"/>
        </w:rPr>
        <w:t>Requisitos: PS</w:t>
      </w:r>
      <w:r w:rsidRPr="00066D56">
        <w:rPr>
          <w:rFonts w:ascii="Cambria Math" w:hAnsi="Cambria Math" w:cs="Cambria Math"/>
          <w:bCs/>
          <w:lang w:val="es-ES_tradnl"/>
        </w:rPr>
        <w:t>‐</w:t>
      </w:r>
      <w:r w:rsidRPr="00066D56">
        <w:rPr>
          <w:rFonts w:ascii="Garamond" w:hAnsi="Garamond"/>
          <w:bCs/>
          <w:lang w:val="es-ES_tradnl"/>
        </w:rPr>
        <w:t xml:space="preserve">1072 / Horas semanales: 3 / Horarios de consulta extra clase serán </w:t>
      </w:r>
      <w:r w:rsidR="007666A1">
        <w:rPr>
          <w:rFonts w:ascii="Garamond" w:hAnsi="Garamond"/>
          <w:bCs/>
          <w:lang w:val="es-ES_tradnl"/>
        </w:rPr>
        <w:t>los días jueves a partir de las 6:00 p.m.</w:t>
      </w:r>
    </w:p>
    <w:p w:rsidR="002A10E1" w:rsidRDefault="002A10E1" w:rsidP="002A10E1">
      <w:pPr>
        <w:spacing w:after="0" w:line="360" w:lineRule="auto"/>
        <w:rPr>
          <w:rFonts w:ascii="Arial" w:hAnsi="Arial" w:cs="Arial"/>
          <w:b/>
          <w:sz w:val="24"/>
          <w:szCs w:val="24"/>
        </w:rPr>
      </w:pPr>
    </w:p>
    <w:p w:rsidR="00620454" w:rsidRPr="002A10E1" w:rsidRDefault="00620454" w:rsidP="002A10E1">
      <w:pPr>
        <w:spacing w:after="0" w:line="360" w:lineRule="auto"/>
        <w:rPr>
          <w:rFonts w:ascii="Arial" w:hAnsi="Arial" w:cs="Arial"/>
          <w:b/>
          <w:sz w:val="24"/>
          <w:szCs w:val="24"/>
        </w:rPr>
      </w:pPr>
      <w:r w:rsidRPr="002A10E1">
        <w:rPr>
          <w:rFonts w:ascii="Arial" w:hAnsi="Arial" w:cs="Arial"/>
          <w:b/>
          <w:sz w:val="24"/>
          <w:szCs w:val="24"/>
        </w:rPr>
        <w:t>INTRODUCCIÓN</w:t>
      </w:r>
    </w:p>
    <w:p w:rsidR="009F35C2" w:rsidRPr="00066D56" w:rsidRDefault="009F35C2" w:rsidP="009F35C2">
      <w:pPr>
        <w:jc w:val="both"/>
        <w:rPr>
          <w:rFonts w:ascii="Garamond" w:hAnsi="Garamond" w:cs="Arial"/>
          <w:b/>
          <w:bCs/>
          <w:lang w:val="es-ES_tradnl"/>
        </w:rPr>
      </w:pPr>
      <w:r w:rsidRPr="00066D56">
        <w:rPr>
          <w:rFonts w:ascii="Garamond" w:hAnsi="Garamond" w:cs="Arial"/>
          <w:lang w:val="es-ES_tradnl"/>
        </w:rPr>
        <w:t>El curso PS-1017 “Procesos Psicológicos Básicos” corresponde a un curso teórico-práctico de dos créditos que en conjunto con los cursos de Teorías y Sistemas de Psicología e Historia de la Psicología abren el camino en el proceso de la formación académica de los(as) estudiantes como futuros(as) profesionales en psicología. Este curso es la continuación del Módulo de Psicología Cognitiva del curso de Teorías y Sistemas de Psicología I y funciona como introducción a los cursos de Bases Biológicas de la Conducta I y II.</w:t>
      </w:r>
    </w:p>
    <w:p w:rsidR="009F35C2" w:rsidRPr="00066D56" w:rsidRDefault="009F35C2" w:rsidP="009F35C2">
      <w:pPr>
        <w:jc w:val="both"/>
        <w:rPr>
          <w:rFonts w:ascii="Garamond" w:hAnsi="Garamond" w:cs="Arial"/>
          <w:b/>
          <w:bCs/>
          <w:lang w:val="es-ES_tradnl"/>
        </w:rPr>
      </w:pPr>
    </w:p>
    <w:p w:rsidR="009F35C2" w:rsidRPr="00066D56" w:rsidRDefault="009F35C2" w:rsidP="009F35C2">
      <w:pPr>
        <w:jc w:val="both"/>
        <w:rPr>
          <w:rFonts w:ascii="Garamond" w:hAnsi="Garamond" w:cs="Arial"/>
          <w:lang w:val="es-ES_tradnl"/>
        </w:rPr>
      </w:pPr>
      <w:r w:rsidRPr="00066D56">
        <w:rPr>
          <w:rFonts w:ascii="Garamond" w:hAnsi="Garamond" w:cs="Arial"/>
          <w:lang w:val="es-ES_tradnl"/>
        </w:rPr>
        <w:t>Como introducción a la psicología científica, este curso parte de una reflexión e indagación sobre los diferentes intentos que se han dado y se dan por comprender y resolver la problemática del comportamiento humano, desde una perspectiva cognitiva y experimental.</w:t>
      </w:r>
      <w:r w:rsidRPr="00066D56">
        <w:rPr>
          <w:rFonts w:ascii="Garamond" w:hAnsi="Garamond" w:cs="Arial"/>
          <w:b/>
          <w:bCs/>
          <w:lang w:val="es-ES_tradnl"/>
        </w:rPr>
        <w:t xml:space="preserve"> </w:t>
      </w:r>
      <w:r w:rsidRPr="00066D56">
        <w:rPr>
          <w:rFonts w:ascii="Garamond" w:hAnsi="Garamond" w:cs="Arial"/>
          <w:lang w:val="es-ES_tradnl"/>
        </w:rPr>
        <w:t>Con este curso se pretende que los(as) estudiantes integren y amplíen los conocimientos elementales sobre lo que se conoce como procesos psicológicos básicos, a saber, atención, percepción, aprendizaje, memoria, lenguaje, razonamiento, toma de decisiones, motivación, emoción y funciones ejecutivas. Asimismo, se busca conocer sus características y particularidades desde diferentes enfoques teóricos, como las neurociencias, las ciencias cognoscitivas, la psicología evolucionaria, entre otras.</w:t>
      </w:r>
    </w:p>
    <w:p w:rsidR="009C2320" w:rsidRDefault="009C2320" w:rsidP="009C2320">
      <w:pPr>
        <w:spacing w:after="0" w:line="360" w:lineRule="auto"/>
        <w:rPr>
          <w:rFonts w:ascii="Arial" w:hAnsi="Arial" w:cs="Arial"/>
          <w:b/>
          <w:sz w:val="24"/>
          <w:szCs w:val="24"/>
        </w:rPr>
      </w:pPr>
    </w:p>
    <w:p w:rsidR="00620454" w:rsidRPr="009C2320" w:rsidRDefault="00620454" w:rsidP="009C2320">
      <w:pPr>
        <w:spacing w:after="0" w:line="360" w:lineRule="auto"/>
        <w:rPr>
          <w:rFonts w:ascii="Arial" w:hAnsi="Arial" w:cs="Arial"/>
          <w:b/>
          <w:sz w:val="24"/>
          <w:szCs w:val="24"/>
        </w:rPr>
      </w:pPr>
      <w:r w:rsidRPr="009C2320">
        <w:rPr>
          <w:rFonts w:ascii="Arial" w:hAnsi="Arial" w:cs="Arial"/>
          <w:b/>
          <w:sz w:val="24"/>
          <w:szCs w:val="24"/>
        </w:rPr>
        <w:t>OBJETIVOS</w:t>
      </w:r>
    </w:p>
    <w:p w:rsidR="000E3E1A" w:rsidRPr="00066D56" w:rsidRDefault="000E3E1A" w:rsidP="000E3E1A">
      <w:pPr>
        <w:jc w:val="both"/>
        <w:rPr>
          <w:rFonts w:ascii="Garamond" w:hAnsi="Garamond" w:cs="Arial"/>
          <w:b/>
          <w:bCs/>
          <w:lang w:val="es-ES_tradnl"/>
        </w:rPr>
      </w:pPr>
      <w:r w:rsidRPr="00066D56">
        <w:rPr>
          <w:rFonts w:ascii="Garamond" w:hAnsi="Garamond" w:cs="Arial"/>
          <w:b/>
          <w:bCs/>
          <w:lang w:val="es-ES_tradnl"/>
        </w:rPr>
        <w:t>Objetivo general</w:t>
      </w:r>
    </w:p>
    <w:p w:rsidR="000E3E1A" w:rsidRPr="00066D56" w:rsidRDefault="000E3E1A" w:rsidP="000E3E1A">
      <w:pPr>
        <w:numPr>
          <w:ilvl w:val="0"/>
          <w:numId w:val="4"/>
        </w:numPr>
        <w:spacing w:after="0" w:line="240" w:lineRule="auto"/>
        <w:jc w:val="both"/>
        <w:rPr>
          <w:rFonts w:ascii="Garamond" w:hAnsi="Garamond" w:cs="Arial"/>
          <w:bCs/>
          <w:lang w:val="es-ES_tradnl"/>
        </w:rPr>
      </w:pPr>
      <w:r w:rsidRPr="00066D56">
        <w:rPr>
          <w:rFonts w:ascii="Garamond" w:hAnsi="Garamond" w:cs="Arial"/>
          <w:bCs/>
          <w:lang w:val="es-ES_tradnl"/>
        </w:rPr>
        <w:t>Conocer las características, manifestaciones e interacciones de los diferentes procesos psicológicos básicos.</w:t>
      </w:r>
    </w:p>
    <w:p w:rsidR="000E3E1A" w:rsidRPr="00066D56" w:rsidRDefault="000E3E1A" w:rsidP="000E3E1A">
      <w:pPr>
        <w:jc w:val="both"/>
        <w:rPr>
          <w:rFonts w:ascii="Garamond" w:hAnsi="Garamond" w:cs="Arial"/>
          <w:b/>
          <w:bCs/>
          <w:lang w:val="es-ES_tradnl"/>
        </w:rPr>
      </w:pPr>
      <w:r w:rsidRPr="00066D56">
        <w:rPr>
          <w:rFonts w:ascii="Garamond" w:hAnsi="Garamond" w:cs="Arial"/>
          <w:b/>
          <w:bCs/>
          <w:lang w:val="es-ES_tradnl"/>
        </w:rPr>
        <w:t>Objetivos específicos</w:t>
      </w:r>
    </w:p>
    <w:p w:rsidR="000E3E1A" w:rsidRPr="00066D56" w:rsidRDefault="000E3E1A" w:rsidP="000E3E1A">
      <w:pPr>
        <w:numPr>
          <w:ilvl w:val="0"/>
          <w:numId w:val="3"/>
        </w:numPr>
        <w:spacing w:after="0" w:line="240" w:lineRule="auto"/>
        <w:jc w:val="both"/>
        <w:rPr>
          <w:rFonts w:ascii="Garamond" w:hAnsi="Garamond" w:cs="Arial"/>
          <w:lang w:val="es-ES_tradnl"/>
        </w:rPr>
      </w:pPr>
      <w:r w:rsidRPr="00066D56">
        <w:rPr>
          <w:rFonts w:ascii="Garamond" w:hAnsi="Garamond" w:cs="Arial"/>
          <w:lang w:val="es-ES_tradnl"/>
        </w:rPr>
        <w:t>Identificar las características de los diferentes procesos psicológicos básicos.</w:t>
      </w:r>
    </w:p>
    <w:p w:rsidR="000E3E1A" w:rsidRPr="00066D56" w:rsidRDefault="000E3E1A" w:rsidP="000E3E1A">
      <w:pPr>
        <w:numPr>
          <w:ilvl w:val="0"/>
          <w:numId w:val="3"/>
        </w:numPr>
        <w:spacing w:after="0" w:line="240" w:lineRule="auto"/>
        <w:jc w:val="both"/>
        <w:rPr>
          <w:rFonts w:ascii="Garamond" w:hAnsi="Garamond" w:cs="Arial"/>
          <w:lang w:val="es-ES_tradnl"/>
        </w:rPr>
      </w:pPr>
      <w:r w:rsidRPr="00066D56">
        <w:rPr>
          <w:rFonts w:ascii="Garamond" w:hAnsi="Garamond" w:cs="Arial"/>
          <w:lang w:val="es-ES_tradnl"/>
        </w:rPr>
        <w:t>Diferenciar los componentes relevantes que especializan a cada uno los procesos psicológicos básicos.</w:t>
      </w:r>
    </w:p>
    <w:p w:rsidR="000E3E1A" w:rsidRPr="00066D56" w:rsidRDefault="000E3E1A" w:rsidP="000E3E1A">
      <w:pPr>
        <w:numPr>
          <w:ilvl w:val="0"/>
          <w:numId w:val="3"/>
        </w:numPr>
        <w:spacing w:after="0" w:line="240" w:lineRule="auto"/>
        <w:jc w:val="both"/>
        <w:rPr>
          <w:rFonts w:ascii="Garamond" w:hAnsi="Garamond" w:cs="Arial"/>
          <w:lang w:val="es-ES_tradnl"/>
        </w:rPr>
      </w:pPr>
      <w:r w:rsidRPr="00066D56">
        <w:rPr>
          <w:rFonts w:ascii="Garamond" w:hAnsi="Garamond" w:cs="Arial"/>
          <w:lang w:val="es-ES_tradnl"/>
        </w:rPr>
        <w:t>Analizar las interacciones y relaciones funcionales que se dan entre los diferentes procesos psicológicos básicos.</w:t>
      </w:r>
    </w:p>
    <w:p w:rsidR="000E3E1A" w:rsidRPr="00066D56" w:rsidRDefault="000E3E1A" w:rsidP="000E3E1A">
      <w:pPr>
        <w:numPr>
          <w:ilvl w:val="0"/>
          <w:numId w:val="3"/>
        </w:numPr>
        <w:spacing w:after="0" w:line="240" w:lineRule="auto"/>
        <w:jc w:val="both"/>
        <w:rPr>
          <w:rFonts w:ascii="Garamond" w:hAnsi="Garamond" w:cs="Arial"/>
          <w:bCs/>
          <w:lang w:val="es-ES_tradnl"/>
        </w:rPr>
      </w:pPr>
      <w:r w:rsidRPr="00066D56">
        <w:rPr>
          <w:rFonts w:ascii="Garamond" w:hAnsi="Garamond" w:cs="Arial"/>
          <w:lang w:val="es-ES_tradnl"/>
        </w:rPr>
        <w:t>Observar las interacciones entre diversos procesos psicológicos básicos y el ambiente en el cual las personas se desarrollan.</w:t>
      </w:r>
    </w:p>
    <w:p w:rsidR="000E3E1A" w:rsidRPr="00066D56" w:rsidRDefault="000E3E1A" w:rsidP="000E3E1A">
      <w:pPr>
        <w:numPr>
          <w:ilvl w:val="0"/>
          <w:numId w:val="3"/>
        </w:numPr>
        <w:spacing w:after="0" w:line="240" w:lineRule="auto"/>
        <w:jc w:val="both"/>
        <w:rPr>
          <w:rFonts w:ascii="Garamond" w:hAnsi="Garamond" w:cs="Arial"/>
          <w:lang w:val="es-ES_tradnl"/>
        </w:rPr>
      </w:pPr>
      <w:r w:rsidRPr="00066D56">
        <w:rPr>
          <w:rFonts w:ascii="Garamond" w:hAnsi="Garamond" w:cs="Arial"/>
          <w:bCs/>
          <w:lang w:val="es-ES_tradnl"/>
        </w:rPr>
        <w:t>Experimentar la relación entre los aspectos teóricos y la realidad empírica de los procesos psicológicos básicos.</w:t>
      </w:r>
    </w:p>
    <w:p w:rsidR="00620454" w:rsidRPr="00620454" w:rsidRDefault="00620454" w:rsidP="00620454">
      <w:pPr>
        <w:spacing w:after="0" w:line="360" w:lineRule="auto"/>
        <w:rPr>
          <w:rFonts w:ascii="Arial" w:hAnsi="Arial" w:cs="Arial"/>
          <w:b/>
          <w:sz w:val="24"/>
          <w:szCs w:val="24"/>
        </w:rPr>
      </w:pPr>
    </w:p>
    <w:p w:rsidR="00620454" w:rsidRPr="009C2320" w:rsidRDefault="00620454" w:rsidP="009C2320">
      <w:pPr>
        <w:spacing w:after="0" w:line="360" w:lineRule="auto"/>
        <w:rPr>
          <w:rFonts w:ascii="Arial" w:hAnsi="Arial" w:cs="Arial"/>
          <w:b/>
          <w:sz w:val="24"/>
          <w:szCs w:val="24"/>
        </w:rPr>
      </w:pPr>
      <w:r w:rsidRPr="009C2320">
        <w:rPr>
          <w:rFonts w:ascii="Arial" w:hAnsi="Arial" w:cs="Arial"/>
          <w:b/>
          <w:sz w:val="24"/>
          <w:szCs w:val="24"/>
        </w:rPr>
        <w:t>CONTENIDO</w:t>
      </w:r>
    </w:p>
    <w:p w:rsidR="009C2320" w:rsidRPr="00066D56" w:rsidRDefault="009C2320" w:rsidP="009C2320">
      <w:pPr>
        <w:jc w:val="both"/>
        <w:rPr>
          <w:rFonts w:ascii="Garamond" w:hAnsi="Garamond" w:cs="Arial"/>
          <w:b/>
          <w:u w:val="single"/>
          <w:lang w:val="es-ES_tradnl"/>
        </w:rPr>
      </w:pPr>
      <w:r w:rsidRPr="00066D56">
        <w:rPr>
          <w:rFonts w:ascii="Garamond" w:hAnsi="Garamond" w:cs="Arial"/>
          <w:b/>
          <w:u w:val="single"/>
          <w:lang w:val="es-ES_tradnl"/>
        </w:rPr>
        <w:t>Unidad  1: Memorias y Aprendizajes</w:t>
      </w:r>
    </w:p>
    <w:p w:rsidR="009C2320" w:rsidRPr="00066D56" w:rsidRDefault="009C2320" w:rsidP="009C2320">
      <w:pPr>
        <w:jc w:val="both"/>
        <w:rPr>
          <w:rFonts w:ascii="Garamond" w:hAnsi="Garamond" w:cs="Arial"/>
          <w:lang w:val="es-ES_tradnl"/>
        </w:rPr>
      </w:pPr>
      <w:r w:rsidRPr="00066D56">
        <w:rPr>
          <w:rFonts w:ascii="Garamond" w:hAnsi="Garamond" w:cs="Arial"/>
          <w:b/>
          <w:lang w:val="es-ES_tradnl"/>
        </w:rPr>
        <w:t>Modelos de la memoria</w:t>
      </w:r>
      <w:r w:rsidRPr="00066D56">
        <w:rPr>
          <w:rFonts w:ascii="Garamond" w:hAnsi="Garamond" w:cs="Arial"/>
          <w:lang w:val="es-ES_tradnl"/>
        </w:rPr>
        <w:t xml:space="preserve">: modelo tradicional, modelos de niveles de procesamiento, memoria operativa, sistemas múltiples (memoria semántica, memoria episódica, autobiográfica, almacenes para conocimiento declarativo y no declarativo, explícita e implícita). Procesos mnemónicos: codificación y transferencia de la información, almacenamiento y recuperación.  Represión y olvido. Naturaleza constructiva de la memoria y errores mnemónicos. </w:t>
      </w:r>
    </w:p>
    <w:p w:rsidR="009C2320" w:rsidRPr="00066D56" w:rsidRDefault="009C2320" w:rsidP="009C2320">
      <w:pPr>
        <w:jc w:val="both"/>
        <w:rPr>
          <w:rFonts w:ascii="Garamond" w:hAnsi="Garamond" w:cs="Arial"/>
          <w:lang w:val="es-ES_tradnl"/>
        </w:rPr>
      </w:pPr>
      <w:r w:rsidRPr="00066D56">
        <w:rPr>
          <w:rFonts w:ascii="Garamond" w:hAnsi="Garamond" w:cs="Arial"/>
          <w:b/>
          <w:lang w:val="es-ES_tradnl"/>
        </w:rPr>
        <w:t xml:space="preserve">Aprendizaje: </w:t>
      </w:r>
      <w:r w:rsidRPr="00066D56">
        <w:rPr>
          <w:rFonts w:ascii="Garamond" w:hAnsi="Garamond" w:cs="Arial"/>
          <w:lang w:val="es-ES_tradnl"/>
        </w:rPr>
        <w:t xml:space="preserve">Aprendizaje explícito e implícito. Modelo asociacionistas conductuales: condicionamiento clásico y operante.   Imitación y aprendizaje social vicario. Modelo constructivista piagetiano del aprendizaje: equilibrio, desequilibrio, adaptación, desarrollo de estructuras cognitivas.  Aprendizaje por </w:t>
      </w:r>
      <w:proofErr w:type="spellStart"/>
      <w:r w:rsidRPr="00066D56">
        <w:rPr>
          <w:rFonts w:ascii="Garamond" w:hAnsi="Garamond" w:cs="Arial"/>
          <w:lang w:val="es-ES_tradnl"/>
        </w:rPr>
        <w:t>insight</w:t>
      </w:r>
      <w:proofErr w:type="spellEnd"/>
      <w:r w:rsidRPr="00066D56">
        <w:rPr>
          <w:rFonts w:ascii="Garamond" w:hAnsi="Garamond" w:cs="Arial"/>
          <w:lang w:val="es-ES_tradnl"/>
        </w:rPr>
        <w:t xml:space="preserve"> y aprendizaje significativo. Procesos de enseñanza: aprendizaje mediado por la cultura.  </w:t>
      </w:r>
    </w:p>
    <w:p w:rsidR="009C2320" w:rsidRDefault="009C2320" w:rsidP="009C2320">
      <w:pPr>
        <w:jc w:val="both"/>
        <w:rPr>
          <w:rFonts w:ascii="Garamond" w:hAnsi="Garamond" w:cs="Arial"/>
          <w:lang w:val="es-ES_tradnl"/>
        </w:rPr>
      </w:pPr>
    </w:p>
    <w:p w:rsidR="007666A1" w:rsidRDefault="007666A1" w:rsidP="009C2320">
      <w:pPr>
        <w:jc w:val="both"/>
        <w:rPr>
          <w:rFonts w:ascii="Garamond" w:hAnsi="Garamond" w:cs="Arial"/>
          <w:lang w:val="es-ES_tradnl"/>
        </w:rPr>
      </w:pPr>
    </w:p>
    <w:p w:rsidR="007666A1" w:rsidRPr="00066D56" w:rsidRDefault="007666A1" w:rsidP="009C2320">
      <w:pPr>
        <w:jc w:val="both"/>
        <w:rPr>
          <w:rFonts w:ascii="Garamond" w:hAnsi="Garamond" w:cs="Arial"/>
          <w:lang w:val="es-ES_tradnl"/>
        </w:rPr>
      </w:pPr>
    </w:p>
    <w:p w:rsidR="007666A1" w:rsidRDefault="007666A1" w:rsidP="009C2320">
      <w:pPr>
        <w:jc w:val="both"/>
        <w:rPr>
          <w:rFonts w:ascii="Garamond" w:hAnsi="Garamond" w:cs="Arial"/>
          <w:b/>
          <w:u w:val="single"/>
          <w:lang w:val="es-ES_tradnl"/>
        </w:rPr>
      </w:pPr>
    </w:p>
    <w:p w:rsidR="009C2320" w:rsidRPr="00066D56" w:rsidRDefault="009C2320" w:rsidP="009C2320">
      <w:pPr>
        <w:jc w:val="both"/>
        <w:rPr>
          <w:rFonts w:ascii="Garamond" w:hAnsi="Garamond" w:cs="Arial"/>
          <w:b/>
          <w:u w:val="single"/>
          <w:lang w:val="es-ES_tradnl"/>
        </w:rPr>
      </w:pPr>
      <w:r w:rsidRPr="00066D56">
        <w:rPr>
          <w:rFonts w:ascii="Garamond" w:hAnsi="Garamond" w:cs="Arial"/>
          <w:b/>
          <w:u w:val="single"/>
          <w:lang w:val="es-ES_tradnl"/>
        </w:rPr>
        <w:t>Unidad 2: Razonamiento, lenguaje y comunicación</w:t>
      </w:r>
    </w:p>
    <w:p w:rsidR="009C2320" w:rsidRPr="00066D56" w:rsidRDefault="009C2320" w:rsidP="009C2320">
      <w:pPr>
        <w:jc w:val="both"/>
        <w:rPr>
          <w:rFonts w:ascii="Garamond" w:hAnsi="Garamond" w:cs="Arial"/>
          <w:lang w:val="es-ES_tradnl"/>
        </w:rPr>
      </w:pPr>
      <w:r w:rsidRPr="00066D56">
        <w:rPr>
          <w:rFonts w:ascii="Garamond" w:hAnsi="Garamond" w:cs="Arial"/>
          <w:lang w:val="es-ES_tradnl"/>
        </w:rPr>
        <w:t>Formación de juicios y toma de decisiones. Razonamiento y resolución de problemas. Propiedades del lenguaje. Niveles de estudio del lenguaje (fonética y fonología, morfología, sintaxis, semántica, pragmática). Psicolingüística: percepción del habla, comprensión  y adquisición del lenguaje. Lenguaje y pensamiento: relatividad lingüística (</w:t>
      </w:r>
      <w:proofErr w:type="spellStart"/>
      <w:r w:rsidRPr="00066D56">
        <w:rPr>
          <w:rFonts w:ascii="Garamond" w:hAnsi="Garamond" w:cs="Arial"/>
          <w:lang w:val="es-ES_tradnl"/>
        </w:rPr>
        <w:t>Sapir-Whorf</w:t>
      </w:r>
      <w:proofErr w:type="spellEnd"/>
      <w:r w:rsidRPr="00066D56">
        <w:rPr>
          <w:rFonts w:ascii="Garamond" w:hAnsi="Garamond" w:cs="Arial"/>
          <w:lang w:val="es-ES_tradnl"/>
        </w:rPr>
        <w:t>) y universales lingüísticos. Contexto social, lenguaje y comprensión discursiva.</w:t>
      </w:r>
    </w:p>
    <w:p w:rsidR="009C2320" w:rsidRPr="00066D56" w:rsidRDefault="009C2320" w:rsidP="009C2320">
      <w:pPr>
        <w:jc w:val="both"/>
        <w:rPr>
          <w:rFonts w:ascii="Garamond" w:hAnsi="Garamond" w:cs="Arial"/>
          <w:lang w:val="es-ES_tradnl"/>
        </w:rPr>
      </w:pPr>
    </w:p>
    <w:p w:rsidR="009C2320" w:rsidRPr="00066D56" w:rsidRDefault="009C2320" w:rsidP="009C2320">
      <w:pPr>
        <w:jc w:val="both"/>
        <w:rPr>
          <w:rFonts w:ascii="Garamond" w:hAnsi="Garamond" w:cs="Arial"/>
          <w:b/>
          <w:lang w:val="es-ES_tradnl"/>
        </w:rPr>
      </w:pPr>
      <w:r w:rsidRPr="00066D56">
        <w:rPr>
          <w:rFonts w:ascii="Garamond" w:hAnsi="Garamond" w:cs="Arial"/>
          <w:b/>
          <w:u w:val="single"/>
          <w:lang w:val="es-ES_tradnl"/>
        </w:rPr>
        <w:t>Unidad 3: Emoción y motivación</w:t>
      </w:r>
    </w:p>
    <w:p w:rsidR="009C2320" w:rsidRPr="00066D56" w:rsidRDefault="009C2320" w:rsidP="009C2320">
      <w:pPr>
        <w:jc w:val="both"/>
        <w:rPr>
          <w:rFonts w:ascii="Garamond" w:hAnsi="Garamond" w:cs="Arial"/>
          <w:lang w:val="es-ES_tradnl"/>
        </w:rPr>
      </w:pPr>
      <w:r w:rsidRPr="00066D56">
        <w:rPr>
          <w:rFonts w:ascii="Garamond" w:hAnsi="Garamond" w:cs="Arial"/>
          <w:b/>
          <w:lang w:val="es-ES_tradnl"/>
        </w:rPr>
        <w:t xml:space="preserve">Emoción. </w:t>
      </w:r>
      <w:r w:rsidRPr="00066D56">
        <w:rPr>
          <w:rFonts w:ascii="Garamond" w:hAnsi="Garamond" w:cs="Arial"/>
          <w:lang w:val="es-ES_tradnl"/>
        </w:rPr>
        <w:t>Fenómenos emocionales: expresión emocional, estado de ánimo (</w:t>
      </w:r>
      <w:proofErr w:type="spellStart"/>
      <w:r w:rsidRPr="00066D56">
        <w:rPr>
          <w:rFonts w:ascii="Garamond" w:hAnsi="Garamond" w:cs="Arial"/>
          <w:i/>
          <w:lang w:val="es-ES_tradnl"/>
        </w:rPr>
        <w:t>mood</w:t>
      </w:r>
      <w:proofErr w:type="spellEnd"/>
      <w:r w:rsidRPr="00066D56">
        <w:rPr>
          <w:rFonts w:ascii="Garamond" w:hAnsi="Garamond" w:cs="Arial"/>
          <w:lang w:val="es-ES_tradnl"/>
        </w:rPr>
        <w:t>), temperamento y rasgos de personalidad. Tipos de emociones: emociones básicas, emociones autoconscientes. Componentes de la emoción. Emoción y corporalidad: teoría James-</w:t>
      </w:r>
      <w:proofErr w:type="spellStart"/>
      <w:r w:rsidRPr="00066D56">
        <w:rPr>
          <w:rFonts w:ascii="Garamond" w:hAnsi="Garamond" w:cs="Arial"/>
          <w:lang w:val="es-ES_tradnl"/>
        </w:rPr>
        <w:t>Lange</w:t>
      </w:r>
      <w:proofErr w:type="spellEnd"/>
      <w:r w:rsidRPr="00066D56">
        <w:rPr>
          <w:rFonts w:ascii="Garamond" w:hAnsi="Garamond" w:cs="Arial"/>
          <w:lang w:val="es-ES_tradnl"/>
        </w:rPr>
        <w:t xml:space="preserve">, cambios fisiológicos, expresión facial de la emoción. Emoción y cognición: </w:t>
      </w:r>
      <w:proofErr w:type="spellStart"/>
      <w:r w:rsidRPr="00066D56">
        <w:rPr>
          <w:rFonts w:ascii="Garamond" w:hAnsi="Garamond" w:cs="Arial"/>
          <w:i/>
          <w:lang w:val="es-ES_tradnl"/>
        </w:rPr>
        <w:t>appraisal</w:t>
      </w:r>
      <w:proofErr w:type="spellEnd"/>
      <w:r w:rsidRPr="00066D56">
        <w:rPr>
          <w:rFonts w:ascii="Garamond" w:hAnsi="Garamond" w:cs="Arial"/>
          <w:lang w:val="es-ES_tradnl"/>
        </w:rPr>
        <w:t>; comprensión de las emociones; emoción, juicio y toma de decisiones. Apego, empatía y relaciones sociales. Variación cultural de las emociones.</w:t>
      </w:r>
    </w:p>
    <w:p w:rsidR="009C2320" w:rsidRPr="00066D56" w:rsidRDefault="009C2320" w:rsidP="009C2320">
      <w:pPr>
        <w:jc w:val="both"/>
        <w:rPr>
          <w:rFonts w:ascii="Garamond" w:hAnsi="Garamond" w:cs="Arial"/>
          <w:lang w:val="es-ES_tradnl"/>
        </w:rPr>
      </w:pPr>
      <w:r w:rsidRPr="00066D56">
        <w:rPr>
          <w:rFonts w:ascii="Garamond" w:hAnsi="Garamond" w:cs="Arial"/>
          <w:b/>
          <w:lang w:val="es-ES_tradnl"/>
        </w:rPr>
        <w:t xml:space="preserve">Motivación. </w:t>
      </w:r>
      <w:r w:rsidRPr="00066D56">
        <w:rPr>
          <w:rFonts w:ascii="Garamond" w:hAnsi="Garamond" w:cs="Arial"/>
          <w:lang w:val="es-ES_tradnl"/>
        </w:rPr>
        <w:t xml:space="preserve">Modelos clásicos de la motivación: recompensas, castigos, incentivos; modelos pulsionales, instintos, necesidades básicas y modelos jerárquicos de las necesidades (psicología humanista y autorrealización).  Motivación intrínseca y motivación extrínseca. Motivación y procesos cognitivos: planes, metas, disonancias cognitiva, coherencia del sí-mismo, expectativas, atribución. Motivación social. Actitudes. Altruismo y moralidad. </w:t>
      </w:r>
    </w:p>
    <w:p w:rsidR="009C2320" w:rsidRPr="00066D56" w:rsidRDefault="009C2320" w:rsidP="009C2320">
      <w:pPr>
        <w:jc w:val="both"/>
        <w:rPr>
          <w:rFonts w:ascii="Garamond" w:hAnsi="Garamond" w:cs="Arial"/>
          <w:lang w:val="es-ES_tradnl"/>
        </w:rPr>
      </w:pPr>
    </w:p>
    <w:p w:rsidR="009C2320" w:rsidRPr="00066D56" w:rsidRDefault="009C2320" w:rsidP="009C2320">
      <w:pPr>
        <w:jc w:val="both"/>
        <w:rPr>
          <w:rFonts w:ascii="Garamond" w:hAnsi="Garamond" w:cs="Arial"/>
          <w:b/>
          <w:u w:val="single"/>
          <w:lang w:val="es-ES_tradnl"/>
        </w:rPr>
      </w:pPr>
      <w:r w:rsidRPr="00066D56">
        <w:rPr>
          <w:rFonts w:ascii="Garamond" w:hAnsi="Garamond" w:cs="Arial"/>
          <w:b/>
          <w:u w:val="single"/>
          <w:lang w:val="es-ES_tradnl"/>
        </w:rPr>
        <w:t>Unidad 4: Funciones ejecutivas</w:t>
      </w:r>
    </w:p>
    <w:p w:rsidR="009C2320" w:rsidRPr="00066D56" w:rsidRDefault="009C2320" w:rsidP="009C2320">
      <w:pPr>
        <w:jc w:val="both"/>
        <w:rPr>
          <w:rFonts w:ascii="Garamond" w:hAnsi="Garamond" w:cs="Arial"/>
          <w:lang w:val="es-ES_tradnl"/>
        </w:rPr>
      </w:pPr>
      <w:r w:rsidRPr="00066D56">
        <w:rPr>
          <w:rFonts w:ascii="Garamond" w:hAnsi="Garamond" w:cs="Arial"/>
          <w:lang w:val="es-ES_tradnl"/>
        </w:rPr>
        <w:t>Los procesos básicos y las funciones ejecutivas: atención, reconocimiento, planificación, organización de la información razonamiento, memoria, motivación y emoción y su interacción en la ejecución de una conducta coordinada. Autorregulación e inhibición. Operaciones mentales.</w:t>
      </w:r>
    </w:p>
    <w:p w:rsidR="009C2320" w:rsidRDefault="009C2320">
      <w:pPr>
        <w:rPr>
          <w:rFonts w:ascii="Arial" w:hAnsi="Arial" w:cs="Arial"/>
          <w:b/>
          <w:sz w:val="24"/>
          <w:szCs w:val="24"/>
        </w:rPr>
      </w:pPr>
      <w:r>
        <w:rPr>
          <w:rFonts w:ascii="Arial" w:hAnsi="Arial" w:cs="Arial"/>
          <w:b/>
          <w:sz w:val="24"/>
          <w:szCs w:val="24"/>
        </w:rPr>
        <w:br w:type="page"/>
      </w:r>
    </w:p>
    <w:p w:rsidR="00620454" w:rsidRPr="00620454" w:rsidRDefault="00620454" w:rsidP="00620454">
      <w:pPr>
        <w:spacing w:after="0" w:line="360" w:lineRule="auto"/>
        <w:rPr>
          <w:rFonts w:ascii="Arial" w:hAnsi="Arial" w:cs="Arial"/>
          <w:b/>
          <w:sz w:val="24"/>
          <w:szCs w:val="24"/>
        </w:rPr>
      </w:pPr>
    </w:p>
    <w:p w:rsidR="00620454" w:rsidRPr="009C2320" w:rsidRDefault="00620454" w:rsidP="009C2320">
      <w:pPr>
        <w:spacing w:after="0" w:line="360" w:lineRule="auto"/>
        <w:rPr>
          <w:rFonts w:ascii="Arial" w:hAnsi="Arial" w:cs="Arial"/>
          <w:b/>
          <w:sz w:val="24"/>
          <w:szCs w:val="24"/>
        </w:rPr>
      </w:pPr>
      <w:r w:rsidRPr="009C2320">
        <w:rPr>
          <w:rFonts w:ascii="Arial" w:hAnsi="Arial" w:cs="Arial"/>
          <w:b/>
          <w:sz w:val="24"/>
          <w:szCs w:val="24"/>
        </w:rPr>
        <w:t>CRONOGRAMA</w:t>
      </w:r>
    </w:p>
    <w:tbl>
      <w:tblPr>
        <w:tblW w:w="5000" w:type="pct"/>
        <w:tblLook w:val="01E0" w:firstRow="1" w:lastRow="1" w:firstColumn="1" w:lastColumn="1" w:noHBand="0" w:noVBand="0"/>
      </w:tblPr>
      <w:tblGrid>
        <w:gridCol w:w="8038"/>
        <w:gridCol w:w="1016"/>
      </w:tblGrid>
      <w:tr w:rsidR="009C2320" w:rsidRPr="00066D56" w:rsidTr="00B334B1">
        <w:tc>
          <w:tcPr>
            <w:tcW w:w="4448" w:type="pct"/>
            <w:tcBorders>
              <w:top w:val="single" w:sz="4" w:space="0" w:color="auto"/>
              <w:bottom w:val="single" w:sz="4" w:space="0" w:color="auto"/>
            </w:tcBorders>
          </w:tcPr>
          <w:p w:rsidR="009C2320" w:rsidRPr="00066D56" w:rsidRDefault="009C2320" w:rsidP="00B334B1">
            <w:pPr>
              <w:rPr>
                <w:rFonts w:ascii="Garamond" w:hAnsi="Garamond" w:cs="Arial"/>
                <w:b/>
                <w:lang w:val="es-ES_tradnl"/>
              </w:rPr>
            </w:pPr>
            <w:r w:rsidRPr="00066D56">
              <w:rPr>
                <w:rFonts w:ascii="Garamond" w:hAnsi="Garamond" w:cs="Arial"/>
                <w:b/>
                <w:lang w:val="es-ES_tradnl"/>
              </w:rPr>
              <w:t>Contenidos</w:t>
            </w:r>
          </w:p>
        </w:tc>
        <w:tc>
          <w:tcPr>
            <w:tcW w:w="552" w:type="pct"/>
            <w:tcBorders>
              <w:top w:val="single" w:sz="4" w:space="0" w:color="auto"/>
              <w:bottom w:val="single" w:sz="4" w:space="0" w:color="auto"/>
            </w:tcBorders>
          </w:tcPr>
          <w:p w:rsidR="009C2320" w:rsidRPr="00066D56" w:rsidRDefault="009C2320" w:rsidP="00B334B1">
            <w:pPr>
              <w:jc w:val="center"/>
              <w:rPr>
                <w:rFonts w:ascii="Garamond" w:hAnsi="Garamond" w:cs="Arial"/>
                <w:b/>
                <w:lang w:val="es-ES_tradnl"/>
              </w:rPr>
            </w:pPr>
            <w:r w:rsidRPr="00066D56">
              <w:rPr>
                <w:rFonts w:ascii="Garamond" w:hAnsi="Garamond" w:cs="Arial"/>
                <w:b/>
                <w:lang w:val="es-ES_tradnl"/>
              </w:rPr>
              <w:t>Sesiones</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Introducción a los procesos psicológicos: ¿Qué es la neurociencia cognitiva?</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1</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Aprendizaje</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2 y 3</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Memoria</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4</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Laboratorio 1: Memoria y Aprendizaje</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5</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Emoción y motivación</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6</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Laboratorio 2: Emoción y motivación</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7</w:t>
            </w:r>
          </w:p>
        </w:tc>
      </w:tr>
      <w:tr w:rsidR="009C2320" w:rsidRPr="00066D56" w:rsidTr="00B334B1">
        <w:tc>
          <w:tcPr>
            <w:tcW w:w="4448" w:type="pct"/>
          </w:tcPr>
          <w:p w:rsidR="009C2320" w:rsidRPr="00066D56" w:rsidRDefault="009C2320" w:rsidP="00B334B1">
            <w:pPr>
              <w:jc w:val="both"/>
              <w:rPr>
                <w:rFonts w:ascii="Garamond" w:hAnsi="Garamond" w:cs="Arial"/>
                <w:b/>
                <w:lang w:val="es-ES_tradnl"/>
              </w:rPr>
            </w:pPr>
            <w:r w:rsidRPr="00066D56">
              <w:rPr>
                <w:rFonts w:ascii="Garamond" w:hAnsi="Garamond" w:cs="Arial"/>
                <w:b/>
                <w:lang w:val="es-ES_tradnl"/>
              </w:rPr>
              <w:t>Primer Examen Parcial</w:t>
            </w:r>
          </w:p>
        </w:tc>
        <w:tc>
          <w:tcPr>
            <w:tcW w:w="552" w:type="pct"/>
          </w:tcPr>
          <w:p w:rsidR="009C2320" w:rsidRPr="00066D56" w:rsidRDefault="009C2320" w:rsidP="00B334B1">
            <w:pPr>
              <w:jc w:val="center"/>
              <w:rPr>
                <w:rFonts w:ascii="Garamond" w:hAnsi="Garamond" w:cs="Arial"/>
                <w:b/>
                <w:lang w:val="es-ES_tradnl"/>
              </w:rPr>
            </w:pPr>
            <w:r w:rsidRPr="00066D56">
              <w:rPr>
                <w:rFonts w:ascii="Garamond" w:hAnsi="Garamond" w:cs="Arial"/>
                <w:b/>
                <w:lang w:val="es-ES_tradnl"/>
              </w:rPr>
              <w:t>8</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Razonamiento y toma de decisiones</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9</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Lenguaje y comunicación</w:t>
            </w:r>
          </w:p>
        </w:tc>
        <w:tc>
          <w:tcPr>
            <w:tcW w:w="552" w:type="pct"/>
          </w:tcPr>
          <w:p w:rsidR="009C2320" w:rsidRPr="00066D56" w:rsidRDefault="009C2320" w:rsidP="00B334B1">
            <w:pPr>
              <w:jc w:val="center"/>
              <w:rPr>
                <w:rFonts w:ascii="Garamond" w:hAnsi="Garamond" w:cs="Arial"/>
                <w:lang w:val="es-ES_tradnl"/>
              </w:rPr>
            </w:pPr>
            <w:r w:rsidRPr="00066D56">
              <w:rPr>
                <w:rFonts w:ascii="Garamond" w:hAnsi="Garamond" w:cs="Arial"/>
                <w:lang w:val="es-ES_tradnl"/>
              </w:rPr>
              <w:t>10 y 11</w:t>
            </w:r>
          </w:p>
        </w:tc>
      </w:tr>
      <w:tr w:rsidR="007666A1" w:rsidRPr="00066D56" w:rsidTr="00B334B1">
        <w:tc>
          <w:tcPr>
            <w:tcW w:w="4448" w:type="pct"/>
          </w:tcPr>
          <w:p w:rsidR="007666A1" w:rsidRPr="00066D56" w:rsidRDefault="007666A1" w:rsidP="00B334B1">
            <w:pPr>
              <w:jc w:val="both"/>
              <w:rPr>
                <w:rFonts w:ascii="Garamond" w:hAnsi="Garamond" w:cs="Arial"/>
                <w:lang w:val="es-ES_tradnl"/>
              </w:rPr>
            </w:pPr>
            <w:r>
              <w:rPr>
                <w:rFonts w:ascii="Garamond" w:hAnsi="Garamond" w:cs="Arial"/>
                <w:lang w:val="es-ES_tradnl"/>
              </w:rPr>
              <w:t>Resolución de problemas</w:t>
            </w:r>
          </w:p>
        </w:tc>
        <w:tc>
          <w:tcPr>
            <w:tcW w:w="552" w:type="pct"/>
          </w:tcPr>
          <w:p w:rsidR="007666A1" w:rsidRPr="00066D56" w:rsidRDefault="007666A1" w:rsidP="00B334B1">
            <w:pPr>
              <w:jc w:val="center"/>
              <w:rPr>
                <w:rFonts w:ascii="Garamond" w:hAnsi="Garamond" w:cs="Arial"/>
                <w:lang w:val="es-ES_tradnl"/>
              </w:rPr>
            </w:pPr>
            <w:r>
              <w:rPr>
                <w:rFonts w:ascii="Garamond" w:hAnsi="Garamond" w:cs="Arial"/>
                <w:lang w:val="es-ES_tradnl"/>
              </w:rPr>
              <w:t>12</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Laboratorio 3: Pensamiento y lenguaje</w:t>
            </w:r>
          </w:p>
        </w:tc>
        <w:tc>
          <w:tcPr>
            <w:tcW w:w="552" w:type="pct"/>
          </w:tcPr>
          <w:p w:rsidR="009C2320" w:rsidRPr="00066D56" w:rsidRDefault="007666A1" w:rsidP="00B334B1">
            <w:pPr>
              <w:rPr>
                <w:rFonts w:ascii="Garamond" w:hAnsi="Garamond" w:cs="Arial"/>
                <w:lang w:val="es-ES_tradnl"/>
              </w:rPr>
            </w:pPr>
            <w:r>
              <w:rPr>
                <w:rFonts w:ascii="Garamond" w:hAnsi="Garamond" w:cs="Arial"/>
                <w:lang w:val="es-ES_tradnl"/>
              </w:rPr>
              <w:t xml:space="preserve">      13</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Funciones ejecutivas</w:t>
            </w:r>
          </w:p>
        </w:tc>
        <w:tc>
          <w:tcPr>
            <w:tcW w:w="552" w:type="pct"/>
          </w:tcPr>
          <w:p w:rsidR="009C2320" w:rsidRPr="00066D56" w:rsidRDefault="007666A1" w:rsidP="00B334B1">
            <w:pPr>
              <w:rPr>
                <w:rFonts w:ascii="Garamond" w:hAnsi="Garamond" w:cs="Arial"/>
                <w:lang w:val="es-ES_tradnl"/>
              </w:rPr>
            </w:pPr>
            <w:r>
              <w:rPr>
                <w:rFonts w:ascii="Garamond" w:hAnsi="Garamond" w:cs="Arial"/>
                <w:lang w:val="es-ES_tradnl"/>
              </w:rPr>
              <w:t xml:space="preserve">      14</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Laboratorio 4: Funciones ejecutivas</w:t>
            </w:r>
          </w:p>
        </w:tc>
        <w:tc>
          <w:tcPr>
            <w:tcW w:w="552" w:type="pct"/>
          </w:tcPr>
          <w:p w:rsidR="009C2320" w:rsidRPr="00066D56" w:rsidRDefault="007666A1" w:rsidP="00B334B1">
            <w:pPr>
              <w:rPr>
                <w:rFonts w:ascii="Garamond" w:hAnsi="Garamond" w:cs="Arial"/>
                <w:lang w:val="es-ES_tradnl"/>
              </w:rPr>
            </w:pPr>
            <w:r>
              <w:rPr>
                <w:rFonts w:ascii="Garamond" w:hAnsi="Garamond" w:cs="Arial"/>
                <w:lang w:val="es-ES_tradnl"/>
              </w:rPr>
              <w:t xml:space="preserve">      15</w:t>
            </w:r>
          </w:p>
        </w:tc>
      </w:tr>
      <w:tr w:rsidR="009C2320" w:rsidRPr="00066D56" w:rsidTr="00B334B1">
        <w:tc>
          <w:tcPr>
            <w:tcW w:w="4448" w:type="pct"/>
          </w:tcPr>
          <w:p w:rsidR="009C2320" w:rsidRPr="00066D56" w:rsidRDefault="009C2320" w:rsidP="00B334B1">
            <w:pPr>
              <w:jc w:val="both"/>
              <w:rPr>
                <w:rFonts w:ascii="Garamond" w:hAnsi="Garamond" w:cs="Arial"/>
                <w:lang w:val="es-ES_tradnl"/>
              </w:rPr>
            </w:pPr>
            <w:r w:rsidRPr="00066D56">
              <w:rPr>
                <w:rFonts w:ascii="Garamond" w:hAnsi="Garamond" w:cs="Arial"/>
                <w:b/>
                <w:lang w:val="es-ES_tradnl"/>
              </w:rPr>
              <w:t>Segundo examen parcial</w:t>
            </w:r>
            <w:r w:rsidRPr="00066D56">
              <w:rPr>
                <w:rFonts w:ascii="Garamond" w:hAnsi="Garamond" w:cs="Arial"/>
                <w:lang w:val="es-ES_tradnl"/>
              </w:rPr>
              <w:t xml:space="preserve"> </w:t>
            </w:r>
          </w:p>
        </w:tc>
        <w:tc>
          <w:tcPr>
            <w:tcW w:w="552" w:type="pct"/>
          </w:tcPr>
          <w:p w:rsidR="009C2320" w:rsidRPr="00066D56" w:rsidRDefault="007666A1" w:rsidP="00B334B1">
            <w:pPr>
              <w:jc w:val="center"/>
              <w:rPr>
                <w:rFonts w:ascii="Garamond" w:hAnsi="Garamond" w:cs="Arial"/>
                <w:b/>
                <w:lang w:val="es-ES_tradnl"/>
              </w:rPr>
            </w:pPr>
            <w:r>
              <w:rPr>
                <w:rFonts w:ascii="Garamond" w:hAnsi="Garamond" w:cs="Arial"/>
                <w:b/>
                <w:lang w:val="es-ES_tradnl"/>
              </w:rPr>
              <w:t>16</w:t>
            </w:r>
          </w:p>
        </w:tc>
      </w:tr>
      <w:tr w:rsidR="009C2320" w:rsidRPr="00066D56" w:rsidTr="00B334B1">
        <w:tc>
          <w:tcPr>
            <w:tcW w:w="4448" w:type="pct"/>
            <w:tcBorders>
              <w:bottom w:val="single" w:sz="4" w:space="0" w:color="auto"/>
            </w:tcBorders>
          </w:tcPr>
          <w:p w:rsidR="009C2320" w:rsidRPr="00066D56" w:rsidRDefault="009C2320" w:rsidP="00B334B1">
            <w:pPr>
              <w:jc w:val="both"/>
              <w:rPr>
                <w:rFonts w:ascii="Garamond" w:hAnsi="Garamond" w:cs="Arial"/>
                <w:lang w:val="es-ES_tradnl"/>
              </w:rPr>
            </w:pPr>
            <w:r w:rsidRPr="00066D56">
              <w:rPr>
                <w:rFonts w:ascii="Garamond" w:hAnsi="Garamond" w:cs="Arial"/>
                <w:lang w:val="es-ES_tradnl"/>
              </w:rPr>
              <w:t>Presentación de resultados de investigación</w:t>
            </w:r>
          </w:p>
        </w:tc>
        <w:tc>
          <w:tcPr>
            <w:tcW w:w="552" w:type="pct"/>
            <w:tcBorders>
              <w:bottom w:val="single" w:sz="4" w:space="0" w:color="auto"/>
            </w:tcBorders>
          </w:tcPr>
          <w:p w:rsidR="009C2320" w:rsidRPr="00066D56" w:rsidRDefault="007666A1" w:rsidP="00B334B1">
            <w:pPr>
              <w:rPr>
                <w:rFonts w:ascii="Garamond" w:hAnsi="Garamond" w:cs="Arial"/>
                <w:lang w:val="es-ES_tradnl"/>
              </w:rPr>
            </w:pPr>
            <w:r>
              <w:rPr>
                <w:rFonts w:ascii="Garamond" w:hAnsi="Garamond" w:cs="Arial"/>
                <w:lang w:val="es-ES_tradnl"/>
              </w:rPr>
              <w:t xml:space="preserve">      17</w:t>
            </w:r>
          </w:p>
        </w:tc>
      </w:tr>
    </w:tbl>
    <w:p w:rsidR="00620454" w:rsidRPr="00620454" w:rsidRDefault="00620454" w:rsidP="00620454">
      <w:pPr>
        <w:spacing w:after="0" w:line="360" w:lineRule="auto"/>
        <w:rPr>
          <w:rFonts w:ascii="Arial" w:hAnsi="Arial" w:cs="Arial"/>
          <w:b/>
          <w:sz w:val="24"/>
          <w:szCs w:val="24"/>
        </w:rPr>
      </w:pPr>
    </w:p>
    <w:p w:rsidR="009C2320" w:rsidRDefault="009C2320">
      <w:pPr>
        <w:rPr>
          <w:rFonts w:ascii="Arial" w:hAnsi="Arial" w:cs="Arial"/>
          <w:b/>
          <w:sz w:val="24"/>
          <w:szCs w:val="24"/>
        </w:rPr>
      </w:pPr>
      <w:r>
        <w:rPr>
          <w:rFonts w:ascii="Arial" w:hAnsi="Arial" w:cs="Arial"/>
          <w:b/>
          <w:sz w:val="24"/>
          <w:szCs w:val="24"/>
        </w:rPr>
        <w:br w:type="page"/>
      </w:r>
    </w:p>
    <w:p w:rsidR="009C2320" w:rsidRDefault="009C2320" w:rsidP="009C2320">
      <w:pPr>
        <w:spacing w:after="0" w:line="360" w:lineRule="auto"/>
        <w:rPr>
          <w:rFonts w:ascii="Arial" w:hAnsi="Arial" w:cs="Arial"/>
          <w:b/>
          <w:sz w:val="24"/>
          <w:szCs w:val="24"/>
        </w:rPr>
      </w:pPr>
    </w:p>
    <w:p w:rsidR="00620454" w:rsidRDefault="00620454" w:rsidP="009C2320">
      <w:pPr>
        <w:spacing w:after="0" w:line="360" w:lineRule="auto"/>
        <w:rPr>
          <w:rFonts w:ascii="Arial" w:hAnsi="Arial" w:cs="Arial"/>
          <w:b/>
          <w:sz w:val="24"/>
          <w:szCs w:val="24"/>
        </w:rPr>
      </w:pPr>
      <w:r w:rsidRPr="009C2320">
        <w:rPr>
          <w:rFonts w:ascii="Arial" w:hAnsi="Arial" w:cs="Arial"/>
          <w:b/>
          <w:sz w:val="24"/>
          <w:szCs w:val="24"/>
        </w:rPr>
        <w:t>DIDÁCTICA</w:t>
      </w:r>
    </w:p>
    <w:p w:rsidR="009C2320" w:rsidRPr="00066D56" w:rsidRDefault="009C2320" w:rsidP="009C2320">
      <w:pPr>
        <w:jc w:val="both"/>
        <w:rPr>
          <w:rFonts w:ascii="Garamond" w:hAnsi="Garamond" w:cs="Arial"/>
          <w:lang w:val="es-ES_tradnl"/>
        </w:rPr>
      </w:pPr>
      <w:r w:rsidRPr="00066D56">
        <w:rPr>
          <w:rFonts w:ascii="Garamond" w:hAnsi="Garamond" w:cs="Arial"/>
          <w:lang w:val="es-ES_tradnl"/>
        </w:rPr>
        <w:t xml:space="preserve">Cada docente organiza de manera particular el desarrollo temático de su curso, esto en función de sus preferencias teóricas, de su experiencia práctica o profesional y de su metodología, así como de las particularidades de su grupo en cuestión. Para el desarrollo del curso se utilizarán varios textos base, de lectura obligatoria, y algunos textos complementarios. Adicionalmente, se contará con un espacio de laboratorio, que consistirá en experimentos básicos a ser realizados en clase, con el fin de reforzar la aplicabilidad de estos contenidos de forma práctica y empírica. Se realizarán al menos cuatro laboratorios para que los(as) estudiantes puedan ejecutar una experiencia práctica asociada al contenido que se va desarrollando de forma magistral en la clase. </w:t>
      </w:r>
      <w:r w:rsidR="00A46D77" w:rsidRPr="004061BB">
        <w:rPr>
          <w:rFonts w:ascii="Garamond" w:hAnsi="Garamond" w:cs="Arial"/>
          <w:lang w:val="es-ES_tradnl"/>
        </w:rPr>
        <w:t xml:space="preserve">Finalmente, los(as) estudiantes realizarán una experiencia de investigación donde </w:t>
      </w:r>
      <w:r w:rsidR="00A46D77">
        <w:rPr>
          <w:rFonts w:ascii="Garamond" w:hAnsi="Garamond" w:cs="Arial"/>
          <w:lang w:val="es-ES_tradnl"/>
        </w:rPr>
        <w:t xml:space="preserve">estudien a profundidad acerca de uno de los temas del curso y durante la exposición del mismo </w:t>
      </w:r>
      <w:r w:rsidR="00A46D77" w:rsidRPr="004061BB">
        <w:rPr>
          <w:rFonts w:ascii="Garamond" w:hAnsi="Garamond" w:cs="Arial"/>
          <w:lang w:val="es-ES_tradnl"/>
        </w:rPr>
        <w:t>ejecut</w:t>
      </w:r>
      <w:r w:rsidR="00A46D77">
        <w:rPr>
          <w:rFonts w:ascii="Garamond" w:hAnsi="Garamond" w:cs="Arial"/>
          <w:lang w:val="es-ES_tradnl"/>
        </w:rPr>
        <w:t>arán</w:t>
      </w:r>
      <w:r w:rsidR="00A46D77" w:rsidRPr="004061BB">
        <w:rPr>
          <w:rFonts w:ascii="Garamond" w:hAnsi="Garamond" w:cs="Arial"/>
          <w:lang w:val="es-ES_tradnl"/>
        </w:rPr>
        <w:t xml:space="preserve"> un experimento basado en </w:t>
      </w:r>
      <w:r w:rsidR="00A46D77">
        <w:rPr>
          <w:rFonts w:ascii="Garamond" w:hAnsi="Garamond" w:cs="Arial"/>
          <w:lang w:val="es-ES_tradnl"/>
        </w:rPr>
        <w:t>el proceso</w:t>
      </w:r>
      <w:r w:rsidR="00A46D77" w:rsidRPr="004061BB">
        <w:rPr>
          <w:rFonts w:ascii="Garamond" w:hAnsi="Garamond" w:cs="Arial"/>
          <w:lang w:val="es-ES_tradnl"/>
        </w:rPr>
        <w:t xml:space="preserve"> psicológico básico</w:t>
      </w:r>
      <w:r w:rsidR="00A46D77">
        <w:rPr>
          <w:rFonts w:ascii="Garamond" w:hAnsi="Garamond" w:cs="Arial"/>
          <w:lang w:val="es-ES_tradnl"/>
        </w:rPr>
        <w:t xml:space="preserve"> que han estudiado. </w:t>
      </w:r>
      <w:r w:rsidR="00A46D77" w:rsidRPr="004061BB">
        <w:rPr>
          <w:rFonts w:ascii="Garamond" w:hAnsi="Garamond" w:cs="Arial"/>
          <w:lang w:val="es-ES_tradnl"/>
        </w:rPr>
        <w:t xml:space="preserve"> </w:t>
      </w:r>
    </w:p>
    <w:p w:rsidR="00620454" w:rsidRDefault="00620454" w:rsidP="008757E8">
      <w:pPr>
        <w:spacing w:after="0" w:line="360" w:lineRule="auto"/>
        <w:rPr>
          <w:rFonts w:ascii="Arial" w:hAnsi="Arial" w:cs="Arial"/>
          <w:b/>
          <w:sz w:val="24"/>
          <w:szCs w:val="24"/>
        </w:rPr>
      </w:pPr>
      <w:r w:rsidRPr="008757E8">
        <w:rPr>
          <w:rFonts w:ascii="Arial" w:hAnsi="Arial" w:cs="Arial"/>
          <w:b/>
          <w:sz w:val="24"/>
          <w:szCs w:val="24"/>
        </w:rPr>
        <w:t>PRÁCTICAS</w:t>
      </w:r>
    </w:p>
    <w:p w:rsidR="008757E8" w:rsidRPr="008757E8" w:rsidRDefault="008757E8" w:rsidP="008757E8">
      <w:pPr>
        <w:jc w:val="both"/>
        <w:rPr>
          <w:rFonts w:ascii="Garamond" w:hAnsi="Garamond" w:cs="Arial"/>
          <w:lang w:val="es-ES_tradnl"/>
        </w:rPr>
      </w:pPr>
      <w:r w:rsidRPr="008757E8">
        <w:rPr>
          <w:rFonts w:ascii="Garamond" w:hAnsi="Garamond" w:cs="Arial"/>
          <w:lang w:val="es-ES_tradnl"/>
        </w:rPr>
        <w:t>Como puede</w:t>
      </w:r>
      <w:r>
        <w:rPr>
          <w:rFonts w:ascii="Garamond" w:hAnsi="Garamond" w:cs="Arial"/>
          <w:lang w:val="es-ES_tradnl"/>
        </w:rPr>
        <w:t xml:space="preserve"> apreciarse en la didáctica, este curso cuenta con dos tipos de prácticas: una, la práctica en el laboratorio, que se hace en el horario de clase y en los días definidos en el cronograma, que puede verse en el apartado correspondiente. La segunda, es una práctica de investigación</w:t>
      </w:r>
      <w:r w:rsidR="0093241D">
        <w:rPr>
          <w:rFonts w:ascii="Garamond" w:hAnsi="Garamond" w:cs="Arial"/>
          <w:lang w:val="es-ES_tradnl"/>
        </w:rPr>
        <w:t>, donde deben planificar y ejecutar un experimento, basado en las temáticas vistas durante el curso.</w:t>
      </w:r>
    </w:p>
    <w:p w:rsidR="00620454" w:rsidRPr="00923858" w:rsidRDefault="00620454" w:rsidP="00923858">
      <w:pPr>
        <w:spacing w:after="0" w:line="360" w:lineRule="auto"/>
        <w:rPr>
          <w:rFonts w:ascii="Arial" w:hAnsi="Arial" w:cs="Arial"/>
          <w:b/>
          <w:sz w:val="24"/>
          <w:szCs w:val="24"/>
        </w:rPr>
      </w:pPr>
      <w:r w:rsidRPr="00923858">
        <w:rPr>
          <w:rFonts w:ascii="Arial" w:hAnsi="Arial" w:cs="Arial"/>
          <w:b/>
          <w:sz w:val="24"/>
          <w:szCs w:val="24"/>
        </w:rPr>
        <w:t>EVALUACIÓN</w:t>
      </w:r>
    </w:p>
    <w:tbl>
      <w:tblPr>
        <w:tblW w:w="5000" w:type="pct"/>
        <w:tblLook w:val="01E0" w:firstRow="1" w:lastRow="1" w:firstColumn="1" w:lastColumn="1" w:noHBand="0" w:noVBand="0"/>
      </w:tblPr>
      <w:tblGrid>
        <w:gridCol w:w="7850"/>
        <w:gridCol w:w="1204"/>
      </w:tblGrid>
      <w:tr w:rsidR="00923858" w:rsidRPr="00066D56" w:rsidTr="00B334B1">
        <w:tc>
          <w:tcPr>
            <w:tcW w:w="4409" w:type="pct"/>
            <w:tcBorders>
              <w:top w:val="single" w:sz="4" w:space="0" w:color="auto"/>
              <w:bottom w:val="single" w:sz="4" w:space="0" w:color="auto"/>
            </w:tcBorders>
          </w:tcPr>
          <w:p w:rsidR="00923858" w:rsidRPr="00066D56" w:rsidRDefault="00923858" w:rsidP="00B334B1">
            <w:pPr>
              <w:rPr>
                <w:rFonts w:ascii="Garamond" w:hAnsi="Garamond" w:cs="Arial"/>
                <w:b/>
                <w:bCs/>
                <w:lang w:val="es-ES_tradnl"/>
              </w:rPr>
            </w:pPr>
            <w:r w:rsidRPr="00066D56">
              <w:rPr>
                <w:rFonts w:ascii="Garamond" w:hAnsi="Garamond" w:cs="Arial"/>
                <w:b/>
                <w:bCs/>
                <w:lang w:val="es-ES_tradnl"/>
              </w:rPr>
              <w:t>Rubro</w:t>
            </w:r>
          </w:p>
        </w:tc>
        <w:tc>
          <w:tcPr>
            <w:tcW w:w="591" w:type="pct"/>
            <w:tcBorders>
              <w:top w:val="single" w:sz="4" w:space="0" w:color="auto"/>
              <w:bottom w:val="single" w:sz="4" w:space="0" w:color="auto"/>
            </w:tcBorders>
          </w:tcPr>
          <w:p w:rsidR="00923858" w:rsidRPr="00066D56" w:rsidRDefault="00923858" w:rsidP="00B334B1">
            <w:pPr>
              <w:jc w:val="center"/>
              <w:rPr>
                <w:rFonts w:ascii="Garamond" w:hAnsi="Garamond" w:cs="Arial"/>
                <w:b/>
                <w:bCs/>
                <w:lang w:val="es-ES_tradnl"/>
              </w:rPr>
            </w:pPr>
            <w:r w:rsidRPr="00066D56">
              <w:rPr>
                <w:rFonts w:ascii="Garamond" w:hAnsi="Garamond" w:cs="Arial"/>
                <w:b/>
                <w:bCs/>
                <w:lang w:val="es-ES_tradnl"/>
              </w:rPr>
              <w:t>Porcentaje</w:t>
            </w:r>
          </w:p>
        </w:tc>
      </w:tr>
      <w:tr w:rsidR="00923858" w:rsidRPr="00066D56" w:rsidTr="00B334B1">
        <w:tc>
          <w:tcPr>
            <w:tcW w:w="4409" w:type="pct"/>
            <w:tcBorders>
              <w:top w:val="single" w:sz="4" w:space="0" w:color="auto"/>
            </w:tcBorders>
          </w:tcPr>
          <w:p w:rsidR="00923858" w:rsidRPr="00066D56" w:rsidRDefault="00923858" w:rsidP="00B334B1">
            <w:pPr>
              <w:jc w:val="both"/>
              <w:rPr>
                <w:rFonts w:ascii="Garamond" w:hAnsi="Garamond" w:cs="Arial"/>
                <w:b/>
                <w:bCs/>
                <w:lang w:val="es-ES_tradnl"/>
              </w:rPr>
            </w:pPr>
            <w:r w:rsidRPr="00066D56">
              <w:rPr>
                <w:rFonts w:ascii="Garamond" w:hAnsi="Garamond" w:cs="Arial"/>
                <w:lang w:val="es-ES_tradnl"/>
              </w:rPr>
              <w:t>Dos exámenes parciales (20% cada uno)</w:t>
            </w:r>
          </w:p>
        </w:tc>
        <w:tc>
          <w:tcPr>
            <w:tcW w:w="591" w:type="pct"/>
            <w:tcBorders>
              <w:top w:val="single" w:sz="4" w:space="0" w:color="auto"/>
            </w:tcBorders>
          </w:tcPr>
          <w:p w:rsidR="00923858" w:rsidRPr="00066D56" w:rsidRDefault="00923858" w:rsidP="00B334B1">
            <w:pPr>
              <w:jc w:val="center"/>
              <w:rPr>
                <w:rFonts w:ascii="Garamond" w:hAnsi="Garamond" w:cs="Arial"/>
                <w:bCs/>
                <w:lang w:val="es-ES_tradnl"/>
              </w:rPr>
            </w:pPr>
            <w:r w:rsidRPr="00066D56">
              <w:rPr>
                <w:rFonts w:ascii="Garamond" w:hAnsi="Garamond" w:cs="Arial"/>
                <w:bCs/>
                <w:lang w:val="es-ES_tradnl"/>
              </w:rPr>
              <w:t>40</w:t>
            </w:r>
          </w:p>
        </w:tc>
      </w:tr>
      <w:tr w:rsidR="00923858" w:rsidRPr="00066D56" w:rsidTr="00B334B1">
        <w:tc>
          <w:tcPr>
            <w:tcW w:w="4409" w:type="pct"/>
          </w:tcPr>
          <w:p w:rsidR="00923858" w:rsidRPr="00066D56" w:rsidRDefault="00923858" w:rsidP="00B334B1">
            <w:pPr>
              <w:jc w:val="both"/>
              <w:rPr>
                <w:rFonts w:ascii="Garamond" w:hAnsi="Garamond" w:cs="Arial"/>
                <w:b/>
                <w:bCs/>
                <w:lang w:val="es-ES_tradnl"/>
              </w:rPr>
            </w:pPr>
            <w:r w:rsidRPr="00066D56">
              <w:rPr>
                <w:rFonts w:ascii="Garamond" w:hAnsi="Garamond" w:cs="Arial"/>
                <w:lang w:val="es-ES_tradnl"/>
              </w:rPr>
              <w:t>Cuatro laboratorios (5% cada uno)</w:t>
            </w:r>
          </w:p>
        </w:tc>
        <w:tc>
          <w:tcPr>
            <w:tcW w:w="591" w:type="pct"/>
          </w:tcPr>
          <w:p w:rsidR="00923858" w:rsidRPr="00066D56" w:rsidRDefault="00923858" w:rsidP="00B334B1">
            <w:pPr>
              <w:jc w:val="center"/>
              <w:rPr>
                <w:rFonts w:ascii="Garamond" w:hAnsi="Garamond" w:cs="Arial"/>
                <w:bCs/>
                <w:lang w:val="es-ES_tradnl"/>
              </w:rPr>
            </w:pPr>
            <w:r w:rsidRPr="00066D56">
              <w:rPr>
                <w:rFonts w:ascii="Garamond" w:hAnsi="Garamond" w:cs="Arial"/>
                <w:bCs/>
                <w:lang w:val="es-ES_tradnl"/>
              </w:rPr>
              <w:t>20</w:t>
            </w:r>
          </w:p>
        </w:tc>
      </w:tr>
      <w:tr w:rsidR="00923858" w:rsidRPr="00066D56" w:rsidTr="00B334B1">
        <w:tc>
          <w:tcPr>
            <w:tcW w:w="4409" w:type="pct"/>
          </w:tcPr>
          <w:p w:rsidR="00923858" w:rsidRPr="00066D56" w:rsidRDefault="00923858" w:rsidP="00B334B1">
            <w:pPr>
              <w:jc w:val="both"/>
              <w:rPr>
                <w:rFonts w:ascii="Garamond" w:hAnsi="Garamond" w:cs="Arial"/>
                <w:lang w:val="es-ES_tradnl"/>
              </w:rPr>
            </w:pPr>
            <w:r w:rsidRPr="00066D56">
              <w:rPr>
                <w:rFonts w:ascii="Garamond" w:hAnsi="Garamond" w:cs="Arial"/>
                <w:lang w:val="es-ES_tradnl"/>
              </w:rPr>
              <w:t>Comprobaciones de lectura</w:t>
            </w:r>
            <w:r w:rsidR="00A46D77">
              <w:rPr>
                <w:rFonts w:ascii="Garamond" w:hAnsi="Garamond" w:cs="Arial"/>
                <w:lang w:val="es-ES_tradnl"/>
              </w:rPr>
              <w:t xml:space="preserve"> (2</w:t>
            </w:r>
            <w:r w:rsidR="003C4499">
              <w:rPr>
                <w:rFonts w:ascii="Garamond" w:hAnsi="Garamond" w:cs="Arial"/>
                <w:lang w:val="es-ES_tradnl"/>
              </w:rPr>
              <w:t>,5</w:t>
            </w:r>
            <w:r w:rsidR="00A46D77">
              <w:rPr>
                <w:rFonts w:ascii="Garamond" w:hAnsi="Garamond" w:cs="Arial"/>
                <w:lang w:val="es-ES_tradnl"/>
              </w:rPr>
              <w:t>% cada una)</w:t>
            </w:r>
          </w:p>
        </w:tc>
        <w:tc>
          <w:tcPr>
            <w:tcW w:w="591" w:type="pct"/>
          </w:tcPr>
          <w:p w:rsidR="00923858" w:rsidRPr="00066D56" w:rsidRDefault="00923858" w:rsidP="00B334B1">
            <w:pPr>
              <w:jc w:val="center"/>
              <w:rPr>
                <w:rFonts w:ascii="Garamond" w:hAnsi="Garamond" w:cs="Arial"/>
                <w:bCs/>
                <w:lang w:val="es-ES_tradnl"/>
              </w:rPr>
            </w:pPr>
            <w:r w:rsidRPr="00066D56">
              <w:rPr>
                <w:rFonts w:ascii="Garamond" w:hAnsi="Garamond" w:cs="Arial"/>
                <w:bCs/>
                <w:lang w:val="es-ES_tradnl"/>
              </w:rPr>
              <w:t>20</w:t>
            </w:r>
          </w:p>
        </w:tc>
      </w:tr>
      <w:tr w:rsidR="00923858" w:rsidRPr="00066D56" w:rsidTr="00B334B1">
        <w:tc>
          <w:tcPr>
            <w:tcW w:w="4409" w:type="pct"/>
            <w:tcBorders>
              <w:bottom w:val="single" w:sz="4" w:space="0" w:color="auto"/>
            </w:tcBorders>
          </w:tcPr>
          <w:p w:rsidR="00923858" w:rsidRPr="00066D56" w:rsidRDefault="00923858" w:rsidP="00B334B1">
            <w:pPr>
              <w:jc w:val="both"/>
              <w:rPr>
                <w:rFonts w:ascii="Garamond" w:hAnsi="Garamond" w:cs="Arial"/>
                <w:b/>
                <w:bCs/>
                <w:lang w:val="es-ES_tradnl"/>
              </w:rPr>
            </w:pPr>
            <w:r w:rsidRPr="00066D56">
              <w:rPr>
                <w:rFonts w:ascii="Garamond" w:hAnsi="Garamond" w:cs="Arial"/>
                <w:lang w:val="es-ES_tradnl"/>
              </w:rPr>
              <w:t xml:space="preserve">Experiencia de investigación </w:t>
            </w:r>
            <w:r w:rsidR="00A46D77" w:rsidRPr="00CA09E7">
              <w:rPr>
                <w:rFonts w:ascii="Garamond" w:hAnsi="Garamond" w:cs="Arial"/>
                <w:lang w:val="es-ES_tradnl"/>
              </w:rPr>
              <w:t xml:space="preserve">(5% </w:t>
            </w:r>
            <w:r w:rsidR="00A46D77">
              <w:rPr>
                <w:rFonts w:ascii="Garamond" w:hAnsi="Garamond" w:cs="Arial"/>
                <w:lang w:val="es-ES_tradnl"/>
              </w:rPr>
              <w:t>avances</w:t>
            </w:r>
            <w:r w:rsidR="00A46D77" w:rsidRPr="00CA09E7">
              <w:rPr>
                <w:rFonts w:ascii="Garamond" w:hAnsi="Garamond" w:cs="Arial"/>
                <w:lang w:val="es-ES_tradnl"/>
              </w:rPr>
              <w:t>, 5% exposición, 10% síntesis escrita)</w:t>
            </w:r>
          </w:p>
        </w:tc>
        <w:tc>
          <w:tcPr>
            <w:tcW w:w="591" w:type="pct"/>
            <w:tcBorders>
              <w:bottom w:val="single" w:sz="4" w:space="0" w:color="auto"/>
            </w:tcBorders>
          </w:tcPr>
          <w:p w:rsidR="00923858" w:rsidRPr="00066D56" w:rsidRDefault="00923858" w:rsidP="00B334B1">
            <w:pPr>
              <w:jc w:val="center"/>
              <w:rPr>
                <w:rFonts w:ascii="Garamond" w:hAnsi="Garamond" w:cs="Arial"/>
                <w:bCs/>
                <w:lang w:val="es-ES_tradnl"/>
              </w:rPr>
            </w:pPr>
            <w:r w:rsidRPr="00066D56">
              <w:rPr>
                <w:rFonts w:ascii="Garamond" w:hAnsi="Garamond" w:cs="Arial"/>
                <w:bCs/>
                <w:lang w:val="es-ES_tradnl"/>
              </w:rPr>
              <w:t>20</w:t>
            </w:r>
          </w:p>
        </w:tc>
      </w:tr>
      <w:tr w:rsidR="00923858" w:rsidRPr="00066D56" w:rsidTr="00B334B1">
        <w:tc>
          <w:tcPr>
            <w:tcW w:w="4409" w:type="pct"/>
            <w:tcBorders>
              <w:top w:val="single" w:sz="4" w:space="0" w:color="auto"/>
              <w:bottom w:val="single" w:sz="4" w:space="0" w:color="auto"/>
            </w:tcBorders>
          </w:tcPr>
          <w:p w:rsidR="00923858" w:rsidRPr="00066D56" w:rsidRDefault="00923858" w:rsidP="00B334B1">
            <w:pPr>
              <w:jc w:val="both"/>
              <w:rPr>
                <w:rFonts w:ascii="Garamond" w:hAnsi="Garamond" w:cs="Arial"/>
                <w:bCs/>
                <w:lang w:val="es-ES_tradnl"/>
              </w:rPr>
            </w:pPr>
            <w:r w:rsidRPr="00066D56">
              <w:rPr>
                <w:rFonts w:ascii="Garamond" w:hAnsi="Garamond" w:cs="Arial"/>
                <w:bCs/>
                <w:lang w:val="es-ES_tradnl"/>
              </w:rPr>
              <w:t xml:space="preserve">Total </w:t>
            </w:r>
          </w:p>
        </w:tc>
        <w:tc>
          <w:tcPr>
            <w:tcW w:w="591" w:type="pct"/>
            <w:tcBorders>
              <w:top w:val="single" w:sz="4" w:space="0" w:color="auto"/>
              <w:bottom w:val="single" w:sz="4" w:space="0" w:color="auto"/>
            </w:tcBorders>
          </w:tcPr>
          <w:p w:rsidR="00923858" w:rsidRPr="00066D56" w:rsidRDefault="00923858" w:rsidP="00B334B1">
            <w:pPr>
              <w:jc w:val="center"/>
              <w:rPr>
                <w:rFonts w:ascii="Garamond" w:hAnsi="Garamond" w:cs="Arial"/>
                <w:bCs/>
                <w:lang w:val="es-ES_tradnl"/>
              </w:rPr>
            </w:pPr>
            <w:r w:rsidRPr="00066D56">
              <w:rPr>
                <w:rFonts w:ascii="Garamond" w:hAnsi="Garamond" w:cs="Arial"/>
                <w:bCs/>
                <w:lang w:val="es-ES_tradnl"/>
              </w:rPr>
              <w:t>100</w:t>
            </w:r>
          </w:p>
        </w:tc>
      </w:tr>
    </w:tbl>
    <w:p w:rsidR="00620454" w:rsidRPr="00923858" w:rsidRDefault="00620454" w:rsidP="00923858">
      <w:pPr>
        <w:rPr>
          <w:rFonts w:ascii="Arial" w:hAnsi="Arial" w:cs="Arial"/>
          <w:b/>
          <w:sz w:val="24"/>
          <w:szCs w:val="24"/>
        </w:rPr>
      </w:pPr>
    </w:p>
    <w:p w:rsidR="00AC69C1" w:rsidRDefault="00AC69C1" w:rsidP="00620454">
      <w:pPr>
        <w:pStyle w:val="Prrafodelista"/>
        <w:spacing w:after="0" w:line="360" w:lineRule="auto"/>
        <w:rPr>
          <w:rFonts w:ascii="Arial" w:hAnsi="Arial" w:cs="Arial"/>
          <w:b/>
          <w:sz w:val="24"/>
          <w:szCs w:val="24"/>
        </w:rPr>
      </w:pPr>
    </w:p>
    <w:p w:rsidR="00923858" w:rsidRDefault="00923858" w:rsidP="00923858">
      <w:pPr>
        <w:spacing w:after="0" w:line="360" w:lineRule="auto"/>
        <w:rPr>
          <w:rFonts w:ascii="Arial" w:hAnsi="Arial" w:cs="Arial"/>
          <w:b/>
          <w:sz w:val="24"/>
          <w:szCs w:val="24"/>
        </w:rPr>
      </w:pPr>
    </w:p>
    <w:p w:rsidR="00620454" w:rsidRDefault="00620454" w:rsidP="00923858">
      <w:pPr>
        <w:spacing w:after="0" w:line="360" w:lineRule="auto"/>
        <w:rPr>
          <w:rFonts w:ascii="Arial" w:hAnsi="Arial" w:cs="Arial"/>
          <w:b/>
          <w:sz w:val="24"/>
          <w:szCs w:val="24"/>
        </w:rPr>
      </w:pPr>
      <w:r w:rsidRPr="00923858">
        <w:rPr>
          <w:rFonts w:ascii="Arial" w:hAnsi="Arial" w:cs="Arial"/>
          <w:b/>
          <w:sz w:val="24"/>
          <w:szCs w:val="24"/>
        </w:rPr>
        <w:lastRenderedPageBreak/>
        <w:t>BIBLIOGRAFÍA</w:t>
      </w:r>
    </w:p>
    <w:p w:rsidR="00923858" w:rsidRPr="00066D56" w:rsidRDefault="00923858" w:rsidP="00923858">
      <w:pPr>
        <w:jc w:val="both"/>
        <w:rPr>
          <w:rFonts w:ascii="Garamond" w:hAnsi="Garamond"/>
          <w:b/>
          <w:lang w:val="es-ES_tradnl"/>
        </w:rPr>
      </w:pPr>
      <w:r w:rsidRPr="00066D56">
        <w:rPr>
          <w:rFonts w:ascii="Garamond" w:hAnsi="Garamond"/>
          <w:b/>
          <w:lang w:val="es-ES_tradnl"/>
        </w:rPr>
        <w:t>Textos base</w:t>
      </w:r>
    </w:p>
    <w:p w:rsidR="00923858" w:rsidRPr="00066D56" w:rsidRDefault="00923858" w:rsidP="00923858">
      <w:pPr>
        <w:jc w:val="both"/>
        <w:rPr>
          <w:rFonts w:ascii="Garamond" w:hAnsi="Garamond"/>
          <w:lang w:val="es-ES_tradnl"/>
        </w:rPr>
      </w:pPr>
    </w:p>
    <w:p w:rsidR="00923858" w:rsidRPr="00066D56" w:rsidRDefault="00923858" w:rsidP="00923858">
      <w:pPr>
        <w:numPr>
          <w:ilvl w:val="0"/>
          <w:numId w:val="5"/>
        </w:numPr>
        <w:spacing w:after="0" w:line="240" w:lineRule="auto"/>
        <w:jc w:val="both"/>
        <w:rPr>
          <w:rFonts w:ascii="Garamond" w:hAnsi="Garamond"/>
          <w:lang w:val="es-ES_tradnl"/>
        </w:rPr>
      </w:pPr>
      <w:r w:rsidRPr="00066D56">
        <w:rPr>
          <w:rFonts w:ascii="Garamond" w:hAnsi="Garamond"/>
          <w:lang w:val="es-ES_tradnl"/>
        </w:rPr>
        <w:t>Fernández-Abascal, E. G., Martín, M. D. &amp; Domínguez, F. J. (200</w:t>
      </w:r>
      <w:r>
        <w:rPr>
          <w:rFonts w:ascii="Garamond" w:hAnsi="Garamond"/>
          <w:lang w:val="es-ES_tradnl"/>
        </w:rPr>
        <w:t>9</w:t>
      </w:r>
      <w:r w:rsidRPr="00066D56">
        <w:rPr>
          <w:rFonts w:ascii="Garamond" w:hAnsi="Garamond"/>
          <w:lang w:val="es-ES_tradnl"/>
        </w:rPr>
        <w:t xml:space="preserve">). </w:t>
      </w:r>
      <w:r w:rsidRPr="00066D56">
        <w:rPr>
          <w:rFonts w:ascii="Garamond" w:hAnsi="Garamond"/>
          <w:i/>
          <w:lang w:val="es-ES_tradnl"/>
        </w:rPr>
        <w:t>Procesos psicológicos</w:t>
      </w:r>
      <w:r w:rsidRPr="00066D56">
        <w:rPr>
          <w:rFonts w:ascii="Garamond" w:hAnsi="Garamond"/>
          <w:lang w:val="es-ES_tradnl"/>
        </w:rPr>
        <w:t>. Madrid: Pirámide.</w:t>
      </w:r>
    </w:p>
    <w:p w:rsidR="00923858" w:rsidRPr="00066D56" w:rsidRDefault="00923858" w:rsidP="00923858">
      <w:pPr>
        <w:numPr>
          <w:ilvl w:val="0"/>
          <w:numId w:val="5"/>
        </w:numPr>
        <w:spacing w:after="0" w:line="240" w:lineRule="auto"/>
        <w:jc w:val="both"/>
        <w:rPr>
          <w:rFonts w:ascii="Garamond" w:hAnsi="Garamond"/>
          <w:lang w:val="es-ES_tradnl"/>
        </w:rPr>
      </w:pPr>
      <w:r w:rsidRPr="00066D56">
        <w:rPr>
          <w:rFonts w:ascii="Garamond" w:hAnsi="Garamond"/>
          <w:lang w:val="es-ES_tradnl"/>
        </w:rPr>
        <w:t>Puente, A. (Ed.). (201</w:t>
      </w:r>
      <w:r>
        <w:rPr>
          <w:rFonts w:ascii="Garamond" w:hAnsi="Garamond"/>
          <w:lang w:val="es-ES_tradnl"/>
        </w:rPr>
        <w:t>1</w:t>
      </w:r>
      <w:r w:rsidRPr="00066D56">
        <w:rPr>
          <w:rFonts w:ascii="Garamond" w:hAnsi="Garamond"/>
          <w:lang w:val="es-ES_tradnl"/>
        </w:rPr>
        <w:t xml:space="preserve">). </w:t>
      </w:r>
      <w:r>
        <w:rPr>
          <w:rFonts w:ascii="Garamond" w:hAnsi="Garamond"/>
          <w:i/>
          <w:lang w:val="es-ES_tradnl"/>
        </w:rPr>
        <w:t>Psicología contemporánea básica y aplicada</w:t>
      </w:r>
      <w:r w:rsidRPr="00066D56">
        <w:rPr>
          <w:rFonts w:ascii="Garamond" w:hAnsi="Garamond"/>
          <w:i/>
          <w:lang w:val="es-ES_tradnl"/>
        </w:rPr>
        <w:t>.</w:t>
      </w:r>
      <w:r w:rsidRPr="00066D56">
        <w:rPr>
          <w:rFonts w:ascii="Garamond" w:hAnsi="Garamond"/>
          <w:lang w:val="es-ES_tradnl"/>
        </w:rPr>
        <w:t xml:space="preserve"> Madrid: Pirámide.</w:t>
      </w:r>
    </w:p>
    <w:p w:rsidR="00923858" w:rsidRPr="00066D56" w:rsidRDefault="00923858" w:rsidP="00923858">
      <w:pPr>
        <w:numPr>
          <w:ilvl w:val="0"/>
          <w:numId w:val="5"/>
        </w:numPr>
        <w:spacing w:after="0" w:line="240" w:lineRule="auto"/>
        <w:jc w:val="both"/>
        <w:rPr>
          <w:rFonts w:ascii="Garamond" w:hAnsi="Garamond"/>
          <w:lang w:val="es-ES_tradnl"/>
        </w:rPr>
      </w:pPr>
      <w:r w:rsidRPr="00066D56">
        <w:rPr>
          <w:rFonts w:ascii="Garamond" w:hAnsi="Garamond"/>
          <w:lang w:val="es-ES_tradnl"/>
        </w:rPr>
        <w:t xml:space="preserve">Smith, E. E. &amp; </w:t>
      </w:r>
      <w:proofErr w:type="spellStart"/>
      <w:r w:rsidRPr="00066D56">
        <w:rPr>
          <w:rFonts w:ascii="Garamond" w:hAnsi="Garamond"/>
          <w:lang w:val="es-ES_tradnl"/>
        </w:rPr>
        <w:t>Kosslyn</w:t>
      </w:r>
      <w:proofErr w:type="spellEnd"/>
      <w:r w:rsidRPr="00066D56">
        <w:rPr>
          <w:rFonts w:ascii="Garamond" w:hAnsi="Garamond"/>
          <w:lang w:val="es-ES_tradnl"/>
        </w:rPr>
        <w:t xml:space="preserve">, S. M. (2008). </w:t>
      </w:r>
      <w:r w:rsidRPr="00066D56">
        <w:rPr>
          <w:rFonts w:ascii="Garamond" w:hAnsi="Garamond"/>
          <w:i/>
          <w:lang w:val="es-ES_tradnl"/>
        </w:rPr>
        <w:t>Procesos cognitivos: Modelos y bases neurales</w:t>
      </w:r>
      <w:r w:rsidRPr="00066D56">
        <w:rPr>
          <w:rFonts w:ascii="Garamond" w:hAnsi="Garamond"/>
          <w:lang w:val="es-ES_tradnl"/>
        </w:rPr>
        <w:t xml:space="preserve"> (M. J. Ramos, Trad.). Madrid: Pearson Educación. (Trabajo original publicado en 2007).</w:t>
      </w:r>
    </w:p>
    <w:p w:rsidR="00923858" w:rsidRPr="00066D56" w:rsidRDefault="00923858" w:rsidP="00923858">
      <w:pPr>
        <w:numPr>
          <w:ilvl w:val="0"/>
          <w:numId w:val="5"/>
        </w:numPr>
        <w:spacing w:after="0" w:line="240" w:lineRule="auto"/>
        <w:jc w:val="both"/>
        <w:rPr>
          <w:rFonts w:ascii="Garamond" w:hAnsi="Garamond"/>
          <w:lang w:val="es-ES_tradnl"/>
        </w:rPr>
      </w:pPr>
      <w:proofErr w:type="spellStart"/>
      <w:r w:rsidRPr="00066D56">
        <w:rPr>
          <w:rFonts w:ascii="Garamond" w:hAnsi="Garamond"/>
          <w:lang w:val="es-ES_tradnl"/>
        </w:rPr>
        <w:t>Diamond</w:t>
      </w:r>
      <w:proofErr w:type="spellEnd"/>
      <w:r w:rsidRPr="00066D56">
        <w:rPr>
          <w:rFonts w:ascii="Garamond" w:hAnsi="Garamond"/>
          <w:lang w:val="es-ES_tradnl"/>
        </w:rPr>
        <w:t xml:space="preserve">, A. (2013). </w:t>
      </w:r>
      <w:proofErr w:type="spellStart"/>
      <w:r w:rsidRPr="00066D56">
        <w:rPr>
          <w:rFonts w:ascii="Garamond" w:hAnsi="Garamond"/>
          <w:lang w:val="es-ES_tradnl"/>
        </w:rPr>
        <w:t>Executive</w:t>
      </w:r>
      <w:proofErr w:type="spellEnd"/>
      <w:r w:rsidRPr="00066D56">
        <w:rPr>
          <w:rFonts w:ascii="Garamond" w:hAnsi="Garamond"/>
          <w:lang w:val="es-ES_tradnl"/>
        </w:rPr>
        <w:t xml:space="preserve"> </w:t>
      </w:r>
      <w:proofErr w:type="spellStart"/>
      <w:r w:rsidRPr="00066D56">
        <w:rPr>
          <w:rFonts w:ascii="Garamond" w:hAnsi="Garamond"/>
          <w:lang w:val="es-ES_tradnl"/>
        </w:rPr>
        <w:t>functions</w:t>
      </w:r>
      <w:proofErr w:type="spellEnd"/>
      <w:r w:rsidRPr="00066D56">
        <w:rPr>
          <w:rFonts w:ascii="Garamond" w:hAnsi="Garamond"/>
          <w:lang w:val="es-ES_tradnl"/>
        </w:rPr>
        <w:t xml:space="preserve">. </w:t>
      </w:r>
      <w:proofErr w:type="spellStart"/>
      <w:r w:rsidRPr="00066D56">
        <w:rPr>
          <w:rFonts w:ascii="Garamond" w:hAnsi="Garamond"/>
          <w:i/>
          <w:lang w:val="es-ES_tradnl"/>
        </w:rPr>
        <w:t>Annual</w:t>
      </w:r>
      <w:proofErr w:type="spellEnd"/>
      <w:r w:rsidRPr="00066D56">
        <w:rPr>
          <w:rFonts w:ascii="Garamond" w:hAnsi="Garamond"/>
          <w:i/>
          <w:lang w:val="es-ES_tradnl"/>
        </w:rPr>
        <w:t xml:space="preserve"> </w:t>
      </w:r>
      <w:proofErr w:type="spellStart"/>
      <w:r w:rsidRPr="00066D56">
        <w:rPr>
          <w:rFonts w:ascii="Garamond" w:hAnsi="Garamond"/>
          <w:i/>
          <w:lang w:val="es-ES_tradnl"/>
        </w:rPr>
        <w:t>Review</w:t>
      </w:r>
      <w:proofErr w:type="spellEnd"/>
      <w:r w:rsidRPr="00066D56">
        <w:rPr>
          <w:rFonts w:ascii="Garamond" w:hAnsi="Garamond"/>
          <w:i/>
          <w:lang w:val="es-ES_tradnl"/>
        </w:rPr>
        <w:t xml:space="preserve"> of </w:t>
      </w:r>
      <w:proofErr w:type="spellStart"/>
      <w:r w:rsidRPr="00066D56">
        <w:rPr>
          <w:rFonts w:ascii="Garamond" w:hAnsi="Garamond"/>
          <w:i/>
          <w:lang w:val="es-ES_tradnl"/>
        </w:rPr>
        <w:t>Psychology</w:t>
      </w:r>
      <w:proofErr w:type="spellEnd"/>
      <w:r w:rsidRPr="00066D56">
        <w:rPr>
          <w:rFonts w:ascii="Garamond" w:hAnsi="Garamond"/>
          <w:i/>
          <w:lang w:val="es-ES_tradnl"/>
        </w:rPr>
        <w:t>, 64</w:t>
      </w:r>
      <w:r w:rsidRPr="00066D56">
        <w:rPr>
          <w:rFonts w:ascii="Garamond" w:hAnsi="Garamond"/>
          <w:lang w:val="es-ES_tradnl"/>
        </w:rPr>
        <w:t>, 135-168.</w:t>
      </w:r>
    </w:p>
    <w:p w:rsidR="00923858" w:rsidRPr="00066D56" w:rsidRDefault="00923858" w:rsidP="00923858">
      <w:pPr>
        <w:jc w:val="both"/>
        <w:rPr>
          <w:rFonts w:ascii="Garamond" w:hAnsi="Garamond"/>
          <w:lang w:val="es-ES_tradnl"/>
        </w:rPr>
      </w:pPr>
    </w:p>
    <w:p w:rsidR="00923858" w:rsidRPr="00066D56" w:rsidRDefault="00923858" w:rsidP="00923858">
      <w:pPr>
        <w:jc w:val="both"/>
        <w:rPr>
          <w:rFonts w:ascii="Garamond" w:hAnsi="Garamond"/>
          <w:b/>
          <w:lang w:val="es-ES_tradnl"/>
        </w:rPr>
      </w:pPr>
      <w:r w:rsidRPr="00066D56">
        <w:rPr>
          <w:rFonts w:ascii="Garamond" w:hAnsi="Garamond"/>
          <w:b/>
          <w:lang w:val="es-ES_tradnl"/>
        </w:rPr>
        <w:t>Textos complementarios</w:t>
      </w:r>
    </w:p>
    <w:p w:rsidR="00923858" w:rsidRPr="00066D56" w:rsidRDefault="00923858" w:rsidP="00923858">
      <w:pPr>
        <w:jc w:val="both"/>
        <w:rPr>
          <w:rFonts w:ascii="Garamond" w:hAnsi="Garamond"/>
          <w:i/>
          <w:lang w:val="es-ES_tradnl"/>
        </w:rPr>
      </w:pP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Sternberg</w:t>
      </w:r>
      <w:proofErr w:type="spellEnd"/>
      <w:r w:rsidRPr="00066D56">
        <w:rPr>
          <w:rFonts w:ascii="Garamond" w:hAnsi="Garamond"/>
          <w:lang w:val="es-ES_tradnl"/>
        </w:rPr>
        <w:t xml:space="preserve">, R. J. (2011). </w:t>
      </w:r>
      <w:r w:rsidRPr="00066D56">
        <w:rPr>
          <w:rFonts w:ascii="Garamond" w:hAnsi="Garamond"/>
          <w:i/>
          <w:lang w:val="es-ES_tradnl"/>
        </w:rPr>
        <w:t xml:space="preserve">Psicología cognoscitiva </w:t>
      </w:r>
      <w:r w:rsidRPr="00066D56">
        <w:rPr>
          <w:rFonts w:ascii="Garamond" w:hAnsi="Garamond"/>
          <w:lang w:val="es-ES_tradnl"/>
        </w:rPr>
        <w:t xml:space="preserve">(5a. ed.) (M. E. Ortiz &amp; L. Reyes, </w:t>
      </w:r>
      <w:proofErr w:type="spellStart"/>
      <w:r w:rsidRPr="00066D56">
        <w:rPr>
          <w:rFonts w:ascii="Garamond" w:hAnsi="Garamond"/>
          <w:lang w:val="es-ES_tradnl"/>
        </w:rPr>
        <w:t>Trads</w:t>
      </w:r>
      <w:proofErr w:type="spellEnd"/>
      <w:r w:rsidRPr="00066D56">
        <w:rPr>
          <w:rFonts w:ascii="Garamond" w:hAnsi="Garamond"/>
          <w:lang w:val="es-ES_tradnl"/>
        </w:rPr>
        <w:t xml:space="preserve">.). México, D.F.: </w:t>
      </w:r>
      <w:proofErr w:type="spellStart"/>
      <w:r w:rsidRPr="00066D56">
        <w:rPr>
          <w:rFonts w:ascii="Garamond" w:hAnsi="Garamond"/>
          <w:lang w:val="es-ES_tradnl"/>
        </w:rPr>
        <w:t>Cengage</w:t>
      </w:r>
      <w:proofErr w:type="spellEnd"/>
      <w:r w:rsidRPr="00066D56">
        <w:rPr>
          <w:rFonts w:ascii="Garamond" w:hAnsi="Garamond"/>
          <w:lang w:val="es-ES_tradnl"/>
        </w:rPr>
        <w:t xml:space="preserve"> </w:t>
      </w:r>
      <w:proofErr w:type="spellStart"/>
      <w:r w:rsidRPr="00066D56">
        <w:rPr>
          <w:rFonts w:ascii="Garamond" w:hAnsi="Garamond"/>
          <w:lang w:val="es-ES_tradnl"/>
        </w:rPr>
        <w:t>Learning</w:t>
      </w:r>
      <w:proofErr w:type="spellEnd"/>
      <w:r w:rsidRPr="00066D56">
        <w:rPr>
          <w:rFonts w:ascii="Garamond" w:hAnsi="Garamond"/>
          <w:lang w:val="es-ES_tradnl"/>
        </w:rPr>
        <w:t>. (Trabajo original publicado en 2009).</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Sternberg</w:t>
      </w:r>
      <w:proofErr w:type="spellEnd"/>
      <w:r w:rsidRPr="00066D56">
        <w:rPr>
          <w:rFonts w:ascii="Garamond" w:hAnsi="Garamond"/>
          <w:lang w:val="es-ES_tradnl"/>
        </w:rPr>
        <w:t xml:space="preserve">, R. J. &amp; </w:t>
      </w:r>
      <w:proofErr w:type="spellStart"/>
      <w:r w:rsidRPr="00066D56">
        <w:rPr>
          <w:rFonts w:ascii="Garamond" w:hAnsi="Garamond"/>
          <w:lang w:val="es-ES_tradnl"/>
        </w:rPr>
        <w:t>Sternberg</w:t>
      </w:r>
      <w:proofErr w:type="spellEnd"/>
      <w:r w:rsidRPr="00066D56">
        <w:rPr>
          <w:rFonts w:ascii="Garamond" w:hAnsi="Garamond"/>
          <w:lang w:val="es-ES_tradnl"/>
        </w:rPr>
        <w:t xml:space="preserve">, K. (2012). </w:t>
      </w:r>
      <w:proofErr w:type="spellStart"/>
      <w:r w:rsidRPr="00066D56">
        <w:rPr>
          <w:rFonts w:ascii="Garamond" w:hAnsi="Garamond"/>
          <w:i/>
          <w:lang w:val="es-ES_tradnl"/>
        </w:rPr>
        <w:t>Cognitive</w:t>
      </w:r>
      <w:proofErr w:type="spellEnd"/>
      <w:r w:rsidRPr="00066D56">
        <w:rPr>
          <w:rFonts w:ascii="Garamond" w:hAnsi="Garamond"/>
          <w:i/>
          <w:lang w:val="es-ES_tradnl"/>
        </w:rPr>
        <w:t xml:space="preserve"> </w:t>
      </w:r>
      <w:proofErr w:type="spellStart"/>
      <w:r w:rsidRPr="00066D56">
        <w:rPr>
          <w:rFonts w:ascii="Garamond" w:hAnsi="Garamond"/>
          <w:i/>
          <w:lang w:val="es-ES_tradnl"/>
        </w:rPr>
        <w:t>psychology</w:t>
      </w:r>
      <w:proofErr w:type="spellEnd"/>
      <w:r w:rsidRPr="00066D56">
        <w:rPr>
          <w:rFonts w:ascii="Garamond" w:hAnsi="Garamond"/>
          <w:lang w:val="es-ES_tradnl"/>
        </w:rPr>
        <w:t xml:space="preserve"> (6a. ed.). California: </w:t>
      </w:r>
      <w:proofErr w:type="spellStart"/>
      <w:r w:rsidRPr="00066D56">
        <w:rPr>
          <w:rFonts w:ascii="Garamond" w:hAnsi="Garamond"/>
          <w:lang w:val="es-ES_tradnl"/>
        </w:rPr>
        <w:t>Cengage</w:t>
      </w:r>
      <w:proofErr w:type="spellEnd"/>
      <w:r w:rsidRPr="00066D56">
        <w:rPr>
          <w:rFonts w:ascii="Garamond" w:hAnsi="Garamond"/>
          <w:lang w:val="es-ES_tradnl"/>
        </w:rPr>
        <w:t xml:space="preserve"> </w:t>
      </w:r>
      <w:proofErr w:type="spellStart"/>
      <w:r w:rsidRPr="00066D56">
        <w:rPr>
          <w:rFonts w:ascii="Garamond" w:hAnsi="Garamond"/>
          <w:lang w:val="es-ES_tradnl"/>
        </w:rPr>
        <w:t>Learning</w:t>
      </w:r>
      <w:proofErr w:type="spellEnd"/>
      <w:r w:rsidRPr="00066D56">
        <w:rPr>
          <w:rFonts w:ascii="Garamond" w:hAnsi="Garamond"/>
          <w:lang w:val="es-ES_tradnl"/>
        </w:rPr>
        <w:t>.</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Quinlan</w:t>
      </w:r>
      <w:proofErr w:type="spellEnd"/>
      <w:r w:rsidRPr="00066D56">
        <w:rPr>
          <w:rFonts w:ascii="Garamond" w:hAnsi="Garamond"/>
          <w:lang w:val="es-ES_tradnl"/>
        </w:rPr>
        <w:t xml:space="preserve">, P. &amp; </w:t>
      </w:r>
      <w:proofErr w:type="spellStart"/>
      <w:r w:rsidRPr="00066D56">
        <w:rPr>
          <w:rFonts w:ascii="Garamond" w:hAnsi="Garamond"/>
          <w:lang w:val="es-ES_tradnl"/>
        </w:rPr>
        <w:t>Dyson</w:t>
      </w:r>
      <w:proofErr w:type="spellEnd"/>
      <w:r w:rsidRPr="00066D56">
        <w:rPr>
          <w:rFonts w:ascii="Garamond" w:hAnsi="Garamond"/>
          <w:lang w:val="es-ES_tradnl"/>
        </w:rPr>
        <w:t xml:space="preserve">, B. (2008). </w:t>
      </w:r>
      <w:proofErr w:type="spellStart"/>
      <w:r w:rsidRPr="00066D56">
        <w:rPr>
          <w:rFonts w:ascii="Garamond" w:hAnsi="Garamond"/>
          <w:i/>
          <w:lang w:val="es-ES_tradnl"/>
        </w:rPr>
        <w:t>Cognitive</w:t>
      </w:r>
      <w:proofErr w:type="spellEnd"/>
      <w:r w:rsidRPr="00066D56">
        <w:rPr>
          <w:rFonts w:ascii="Garamond" w:hAnsi="Garamond"/>
          <w:i/>
          <w:lang w:val="es-ES_tradnl"/>
        </w:rPr>
        <w:t xml:space="preserve"> </w:t>
      </w:r>
      <w:proofErr w:type="spellStart"/>
      <w:r w:rsidRPr="00066D56">
        <w:rPr>
          <w:rFonts w:ascii="Garamond" w:hAnsi="Garamond"/>
          <w:i/>
          <w:lang w:val="es-ES_tradnl"/>
        </w:rPr>
        <w:t>psychology</w:t>
      </w:r>
      <w:proofErr w:type="spellEnd"/>
      <w:r w:rsidRPr="00066D56">
        <w:rPr>
          <w:rFonts w:ascii="Garamond" w:hAnsi="Garamond"/>
          <w:lang w:val="es-ES_tradnl"/>
        </w:rPr>
        <w:t xml:space="preserve">. Essex: Pearson </w:t>
      </w:r>
      <w:proofErr w:type="spellStart"/>
      <w:r w:rsidRPr="00066D56">
        <w:rPr>
          <w:rFonts w:ascii="Garamond" w:hAnsi="Garamond"/>
          <w:lang w:val="es-ES_tradnl"/>
        </w:rPr>
        <w:t>Education</w:t>
      </w:r>
      <w:proofErr w:type="spellEnd"/>
      <w:r w:rsidRPr="00066D56">
        <w:rPr>
          <w:rFonts w:ascii="Garamond" w:hAnsi="Garamond"/>
          <w:lang w:val="es-ES_tradnl"/>
        </w:rPr>
        <w:t>.</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Goldstein</w:t>
      </w:r>
      <w:proofErr w:type="spellEnd"/>
      <w:r w:rsidRPr="00066D56">
        <w:rPr>
          <w:rFonts w:ascii="Garamond" w:hAnsi="Garamond"/>
          <w:lang w:val="es-ES_tradnl"/>
        </w:rPr>
        <w:t xml:space="preserve">, E. B. (2008). </w:t>
      </w:r>
      <w:proofErr w:type="spellStart"/>
      <w:r w:rsidRPr="00066D56">
        <w:rPr>
          <w:rFonts w:ascii="Garamond" w:hAnsi="Garamond"/>
          <w:i/>
          <w:lang w:val="es-ES_tradnl"/>
        </w:rPr>
        <w:t>Cognitive</w:t>
      </w:r>
      <w:proofErr w:type="spellEnd"/>
      <w:r w:rsidRPr="00066D56">
        <w:rPr>
          <w:rFonts w:ascii="Garamond" w:hAnsi="Garamond"/>
          <w:i/>
          <w:lang w:val="es-ES_tradnl"/>
        </w:rPr>
        <w:t xml:space="preserve"> </w:t>
      </w:r>
      <w:proofErr w:type="spellStart"/>
      <w:r w:rsidRPr="00066D56">
        <w:rPr>
          <w:rFonts w:ascii="Garamond" w:hAnsi="Garamond"/>
          <w:i/>
          <w:lang w:val="es-ES_tradnl"/>
        </w:rPr>
        <w:t>psychology</w:t>
      </w:r>
      <w:proofErr w:type="spellEnd"/>
      <w:r w:rsidRPr="00066D56">
        <w:rPr>
          <w:rFonts w:ascii="Garamond" w:hAnsi="Garamond"/>
          <w:i/>
          <w:lang w:val="es-ES_tradnl"/>
        </w:rPr>
        <w:t xml:space="preserve">: </w:t>
      </w:r>
      <w:proofErr w:type="spellStart"/>
      <w:r w:rsidRPr="00066D56">
        <w:rPr>
          <w:rFonts w:ascii="Garamond" w:hAnsi="Garamond"/>
          <w:i/>
          <w:lang w:val="es-ES_tradnl"/>
        </w:rPr>
        <w:t>Connecting</w:t>
      </w:r>
      <w:proofErr w:type="spellEnd"/>
      <w:r w:rsidRPr="00066D56">
        <w:rPr>
          <w:rFonts w:ascii="Garamond" w:hAnsi="Garamond"/>
          <w:i/>
          <w:lang w:val="es-ES_tradnl"/>
        </w:rPr>
        <w:t xml:space="preserve"> </w:t>
      </w:r>
      <w:proofErr w:type="spellStart"/>
      <w:r w:rsidRPr="00066D56">
        <w:rPr>
          <w:rFonts w:ascii="Garamond" w:hAnsi="Garamond"/>
          <w:i/>
          <w:lang w:val="es-ES_tradnl"/>
        </w:rPr>
        <w:t>mind</w:t>
      </w:r>
      <w:proofErr w:type="spellEnd"/>
      <w:r w:rsidRPr="00066D56">
        <w:rPr>
          <w:rFonts w:ascii="Garamond" w:hAnsi="Garamond"/>
          <w:i/>
          <w:lang w:val="es-ES_tradnl"/>
        </w:rPr>
        <w:t xml:space="preserve">, </w:t>
      </w:r>
      <w:proofErr w:type="spellStart"/>
      <w:r w:rsidRPr="00066D56">
        <w:rPr>
          <w:rFonts w:ascii="Garamond" w:hAnsi="Garamond"/>
          <w:i/>
          <w:lang w:val="es-ES_tradnl"/>
        </w:rPr>
        <w:t>research</w:t>
      </w:r>
      <w:proofErr w:type="spellEnd"/>
      <w:r w:rsidRPr="00066D56">
        <w:rPr>
          <w:rFonts w:ascii="Garamond" w:hAnsi="Garamond"/>
          <w:i/>
          <w:lang w:val="es-ES_tradnl"/>
        </w:rPr>
        <w:t xml:space="preserve">, and </w:t>
      </w:r>
      <w:proofErr w:type="spellStart"/>
      <w:r w:rsidRPr="00066D56">
        <w:rPr>
          <w:rFonts w:ascii="Garamond" w:hAnsi="Garamond"/>
          <w:i/>
          <w:lang w:val="es-ES_tradnl"/>
        </w:rPr>
        <w:t>everyday</w:t>
      </w:r>
      <w:proofErr w:type="spellEnd"/>
      <w:r w:rsidRPr="00066D56">
        <w:rPr>
          <w:rFonts w:ascii="Garamond" w:hAnsi="Garamond"/>
          <w:i/>
          <w:lang w:val="es-ES_tradnl"/>
        </w:rPr>
        <w:t xml:space="preserve"> </w:t>
      </w:r>
      <w:proofErr w:type="spellStart"/>
      <w:r w:rsidRPr="00066D56">
        <w:rPr>
          <w:rFonts w:ascii="Garamond" w:hAnsi="Garamond"/>
          <w:i/>
          <w:lang w:val="es-ES_tradnl"/>
        </w:rPr>
        <w:t>experience</w:t>
      </w:r>
      <w:proofErr w:type="spellEnd"/>
      <w:r w:rsidRPr="00066D56">
        <w:rPr>
          <w:rFonts w:ascii="Garamond" w:hAnsi="Garamond"/>
          <w:lang w:val="es-ES_tradnl"/>
        </w:rPr>
        <w:t xml:space="preserve"> (2a. ed.). California: </w:t>
      </w:r>
      <w:proofErr w:type="spellStart"/>
      <w:r w:rsidRPr="00066D56">
        <w:rPr>
          <w:rFonts w:ascii="Garamond" w:hAnsi="Garamond"/>
          <w:lang w:val="es-ES_tradnl"/>
        </w:rPr>
        <w:t>Cengage</w:t>
      </w:r>
      <w:proofErr w:type="spellEnd"/>
      <w:r w:rsidRPr="00066D56">
        <w:rPr>
          <w:rFonts w:ascii="Garamond" w:hAnsi="Garamond"/>
          <w:lang w:val="es-ES_tradnl"/>
        </w:rPr>
        <w:t xml:space="preserve"> </w:t>
      </w:r>
      <w:proofErr w:type="spellStart"/>
      <w:r w:rsidRPr="00066D56">
        <w:rPr>
          <w:rFonts w:ascii="Garamond" w:hAnsi="Garamond"/>
          <w:lang w:val="es-ES_tradnl"/>
        </w:rPr>
        <w:t>Learning</w:t>
      </w:r>
      <w:proofErr w:type="spellEnd"/>
      <w:r w:rsidRPr="00066D56">
        <w:rPr>
          <w:rFonts w:ascii="Garamond" w:hAnsi="Garamond"/>
          <w:lang w:val="es-ES_tradnl"/>
        </w:rPr>
        <w:t>.</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Galotti</w:t>
      </w:r>
      <w:proofErr w:type="spellEnd"/>
      <w:r w:rsidRPr="00066D56">
        <w:rPr>
          <w:rFonts w:ascii="Garamond" w:hAnsi="Garamond"/>
          <w:lang w:val="es-ES_tradnl"/>
        </w:rPr>
        <w:t xml:space="preserve">, K. M. (2008). </w:t>
      </w:r>
      <w:proofErr w:type="spellStart"/>
      <w:r w:rsidRPr="00066D56">
        <w:rPr>
          <w:rFonts w:ascii="Garamond" w:hAnsi="Garamond"/>
          <w:i/>
          <w:lang w:val="es-ES_tradnl"/>
        </w:rPr>
        <w:t>Cognitive</w:t>
      </w:r>
      <w:proofErr w:type="spellEnd"/>
      <w:r w:rsidRPr="00066D56">
        <w:rPr>
          <w:rFonts w:ascii="Garamond" w:hAnsi="Garamond"/>
          <w:i/>
          <w:lang w:val="es-ES_tradnl"/>
        </w:rPr>
        <w:t xml:space="preserve"> </w:t>
      </w:r>
      <w:proofErr w:type="spellStart"/>
      <w:r w:rsidRPr="00066D56">
        <w:rPr>
          <w:rFonts w:ascii="Garamond" w:hAnsi="Garamond"/>
          <w:i/>
          <w:lang w:val="es-ES_tradnl"/>
        </w:rPr>
        <w:t>psychology</w:t>
      </w:r>
      <w:proofErr w:type="spellEnd"/>
      <w:r w:rsidRPr="00066D56">
        <w:rPr>
          <w:rFonts w:ascii="Garamond" w:hAnsi="Garamond"/>
          <w:i/>
          <w:lang w:val="es-ES_tradnl"/>
        </w:rPr>
        <w:t xml:space="preserve">: In and </w:t>
      </w:r>
      <w:proofErr w:type="spellStart"/>
      <w:r w:rsidRPr="00066D56">
        <w:rPr>
          <w:rFonts w:ascii="Garamond" w:hAnsi="Garamond"/>
          <w:i/>
          <w:lang w:val="es-ES_tradnl"/>
        </w:rPr>
        <w:t>out</w:t>
      </w:r>
      <w:proofErr w:type="spellEnd"/>
      <w:r w:rsidRPr="00066D56">
        <w:rPr>
          <w:rFonts w:ascii="Garamond" w:hAnsi="Garamond"/>
          <w:i/>
          <w:lang w:val="es-ES_tradnl"/>
        </w:rPr>
        <w:t xml:space="preserve"> of </w:t>
      </w:r>
      <w:proofErr w:type="spellStart"/>
      <w:r w:rsidRPr="00066D56">
        <w:rPr>
          <w:rFonts w:ascii="Garamond" w:hAnsi="Garamond"/>
          <w:i/>
          <w:lang w:val="es-ES_tradnl"/>
        </w:rPr>
        <w:t>the</w:t>
      </w:r>
      <w:proofErr w:type="spellEnd"/>
      <w:r w:rsidRPr="00066D56">
        <w:rPr>
          <w:rFonts w:ascii="Garamond" w:hAnsi="Garamond"/>
          <w:i/>
          <w:lang w:val="es-ES_tradnl"/>
        </w:rPr>
        <w:t xml:space="preserve"> </w:t>
      </w:r>
      <w:proofErr w:type="spellStart"/>
      <w:r w:rsidRPr="00066D56">
        <w:rPr>
          <w:rFonts w:ascii="Garamond" w:hAnsi="Garamond"/>
          <w:i/>
          <w:lang w:val="es-ES_tradnl"/>
        </w:rPr>
        <w:t>laboratory</w:t>
      </w:r>
      <w:proofErr w:type="spellEnd"/>
      <w:r w:rsidRPr="00066D56">
        <w:rPr>
          <w:rFonts w:ascii="Garamond" w:hAnsi="Garamond"/>
          <w:lang w:val="es-ES_tradnl"/>
        </w:rPr>
        <w:t xml:space="preserve"> (4a. ed.). California: </w:t>
      </w:r>
      <w:proofErr w:type="spellStart"/>
      <w:r w:rsidRPr="00066D56">
        <w:rPr>
          <w:rFonts w:ascii="Garamond" w:hAnsi="Garamond"/>
          <w:lang w:val="es-ES_tradnl"/>
        </w:rPr>
        <w:t>Wadsworth</w:t>
      </w:r>
      <w:proofErr w:type="spellEnd"/>
      <w:r w:rsidRPr="00066D56">
        <w:rPr>
          <w:rFonts w:ascii="Garamond" w:hAnsi="Garamond"/>
          <w:lang w:val="es-ES_tradnl"/>
        </w:rPr>
        <w:t>.</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r w:rsidRPr="00066D56">
        <w:rPr>
          <w:rFonts w:ascii="Garamond" w:hAnsi="Garamond"/>
          <w:lang w:val="es-ES_tradnl"/>
        </w:rPr>
        <w:t xml:space="preserve">Brown, C. (2007). </w:t>
      </w:r>
      <w:proofErr w:type="spellStart"/>
      <w:r w:rsidRPr="00066D56">
        <w:rPr>
          <w:rFonts w:ascii="Garamond" w:hAnsi="Garamond"/>
          <w:i/>
          <w:lang w:val="es-ES_tradnl"/>
        </w:rPr>
        <w:t>Cognitive</w:t>
      </w:r>
      <w:proofErr w:type="spellEnd"/>
      <w:r w:rsidRPr="00066D56">
        <w:rPr>
          <w:rFonts w:ascii="Garamond" w:hAnsi="Garamond"/>
          <w:i/>
          <w:lang w:val="es-ES_tradnl"/>
        </w:rPr>
        <w:t xml:space="preserve"> </w:t>
      </w:r>
      <w:proofErr w:type="spellStart"/>
      <w:r w:rsidRPr="00066D56">
        <w:rPr>
          <w:rFonts w:ascii="Garamond" w:hAnsi="Garamond"/>
          <w:i/>
          <w:lang w:val="es-ES_tradnl"/>
        </w:rPr>
        <w:t>psychology</w:t>
      </w:r>
      <w:proofErr w:type="spellEnd"/>
      <w:r w:rsidRPr="00066D56">
        <w:rPr>
          <w:rFonts w:ascii="Garamond" w:hAnsi="Garamond"/>
          <w:i/>
          <w:lang w:val="es-ES_tradnl"/>
        </w:rPr>
        <w:t>.</w:t>
      </w:r>
      <w:r w:rsidRPr="00066D56">
        <w:rPr>
          <w:rFonts w:ascii="Garamond" w:hAnsi="Garamond"/>
          <w:lang w:val="es-ES_tradnl"/>
        </w:rPr>
        <w:t xml:space="preserve"> Londres: </w:t>
      </w:r>
      <w:proofErr w:type="spellStart"/>
      <w:r w:rsidRPr="00066D56">
        <w:rPr>
          <w:rFonts w:ascii="Garamond" w:hAnsi="Garamond"/>
          <w:lang w:val="es-ES_tradnl"/>
        </w:rPr>
        <w:t>Sage</w:t>
      </w:r>
      <w:proofErr w:type="spellEnd"/>
      <w:r w:rsidRPr="00066D56">
        <w:rPr>
          <w:rFonts w:ascii="Garamond" w:hAnsi="Garamond"/>
          <w:lang w:val="es-ES_tradnl"/>
        </w:rPr>
        <w:t>.</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Kantowitz</w:t>
      </w:r>
      <w:proofErr w:type="spellEnd"/>
      <w:r w:rsidRPr="00066D56">
        <w:rPr>
          <w:rFonts w:ascii="Garamond" w:hAnsi="Garamond"/>
          <w:lang w:val="es-ES_tradnl"/>
        </w:rPr>
        <w:t xml:space="preserve">, B. H., </w:t>
      </w:r>
      <w:proofErr w:type="spellStart"/>
      <w:r w:rsidRPr="00066D56">
        <w:rPr>
          <w:rFonts w:ascii="Garamond" w:hAnsi="Garamond"/>
          <w:lang w:val="es-ES_tradnl"/>
        </w:rPr>
        <w:t>Roediger</w:t>
      </w:r>
      <w:proofErr w:type="spellEnd"/>
      <w:r w:rsidRPr="00066D56">
        <w:rPr>
          <w:rFonts w:ascii="Garamond" w:hAnsi="Garamond"/>
          <w:lang w:val="es-ES_tradnl"/>
        </w:rPr>
        <w:t xml:space="preserve">, H. L., III &amp; </w:t>
      </w:r>
      <w:proofErr w:type="spellStart"/>
      <w:r w:rsidRPr="00066D56">
        <w:rPr>
          <w:rFonts w:ascii="Garamond" w:hAnsi="Garamond"/>
          <w:lang w:val="es-ES_tradnl"/>
        </w:rPr>
        <w:t>Elmes</w:t>
      </w:r>
      <w:proofErr w:type="spellEnd"/>
      <w:r w:rsidRPr="00066D56">
        <w:rPr>
          <w:rFonts w:ascii="Garamond" w:hAnsi="Garamond"/>
          <w:lang w:val="es-ES_tradnl"/>
        </w:rPr>
        <w:t xml:space="preserve">, D. G. (2011). </w:t>
      </w:r>
      <w:r w:rsidRPr="00066D56">
        <w:rPr>
          <w:rFonts w:ascii="Garamond" w:hAnsi="Garamond"/>
          <w:i/>
          <w:lang w:val="es-ES_tradnl"/>
        </w:rPr>
        <w:t xml:space="preserve">Psicología experimental </w:t>
      </w:r>
      <w:r w:rsidRPr="00066D56">
        <w:rPr>
          <w:rFonts w:ascii="Garamond" w:hAnsi="Garamond"/>
          <w:lang w:val="es-ES_tradnl"/>
        </w:rPr>
        <w:t xml:space="preserve">(9a. ed.) (M. E. Ortiz &amp; F. López, </w:t>
      </w:r>
      <w:proofErr w:type="spellStart"/>
      <w:r w:rsidRPr="00066D56">
        <w:rPr>
          <w:rFonts w:ascii="Garamond" w:hAnsi="Garamond"/>
          <w:lang w:val="es-ES_tradnl"/>
        </w:rPr>
        <w:t>Trads</w:t>
      </w:r>
      <w:proofErr w:type="spellEnd"/>
      <w:r w:rsidRPr="00066D56">
        <w:rPr>
          <w:rFonts w:ascii="Garamond" w:hAnsi="Garamond"/>
          <w:lang w:val="es-ES_tradnl"/>
        </w:rPr>
        <w:t xml:space="preserve">.). México, D.F.: </w:t>
      </w:r>
      <w:proofErr w:type="spellStart"/>
      <w:r w:rsidRPr="00066D56">
        <w:rPr>
          <w:rFonts w:ascii="Garamond" w:hAnsi="Garamond"/>
          <w:lang w:val="es-ES_tradnl"/>
        </w:rPr>
        <w:t>Cengage</w:t>
      </w:r>
      <w:proofErr w:type="spellEnd"/>
      <w:r w:rsidRPr="00066D56">
        <w:rPr>
          <w:rFonts w:ascii="Garamond" w:hAnsi="Garamond"/>
          <w:lang w:val="es-ES_tradnl"/>
        </w:rPr>
        <w:t xml:space="preserve"> </w:t>
      </w:r>
      <w:proofErr w:type="spellStart"/>
      <w:r w:rsidRPr="00066D56">
        <w:rPr>
          <w:rFonts w:ascii="Garamond" w:hAnsi="Garamond"/>
          <w:lang w:val="es-ES_tradnl"/>
        </w:rPr>
        <w:t>Learning</w:t>
      </w:r>
      <w:proofErr w:type="spellEnd"/>
      <w:r w:rsidRPr="00066D56">
        <w:rPr>
          <w:rFonts w:ascii="Garamond" w:hAnsi="Garamond"/>
          <w:lang w:val="es-ES_tradnl"/>
        </w:rPr>
        <w:t>. (Trabajo original publicado en 2009).</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Mestre</w:t>
      </w:r>
      <w:proofErr w:type="spellEnd"/>
      <w:r w:rsidRPr="00066D56">
        <w:rPr>
          <w:rFonts w:ascii="Garamond" w:hAnsi="Garamond"/>
          <w:lang w:val="es-ES_tradnl"/>
        </w:rPr>
        <w:t xml:space="preserve">, J. M. &amp; Palmero, F. (2004). </w:t>
      </w:r>
      <w:r w:rsidRPr="00066D56">
        <w:rPr>
          <w:rFonts w:ascii="Garamond" w:hAnsi="Garamond"/>
          <w:i/>
          <w:lang w:val="es-ES_tradnl"/>
        </w:rPr>
        <w:t>Procesos psicológicos básicos: Una guía académica para los estudios en psicopedagogía, psicología y pedagogía.</w:t>
      </w:r>
      <w:r w:rsidRPr="00066D56">
        <w:rPr>
          <w:rFonts w:ascii="Garamond" w:hAnsi="Garamond"/>
          <w:lang w:val="es-ES_tradnl"/>
        </w:rPr>
        <w:t xml:space="preserve"> Madrid: McGraw-Hill.</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r w:rsidRPr="00066D56">
        <w:rPr>
          <w:rFonts w:ascii="Garamond" w:hAnsi="Garamond"/>
          <w:lang w:val="es-ES_tradnl"/>
        </w:rPr>
        <w:t xml:space="preserve">Pérez, V., Gutiérrez, M. T., García, A. &amp; Gómez, J. (2005). </w:t>
      </w:r>
      <w:r w:rsidRPr="00066D56">
        <w:rPr>
          <w:rFonts w:ascii="Garamond" w:hAnsi="Garamond"/>
          <w:i/>
          <w:lang w:val="es-ES_tradnl"/>
        </w:rPr>
        <w:t>Procesos psicológicos básicos: Un análisis funcional.</w:t>
      </w:r>
      <w:r w:rsidRPr="00066D56">
        <w:rPr>
          <w:rFonts w:ascii="Garamond" w:hAnsi="Garamond"/>
          <w:lang w:val="es-ES_tradnl"/>
        </w:rPr>
        <w:t xml:space="preserve"> Madrid: Pearson Educación.</w:t>
      </w:r>
    </w:p>
    <w:p w:rsidR="00923858" w:rsidRPr="00066D56" w:rsidRDefault="00923858" w:rsidP="00923858">
      <w:pPr>
        <w:numPr>
          <w:ilvl w:val="0"/>
          <w:numId w:val="6"/>
        </w:numPr>
        <w:spacing w:after="0" w:line="240" w:lineRule="auto"/>
        <w:ind w:left="714" w:hanging="357"/>
        <w:jc w:val="both"/>
        <w:rPr>
          <w:rFonts w:ascii="Garamond" w:hAnsi="Garamond"/>
          <w:lang w:val="es-ES_tradnl"/>
        </w:rPr>
      </w:pPr>
      <w:proofErr w:type="spellStart"/>
      <w:r w:rsidRPr="00066D56">
        <w:rPr>
          <w:rFonts w:ascii="Garamond" w:hAnsi="Garamond"/>
          <w:lang w:val="es-ES_tradnl"/>
        </w:rPr>
        <w:t>Goldstein</w:t>
      </w:r>
      <w:proofErr w:type="spellEnd"/>
      <w:r w:rsidRPr="00066D56">
        <w:rPr>
          <w:rFonts w:ascii="Garamond" w:hAnsi="Garamond"/>
          <w:lang w:val="es-ES_tradnl"/>
        </w:rPr>
        <w:t xml:space="preserve">, S. &amp; </w:t>
      </w:r>
      <w:proofErr w:type="spellStart"/>
      <w:r w:rsidRPr="00066D56">
        <w:rPr>
          <w:rFonts w:ascii="Garamond" w:hAnsi="Garamond"/>
          <w:lang w:val="es-ES_tradnl"/>
        </w:rPr>
        <w:t>Naglieri</w:t>
      </w:r>
      <w:proofErr w:type="spellEnd"/>
      <w:r w:rsidRPr="00066D56">
        <w:rPr>
          <w:rFonts w:ascii="Garamond" w:hAnsi="Garamond"/>
          <w:lang w:val="es-ES_tradnl"/>
        </w:rPr>
        <w:t xml:space="preserve">, J. A. (Eds.). (2014). </w:t>
      </w:r>
      <w:proofErr w:type="spellStart"/>
      <w:r w:rsidRPr="00066D56">
        <w:rPr>
          <w:rFonts w:ascii="Garamond" w:hAnsi="Garamond"/>
          <w:i/>
          <w:lang w:val="es-ES_tradnl"/>
        </w:rPr>
        <w:t>Handbook</w:t>
      </w:r>
      <w:proofErr w:type="spellEnd"/>
      <w:r w:rsidRPr="00066D56">
        <w:rPr>
          <w:rFonts w:ascii="Garamond" w:hAnsi="Garamond"/>
          <w:i/>
          <w:lang w:val="es-ES_tradnl"/>
        </w:rPr>
        <w:t xml:space="preserve"> of </w:t>
      </w:r>
      <w:proofErr w:type="spellStart"/>
      <w:r w:rsidRPr="00066D56">
        <w:rPr>
          <w:rFonts w:ascii="Garamond" w:hAnsi="Garamond"/>
          <w:i/>
          <w:lang w:val="es-ES_tradnl"/>
        </w:rPr>
        <w:t>executive</w:t>
      </w:r>
      <w:proofErr w:type="spellEnd"/>
      <w:r w:rsidRPr="00066D56">
        <w:rPr>
          <w:rFonts w:ascii="Garamond" w:hAnsi="Garamond"/>
          <w:i/>
          <w:lang w:val="es-ES_tradnl"/>
        </w:rPr>
        <w:t xml:space="preserve"> </w:t>
      </w:r>
      <w:proofErr w:type="spellStart"/>
      <w:r w:rsidRPr="00066D56">
        <w:rPr>
          <w:rFonts w:ascii="Garamond" w:hAnsi="Garamond"/>
          <w:i/>
          <w:lang w:val="es-ES_tradnl"/>
        </w:rPr>
        <w:t>functioning</w:t>
      </w:r>
      <w:proofErr w:type="spellEnd"/>
      <w:r w:rsidRPr="00066D56">
        <w:rPr>
          <w:rFonts w:ascii="Garamond" w:hAnsi="Garamond"/>
          <w:i/>
          <w:lang w:val="es-ES_tradnl"/>
        </w:rPr>
        <w:t>.</w:t>
      </w:r>
      <w:r w:rsidRPr="00066D56">
        <w:rPr>
          <w:rFonts w:ascii="Garamond" w:hAnsi="Garamond"/>
          <w:lang w:val="es-ES_tradnl"/>
        </w:rPr>
        <w:t xml:space="preserve"> Nueva York: </w:t>
      </w:r>
      <w:proofErr w:type="spellStart"/>
      <w:r w:rsidRPr="00066D56">
        <w:rPr>
          <w:rFonts w:ascii="Garamond" w:hAnsi="Garamond"/>
          <w:lang w:val="es-ES_tradnl"/>
        </w:rPr>
        <w:t>Springer</w:t>
      </w:r>
      <w:proofErr w:type="spellEnd"/>
      <w:r w:rsidRPr="00066D56">
        <w:rPr>
          <w:rFonts w:ascii="Garamond" w:hAnsi="Garamond"/>
          <w:lang w:val="es-ES_tradnl"/>
        </w:rPr>
        <w:t>.</w:t>
      </w:r>
    </w:p>
    <w:p w:rsidR="00923858" w:rsidRPr="00923858" w:rsidRDefault="00923858" w:rsidP="00923858">
      <w:pPr>
        <w:spacing w:after="0" w:line="360" w:lineRule="auto"/>
        <w:rPr>
          <w:rFonts w:ascii="Arial" w:hAnsi="Arial" w:cs="Arial"/>
          <w:b/>
          <w:sz w:val="24"/>
          <w:szCs w:val="24"/>
        </w:rPr>
      </w:pPr>
    </w:p>
    <w:p w:rsidR="00620454" w:rsidRDefault="00620454" w:rsidP="00620454">
      <w:pPr>
        <w:spacing w:after="0" w:line="360" w:lineRule="auto"/>
        <w:rPr>
          <w:rFonts w:ascii="Arial" w:hAnsi="Arial" w:cs="Arial"/>
          <w:sz w:val="24"/>
          <w:szCs w:val="24"/>
        </w:rPr>
      </w:pPr>
    </w:p>
    <w:p w:rsidR="00620454" w:rsidRDefault="00620454" w:rsidP="00620454">
      <w:pPr>
        <w:spacing w:after="0" w:line="360" w:lineRule="auto"/>
        <w:rPr>
          <w:rFonts w:ascii="Arial" w:hAnsi="Arial" w:cs="Arial"/>
          <w:sz w:val="24"/>
          <w:szCs w:val="24"/>
        </w:rPr>
      </w:pPr>
    </w:p>
    <w:sectPr w:rsidR="00620454" w:rsidSect="00F55799">
      <w:headerReference w:type="default" r:id="rId10"/>
      <w:footerReference w:type="default" r:id="rId11"/>
      <w:headerReference w:type="first" r:id="rId12"/>
      <w:footerReference w:type="first" r:id="rId13"/>
      <w:pgSz w:w="12240" w:h="15840"/>
      <w:pgMar w:top="1701" w:right="1701" w:bottom="1701" w:left="1701" w:header="79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AA" w:rsidRDefault="003520AA" w:rsidP="00222287">
      <w:pPr>
        <w:spacing w:after="0" w:line="240" w:lineRule="auto"/>
      </w:pPr>
      <w:r>
        <w:separator/>
      </w:r>
    </w:p>
  </w:endnote>
  <w:endnote w:type="continuationSeparator" w:id="0">
    <w:p w:rsidR="003520AA" w:rsidRDefault="003520AA" w:rsidP="0022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3737B0" w:rsidTr="00700C3E">
      <w:tc>
        <w:tcPr>
          <w:tcW w:w="8978" w:type="dxa"/>
        </w:tcPr>
        <w:p w:rsidR="003737B0" w:rsidRDefault="003737B0" w:rsidP="00700C3E">
          <w:pPr>
            <w:pStyle w:val="Piedepgina"/>
          </w:pPr>
          <w:r>
            <w:rPr>
              <w:noProof/>
              <w:lang w:eastAsia="es-CR"/>
            </w:rPr>
            <w:drawing>
              <wp:inline distT="0" distB="0" distL="0" distR="0">
                <wp:extent cx="743719" cy="606055"/>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858" cy="608613"/>
                        </a:xfrm>
                        <a:prstGeom prst="rect">
                          <a:avLst/>
                        </a:prstGeom>
                        <a:noFill/>
                        <a:ln w="9525">
                          <a:noFill/>
                          <a:miter lim="800000"/>
                          <a:headEnd/>
                          <a:tailEnd/>
                        </a:ln>
                      </pic:spPr>
                    </pic:pic>
                  </a:graphicData>
                </a:graphic>
              </wp:inline>
            </w:drawing>
          </w:r>
          <w:r w:rsidR="00700C3E">
            <w:t xml:space="preserve">                                                                                                              </w:t>
          </w:r>
          <w:r w:rsidR="00700C3E" w:rsidRPr="00700C3E">
            <w:rPr>
              <w:noProof/>
              <w:lang w:eastAsia="es-CR"/>
            </w:rPr>
            <w:drawing>
              <wp:inline distT="0" distB="0" distL="0" distR="0">
                <wp:extent cx="1299750" cy="5562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0289" cy="556491"/>
                        </a:xfrm>
                        <a:prstGeom prst="rect">
                          <a:avLst/>
                        </a:prstGeom>
                        <a:noFill/>
                        <a:ln w="9525">
                          <a:noFill/>
                          <a:miter lim="800000"/>
                          <a:headEnd/>
                          <a:tailEnd/>
                        </a:ln>
                      </pic:spPr>
                    </pic:pic>
                  </a:graphicData>
                </a:graphic>
              </wp:inline>
            </w:drawing>
          </w:r>
        </w:p>
      </w:tc>
    </w:tr>
    <w:tr w:rsidR="003737B0" w:rsidRPr="00F55799" w:rsidTr="00700C3E">
      <w:tc>
        <w:tcPr>
          <w:tcW w:w="8978" w:type="dxa"/>
        </w:tcPr>
        <w:p w:rsidR="003737B0" w:rsidRPr="00F55799" w:rsidRDefault="003737B0" w:rsidP="00F849EC">
          <w:pPr>
            <w:pStyle w:val="Piedepgina"/>
            <w:pBdr>
              <w:top w:val="single" w:sz="4" w:space="1" w:color="auto"/>
            </w:pBdr>
            <w:jc w:val="center"/>
            <w:rPr>
              <w:rFonts w:ascii="Arial" w:hAnsi="Arial" w:cs="Arial"/>
              <w:sz w:val="20"/>
              <w:szCs w:val="20"/>
              <w:lang w:val="es-MX"/>
            </w:rPr>
          </w:pPr>
          <w:r w:rsidRPr="00F55799">
            <w:rPr>
              <w:rFonts w:ascii="Arial" w:hAnsi="Arial" w:cs="Arial"/>
              <w:sz w:val="20"/>
              <w:szCs w:val="20"/>
              <w:lang w:val="es-MX"/>
            </w:rPr>
            <w:t>Teléfono: 2511-5561</w:t>
          </w:r>
          <w:r w:rsidRPr="00F55799">
            <w:rPr>
              <w:rFonts w:ascii="Arial" w:hAnsi="Arial" w:cs="Arial"/>
              <w:sz w:val="20"/>
              <w:szCs w:val="20"/>
              <w:lang w:val="es-MX"/>
            </w:rPr>
            <w:tab/>
            <w:t xml:space="preserve">Correo electrónico: </w:t>
          </w:r>
          <w:hyperlink r:id="rId3" w:history="1">
            <w:r w:rsidRPr="00F55799">
              <w:rPr>
                <w:rStyle w:val="Hipervnculo"/>
                <w:rFonts w:ascii="Arial" w:hAnsi="Arial" w:cs="Arial"/>
                <w:sz w:val="20"/>
                <w:szCs w:val="20"/>
                <w:lang w:val="es-MX"/>
              </w:rPr>
              <w:t>psicología@ucr.ac.cr</w:t>
            </w:r>
          </w:hyperlink>
          <w:r w:rsidRPr="00F55799">
            <w:rPr>
              <w:rFonts w:ascii="Arial" w:hAnsi="Arial" w:cs="Arial"/>
              <w:sz w:val="20"/>
              <w:szCs w:val="20"/>
              <w:lang w:val="es-MX"/>
            </w:rPr>
            <w:tab/>
            <w:t>Fax: 2511-4017</w:t>
          </w:r>
        </w:p>
        <w:p w:rsidR="003737B0" w:rsidRPr="00F55799" w:rsidRDefault="003737B0" w:rsidP="00F849EC">
          <w:pPr>
            <w:pStyle w:val="Piedepgina"/>
            <w:rPr>
              <w:rFonts w:ascii="Arial" w:hAnsi="Arial" w:cs="Arial"/>
              <w:sz w:val="20"/>
              <w:szCs w:val="20"/>
              <w:lang w:val="es-MX"/>
            </w:rPr>
          </w:pPr>
        </w:p>
      </w:tc>
    </w:tr>
  </w:tbl>
  <w:p w:rsidR="003737B0" w:rsidRPr="006E2028" w:rsidRDefault="003737B0">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B0" w:rsidRDefault="003737B0">
    <w:pPr>
      <w:pStyle w:val="Piedepgina"/>
    </w:pPr>
  </w:p>
  <w:tbl>
    <w:tblPr>
      <w:tblStyle w:val="Tablaconcuadrcula"/>
      <w:tblW w:w="0" w:type="auto"/>
      <w:tblLook w:val="04A0" w:firstRow="1" w:lastRow="0" w:firstColumn="1" w:lastColumn="0" w:noHBand="0" w:noVBand="1"/>
    </w:tblPr>
    <w:tblGrid>
      <w:gridCol w:w="8978"/>
    </w:tblGrid>
    <w:tr w:rsidR="003737B0" w:rsidTr="00D60DCB">
      <w:tc>
        <w:tcPr>
          <w:tcW w:w="8978" w:type="dxa"/>
          <w:tcBorders>
            <w:top w:val="nil"/>
            <w:left w:val="nil"/>
            <w:bottom w:val="single" w:sz="4" w:space="0" w:color="auto"/>
            <w:right w:val="nil"/>
          </w:tcBorders>
        </w:tcPr>
        <w:p w:rsidR="003737B0" w:rsidRDefault="003900AE" w:rsidP="003900AE">
          <w:pPr>
            <w:pStyle w:val="Piedepgina"/>
            <w:tabs>
              <w:tab w:val="left" w:pos="3818"/>
              <w:tab w:val="right" w:pos="8762"/>
            </w:tabs>
          </w:pPr>
          <w:r>
            <w:t xml:space="preserve">               </w:t>
          </w:r>
          <w:r w:rsidRPr="003900AE">
            <w:rPr>
              <w:noProof/>
              <w:lang w:eastAsia="es-CR"/>
            </w:rPr>
            <w:drawing>
              <wp:inline distT="0" distB="0" distL="0" distR="0">
                <wp:extent cx="717626" cy="584791"/>
                <wp:effectExtent l="19050" t="0" r="6274"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4396" cy="590308"/>
                        </a:xfrm>
                        <a:prstGeom prst="rect">
                          <a:avLst/>
                        </a:prstGeom>
                        <a:noFill/>
                        <a:ln w="9525">
                          <a:noFill/>
                          <a:miter lim="800000"/>
                          <a:headEnd/>
                          <a:tailEnd/>
                        </a:ln>
                      </pic:spPr>
                    </pic:pic>
                  </a:graphicData>
                </a:graphic>
              </wp:inline>
            </w:drawing>
          </w:r>
          <w:r>
            <w:t xml:space="preserve">                                                                                               </w:t>
          </w:r>
          <w:r w:rsidRPr="003900AE">
            <w:rPr>
              <w:noProof/>
              <w:lang w:eastAsia="es-CR"/>
            </w:rPr>
            <w:drawing>
              <wp:inline distT="0" distB="0" distL="0" distR="0">
                <wp:extent cx="1299750" cy="55626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0289" cy="556491"/>
                        </a:xfrm>
                        <a:prstGeom prst="rect">
                          <a:avLst/>
                        </a:prstGeom>
                        <a:noFill/>
                        <a:ln w="9525">
                          <a:noFill/>
                          <a:miter lim="800000"/>
                          <a:headEnd/>
                          <a:tailEnd/>
                        </a:ln>
                      </pic:spPr>
                    </pic:pic>
                  </a:graphicData>
                </a:graphic>
              </wp:inline>
            </w:drawing>
          </w:r>
        </w:p>
      </w:tc>
    </w:tr>
    <w:tr w:rsidR="003737B0" w:rsidTr="003737B0">
      <w:tc>
        <w:tcPr>
          <w:tcW w:w="8978" w:type="dxa"/>
          <w:tcBorders>
            <w:top w:val="single" w:sz="4" w:space="0" w:color="auto"/>
            <w:left w:val="nil"/>
            <w:bottom w:val="nil"/>
            <w:right w:val="nil"/>
          </w:tcBorders>
        </w:tcPr>
        <w:p w:rsidR="003737B0" w:rsidRPr="00F55799" w:rsidRDefault="003737B0" w:rsidP="003737B0">
          <w:pPr>
            <w:pStyle w:val="Piedepgina"/>
            <w:pBdr>
              <w:top w:val="single" w:sz="4" w:space="1" w:color="auto"/>
            </w:pBdr>
            <w:jc w:val="center"/>
            <w:rPr>
              <w:rFonts w:ascii="Arial" w:hAnsi="Arial" w:cs="Arial"/>
              <w:sz w:val="20"/>
              <w:szCs w:val="20"/>
              <w:lang w:val="es-MX"/>
            </w:rPr>
          </w:pPr>
          <w:r w:rsidRPr="00F55799">
            <w:rPr>
              <w:rFonts w:ascii="Arial" w:hAnsi="Arial" w:cs="Arial"/>
              <w:sz w:val="20"/>
              <w:szCs w:val="20"/>
              <w:lang w:val="es-MX"/>
            </w:rPr>
            <w:t>Teléfono: 2511-5561</w:t>
          </w:r>
          <w:r w:rsidRPr="00F55799">
            <w:rPr>
              <w:rFonts w:ascii="Arial" w:hAnsi="Arial" w:cs="Arial"/>
              <w:sz w:val="20"/>
              <w:szCs w:val="20"/>
              <w:lang w:val="es-MX"/>
            </w:rPr>
            <w:tab/>
            <w:t xml:space="preserve">Correo electrónico: </w:t>
          </w:r>
          <w:hyperlink r:id="rId3" w:history="1">
            <w:r w:rsidRPr="00F55799">
              <w:rPr>
                <w:rStyle w:val="Hipervnculo"/>
                <w:rFonts w:ascii="Arial" w:hAnsi="Arial" w:cs="Arial"/>
                <w:sz w:val="20"/>
                <w:szCs w:val="20"/>
                <w:lang w:val="es-MX"/>
              </w:rPr>
              <w:t>psicología@ucr.ac.cr</w:t>
            </w:r>
          </w:hyperlink>
          <w:r w:rsidRPr="00F55799">
            <w:rPr>
              <w:rFonts w:ascii="Arial" w:hAnsi="Arial" w:cs="Arial"/>
              <w:sz w:val="20"/>
              <w:szCs w:val="20"/>
              <w:lang w:val="es-MX"/>
            </w:rPr>
            <w:tab/>
            <w:t>Fax: 2511-4017</w:t>
          </w:r>
        </w:p>
        <w:p w:rsidR="003737B0" w:rsidRPr="003737B0" w:rsidRDefault="003737B0">
          <w:pPr>
            <w:pStyle w:val="Piedepgina"/>
            <w:rPr>
              <w:lang w:val="es-MX"/>
            </w:rPr>
          </w:pPr>
        </w:p>
      </w:tc>
    </w:tr>
  </w:tbl>
  <w:p w:rsidR="003737B0" w:rsidRDefault="0037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AA" w:rsidRDefault="003520AA" w:rsidP="00222287">
      <w:pPr>
        <w:spacing w:after="0" w:line="240" w:lineRule="auto"/>
      </w:pPr>
      <w:r>
        <w:separator/>
      </w:r>
    </w:p>
  </w:footnote>
  <w:footnote w:type="continuationSeparator" w:id="0">
    <w:p w:rsidR="003520AA" w:rsidRDefault="003520AA" w:rsidP="00222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968"/>
      <w:gridCol w:w="2990"/>
    </w:tblGrid>
    <w:tr w:rsidR="006E2028" w:rsidTr="00CC6498">
      <w:tc>
        <w:tcPr>
          <w:tcW w:w="2992" w:type="dxa"/>
          <w:tcBorders>
            <w:bottom w:val="single" w:sz="4" w:space="0" w:color="auto"/>
            <w:right w:val="single" w:sz="4" w:space="0" w:color="auto"/>
          </w:tcBorders>
        </w:tcPr>
        <w:p w:rsidR="006E2028" w:rsidRDefault="00F55799" w:rsidP="00CC6498">
          <w:pPr>
            <w:pStyle w:val="Encabezado"/>
          </w:pPr>
          <w:r w:rsidRPr="00F55799">
            <w:rPr>
              <w:noProof/>
              <w:lang w:eastAsia="es-CR"/>
            </w:rPr>
            <w:drawing>
              <wp:inline distT="0" distB="0" distL="0" distR="0">
                <wp:extent cx="1800225" cy="837375"/>
                <wp:effectExtent l="19050" t="0" r="9525" b="0"/>
                <wp:docPr id="8" name="0 Imagen" descr="firma_line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linea_horizontal_negro.png"/>
                        <pic:cNvPicPr/>
                      </pic:nvPicPr>
                      <pic:blipFill>
                        <a:blip r:embed="rId1"/>
                        <a:stretch>
                          <a:fillRect/>
                        </a:stretch>
                      </pic:blipFill>
                      <pic:spPr>
                        <a:xfrm>
                          <a:off x="0" y="0"/>
                          <a:ext cx="1800591" cy="837545"/>
                        </a:xfrm>
                        <a:prstGeom prst="rect">
                          <a:avLst/>
                        </a:prstGeom>
                      </pic:spPr>
                    </pic:pic>
                  </a:graphicData>
                </a:graphic>
              </wp:inline>
            </w:drawing>
          </w:r>
        </w:p>
      </w:tc>
      <w:tc>
        <w:tcPr>
          <w:tcW w:w="2993" w:type="dxa"/>
          <w:tcBorders>
            <w:left w:val="single" w:sz="4" w:space="0" w:color="auto"/>
          </w:tcBorders>
        </w:tcPr>
        <w:p w:rsidR="006E2028" w:rsidRDefault="006E2028" w:rsidP="00CC6498">
          <w:pPr>
            <w:pStyle w:val="Encabezado"/>
          </w:pPr>
        </w:p>
      </w:tc>
      <w:tc>
        <w:tcPr>
          <w:tcW w:w="2993" w:type="dxa"/>
        </w:tcPr>
        <w:p w:rsidR="006E2028" w:rsidRDefault="006E2028" w:rsidP="00CC6498">
          <w:pPr>
            <w:pStyle w:val="Encabezado"/>
          </w:pPr>
          <w:r>
            <w:rPr>
              <w:noProof/>
              <w:lang w:eastAsia="es-CR"/>
            </w:rPr>
            <w:drawing>
              <wp:inline distT="0" distB="0" distL="0" distR="0">
                <wp:extent cx="1543936" cy="702790"/>
                <wp:effectExtent l="19050" t="0" r="0" b="0"/>
                <wp:docPr id="5" name="1 Imagen" descr="psi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logía.jpg"/>
                        <pic:cNvPicPr/>
                      </pic:nvPicPr>
                      <pic:blipFill>
                        <a:blip r:embed="rId2"/>
                        <a:stretch>
                          <a:fillRect/>
                        </a:stretch>
                      </pic:blipFill>
                      <pic:spPr>
                        <a:xfrm>
                          <a:off x="0" y="0"/>
                          <a:ext cx="1540158" cy="701070"/>
                        </a:xfrm>
                        <a:prstGeom prst="rect">
                          <a:avLst/>
                        </a:prstGeom>
                      </pic:spPr>
                    </pic:pic>
                  </a:graphicData>
                </a:graphic>
              </wp:inline>
            </w:drawing>
          </w:r>
        </w:p>
      </w:tc>
    </w:tr>
  </w:tbl>
  <w:p w:rsidR="006E2028" w:rsidRDefault="006E2028">
    <w:pPr>
      <w:pStyle w:val="Encabezado"/>
    </w:pPr>
  </w:p>
  <w:p w:rsidR="00620454" w:rsidRDefault="009F35C2">
    <w:pPr>
      <w:pStyle w:val="Encabezado"/>
      <w:rPr>
        <w:rFonts w:ascii="Arial" w:hAnsi="Arial" w:cs="Arial"/>
        <w:sz w:val="20"/>
        <w:szCs w:val="20"/>
      </w:rPr>
    </w:pPr>
    <w:r>
      <w:rPr>
        <w:rFonts w:ascii="Arial" w:hAnsi="Arial" w:cs="Arial"/>
        <w:sz w:val="20"/>
        <w:szCs w:val="20"/>
      </w:rPr>
      <w:t>II CICLO, 2015</w:t>
    </w:r>
  </w:p>
  <w:p w:rsidR="00F431A6" w:rsidRDefault="009F35C2">
    <w:pPr>
      <w:pStyle w:val="Encabezado"/>
      <w:rPr>
        <w:rFonts w:ascii="Arial" w:hAnsi="Arial" w:cs="Arial"/>
        <w:sz w:val="20"/>
        <w:szCs w:val="20"/>
      </w:rPr>
    </w:pPr>
    <w:r>
      <w:rPr>
        <w:rFonts w:ascii="Arial" w:hAnsi="Arial" w:cs="Arial"/>
        <w:sz w:val="20"/>
        <w:szCs w:val="20"/>
      </w:rPr>
      <w:t>PS-1017 Procesos Psicológicos Básicos</w:t>
    </w:r>
  </w:p>
  <w:p w:rsidR="00620454" w:rsidRDefault="009F35C2">
    <w:pPr>
      <w:pStyle w:val="Encabezado"/>
      <w:rPr>
        <w:rFonts w:ascii="Arial" w:hAnsi="Arial" w:cs="Arial"/>
        <w:sz w:val="20"/>
        <w:szCs w:val="20"/>
      </w:rPr>
    </w:pPr>
    <w:r>
      <w:rPr>
        <w:rFonts w:ascii="Arial" w:hAnsi="Arial" w:cs="Arial"/>
        <w:sz w:val="20"/>
        <w:szCs w:val="20"/>
      </w:rPr>
      <w:t>Programa de Cátedra</w:t>
    </w:r>
  </w:p>
  <w:p w:rsidR="00F431A6" w:rsidRPr="00F431A6" w:rsidRDefault="00F431A6">
    <w:pPr>
      <w:pStyle w:val="Encabezado"/>
      <w:rPr>
        <w:rFonts w:ascii="Arial" w:hAnsi="Arial" w:cs="Arial"/>
        <w:sz w:val="20"/>
        <w:szCs w:val="20"/>
      </w:rPr>
    </w:pPr>
    <w:r>
      <w:rPr>
        <w:rFonts w:ascii="Arial" w:hAnsi="Arial" w:cs="Arial"/>
        <w:sz w:val="20"/>
        <w:szCs w:val="20"/>
      </w:rPr>
      <w:t xml:space="preserve">Página </w:t>
    </w:r>
    <w:r w:rsidR="004020E0" w:rsidRPr="00F431A6">
      <w:rPr>
        <w:rFonts w:ascii="Arial" w:hAnsi="Arial" w:cs="Arial"/>
        <w:sz w:val="20"/>
        <w:szCs w:val="20"/>
      </w:rPr>
      <w:fldChar w:fldCharType="begin"/>
    </w:r>
    <w:r w:rsidRPr="00F431A6">
      <w:rPr>
        <w:rFonts w:ascii="Arial" w:hAnsi="Arial" w:cs="Arial"/>
        <w:sz w:val="20"/>
        <w:szCs w:val="20"/>
      </w:rPr>
      <w:instrText xml:space="preserve"> PAGE   \* MERGEFORMAT </w:instrText>
    </w:r>
    <w:r w:rsidR="004020E0" w:rsidRPr="00F431A6">
      <w:rPr>
        <w:rFonts w:ascii="Arial" w:hAnsi="Arial" w:cs="Arial"/>
        <w:sz w:val="20"/>
        <w:szCs w:val="20"/>
      </w:rPr>
      <w:fldChar w:fldCharType="separate"/>
    </w:r>
    <w:r w:rsidR="00211FE9">
      <w:rPr>
        <w:rFonts w:ascii="Arial" w:hAnsi="Arial" w:cs="Arial"/>
        <w:noProof/>
        <w:sz w:val="20"/>
        <w:szCs w:val="20"/>
      </w:rPr>
      <w:t>6</w:t>
    </w:r>
    <w:r w:rsidR="004020E0" w:rsidRPr="00F431A6">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968"/>
      <w:gridCol w:w="2990"/>
    </w:tblGrid>
    <w:tr w:rsidR="00222287" w:rsidTr="007A3986">
      <w:tc>
        <w:tcPr>
          <w:tcW w:w="2992" w:type="dxa"/>
          <w:tcBorders>
            <w:bottom w:val="single" w:sz="4" w:space="0" w:color="auto"/>
            <w:right w:val="single" w:sz="4" w:space="0" w:color="auto"/>
          </w:tcBorders>
        </w:tcPr>
        <w:p w:rsidR="00222287" w:rsidRDefault="00F55799">
          <w:pPr>
            <w:pStyle w:val="Encabezado"/>
          </w:pPr>
          <w:r w:rsidRPr="00F55799">
            <w:rPr>
              <w:noProof/>
              <w:lang w:eastAsia="es-CR"/>
            </w:rPr>
            <w:drawing>
              <wp:inline distT="0" distB="0" distL="0" distR="0">
                <wp:extent cx="1800225" cy="837375"/>
                <wp:effectExtent l="19050" t="0" r="9525" b="0"/>
                <wp:docPr id="7" name="0 Imagen" descr="firma_line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linea_horizontal_negro.png"/>
                        <pic:cNvPicPr/>
                      </pic:nvPicPr>
                      <pic:blipFill>
                        <a:blip r:embed="rId1"/>
                        <a:stretch>
                          <a:fillRect/>
                        </a:stretch>
                      </pic:blipFill>
                      <pic:spPr>
                        <a:xfrm>
                          <a:off x="0" y="0"/>
                          <a:ext cx="1800591" cy="837545"/>
                        </a:xfrm>
                        <a:prstGeom prst="rect">
                          <a:avLst/>
                        </a:prstGeom>
                      </pic:spPr>
                    </pic:pic>
                  </a:graphicData>
                </a:graphic>
              </wp:inline>
            </w:drawing>
          </w:r>
        </w:p>
      </w:tc>
      <w:tc>
        <w:tcPr>
          <w:tcW w:w="2993" w:type="dxa"/>
          <w:tcBorders>
            <w:left w:val="single" w:sz="4" w:space="0" w:color="auto"/>
          </w:tcBorders>
        </w:tcPr>
        <w:p w:rsidR="00222287" w:rsidRDefault="00222287">
          <w:pPr>
            <w:pStyle w:val="Encabezado"/>
          </w:pPr>
        </w:p>
      </w:tc>
      <w:tc>
        <w:tcPr>
          <w:tcW w:w="2993" w:type="dxa"/>
        </w:tcPr>
        <w:p w:rsidR="00222287" w:rsidRDefault="00222287">
          <w:pPr>
            <w:pStyle w:val="Encabezado"/>
          </w:pPr>
          <w:r>
            <w:rPr>
              <w:noProof/>
              <w:lang w:eastAsia="es-CR"/>
            </w:rPr>
            <w:drawing>
              <wp:inline distT="0" distB="0" distL="0" distR="0">
                <wp:extent cx="1543936" cy="702790"/>
                <wp:effectExtent l="19050" t="0" r="0" b="0"/>
                <wp:docPr id="2" name="1 Imagen" descr="psi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logía.jpg"/>
                        <pic:cNvPicPr/>
                      </pic:nvPicPr>
                      <pic:blipFill>
                        <a:blip r:embed="rId2"/>
                        <a:stretch>
                          <a:fillRect/>
                        </a:stretch>
                      </pic:blipFill>
                      <pic:spPr>
                        <a:xfrm>
                          <a:off x="0" y="0"/>
                          <a:ext cx="1540158" cy="701070"/>
                        </a:xfrm>
                        <a:prstGeom prst="rect">
                          <a:avLst/>
                        </a:prstGeom>
                      </pic:spPr>
                    </pic:pic>
                  </a:graphicData>
                </a:graphic>
              </wp:inline>
            </w:drawing>
          </w:r>
        </w:p>
      </w:tc>
    </w:tr>
  </w:tbl>
  <w:p w:rsidR="00222287" w:rsidRDefault="002222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7BF"/>
    <w:multiLevelType w:val="hybridMultilevel"/>
    <w:tmpl w:val="68F63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D478D1"/>
    <w:multiLevelType w:val="hybridMultilevel"/>
    <w:tmpl w:val="096E19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A4A1BCF"/>
    <w:multiLevelType w:val="hybridMultilevel"/>
    <w:tmpl w:val="04E88486"/>
    <w:lvl w:ilvl="0" w:tplc="E5580664">
      <w:start w:val="1"/>
      <w:numFmt w:val="decimal"/>
      <w:lvlText w:val="%1."/>
      <w:lvlJc w:val="left"/>
      <w:pPr>
        <w:tabs>
          <w:tab w:val="num" w:pos="567"/>
        </w:tabs>
        <w:ind w:left="567" w:hanging="283"/>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0380D6B"/>
    <w:multiLevelType w:val="hybridMultilevel"/>
    <w:tmpl w:val="F92C9E3C"/>
    <w:lvl w:ilvl="0" w:tplc="075468BE">
      <w:start w:val="1"/>
      <w:numFmt w:val="bullet"/>
      <w:lvlText w:val="-"/>
      <w:lvlJc w:val="left"/>
      <w:pPr>
        <w:tabs>
          <w:tab w:val="num" w:pos="567"/>
        </w:tabs>
        <w:ind w:left="567" w:hanging="283"/>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8C97A81"/>
    <w:multiLevelType w:val="hybridMultilevel"/>
    <w:tmpl w:val="DF72D6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AD25772"/>
    <w:multiLevelType w:val="hybridMultilevel"/>
    <w:tmpl w:val="68F63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87"/>
    <w:rsid w:val="00021C7B"/>
    <w:rsid w:val="000C490D"/>
    <w:rsid w:val="000E280C"/>
    <w:rsid w:val="000E3E1A"/>
    <w:rsid w:val="00102C22"/>
    <w:rsid w:val="00147225"/>
    <w:rsid w:val="00153B9E"/>
    <w:rsid w:val="001850C6"/>
    <w:rsid w:val="001B47AE"/>
    <w:rsid w:val="001D2A62"/>
    <w:rsid w:val="001D380F"/>
    <w:rsid w:val="001D3E74"/>
    <w:rsid w:val="001E052A"/>
    <w:rsid w:val="001F2EAF"/>
    <w:rsid w:val="00211FE9"/>
    <w:rsid w:val="00222287"/>
    <w:rsid w:val="00254C6D"/>
    <w:rsid w:val="002A0D9F"/>
    <w:rsid w:val="002A10E1"/>
    <w:rsid w:val="002B5B3E"/>
    <w:rsid w:val="002C364C"/>
    <w:rsid w:val="003520AA"/>
    <w:rsid w:val="003737B0"/>
    <w:rsid w:val="003900AE"/>
    <w:rsid w:val="00397423"/>
    <w:rsid w:val="003C4499"/>
    <w:rsid w:val="003D2B13"/>
    <w:rsid w:val="003E03AC"/>
    <w:rsid w:val="004020E0"/>
    <w:rsid w:val="00417800"/>
    <w:rsid w:val="00446EB4"/>
    <w:rsid w:val="004935AA"/>
    <w:rsid w:val="004A4402"/>
    <w:rsid w:val="004D29E6"/>
    <w:rsid w:val="00537D74"/>
    <w:rsid w:val="00541FE5"/>
    <w:rsid w:val="00563A25"/>
    <w:rsid w:val="00596173"/>
    <w:rsid w:val="005A524F"/>
    <w:rsid w:val="005B4C05"/>
    <w:rsid w:val="005D35F4"/>
    <w:rsid w:val="006133B4"/>
    <w:rsid w:val="00614B5F"/>
    <w:rsid w:val="00620454"/>
    <w:rsid w:val="00643A52"/>
    <w:rsid w:val="00690D63"/>
    <w:rsid w:val="006A1EBC"/>
    <w:rsid w:val="006B2B74"/>
    <w:rsid w:val="006C1998"/>
    <w:rsid w:val="006E2028"/>
    <w:rsid w:val="00700C3E"/>
    <w:rsid w:val="00703EEC"/>
    <w:rsid w:val="007321CC"/>
    <w:rsid w:val="007540BB"/>
    <w:rsid w:val="007666A1"/>
    <w:rsid w:val="007A3986"/>
    <w:rsid w:val="007E4724"/>
    <w:rsid w:val="00812F55"/>
    <w:rsid w:val="00864A88"/>
    <w:rsid w:val="008757E8"/>
    <w:rsid w:val="00881495"/>
    <w:rsid w:val="008872D5"/>
    <w:rsid w:val="008B327E"/>
    <w:rsid w:val="008B4DB0"/>
    <w:rsid w:val="008C56F9"/>
    <w:rsid w:val="008D5C6F"/>
    <w:rsid w:val="008F0708"/>
    <w:rsid w:val="00907924"/>
    <w:rsid w:val="00923858"/>
    <w:rsid w:val="009304C7"/>
    <w:rsid w:val="0093241D"/>
    <w:rsid w:val="00932ADF"/>
    <w:rsid w:val="00954744"/>
    <w:rsid w:val="009572E7"/>
    <w:rsid w:val="00957CE3"/>
    <w:rsid w:val="009A0D66"/>
    <w:rsid w:val="009B607C"/>
    <w:rsid w:val="009C2320"/>
    <w:rsid w:val="009C39FC"/>
    <w:rsid w:val="009E47ED"/>
    <w:rsid w:val="009F0E9C"/>
    <w:rsid w:val="009F35C2"/>
    <w:rsid w:val="00A23C72"/>
    <w:rsid w:val="00A26B73"/>
    <w:rsid w:val="00A30318"/>
    <w:rsid w:val="00A31874"/>
    <w:rsid w:val="00A46D77"/>
    <w:rsid w:val="00A5708A"/>
    <w:rsid w:val="00AA7CE9"/>
    <w:rsid w:val="00AB2439"/>
    <w:rsid w:val="00AC5D14"/>
    <w:rsid w:val="00AC69C1"/>
    <w:rsid w:val="00AE05A2"/>
    <w:rsid w:val="00AE4FFE"/>
    <w:rsid w:val="00B4086C"/>
    <w:rsid w:val="00B40B55"/>
    <w:rsid w:val="00B46E69"/>
    <w:rsid w:val="00B4789E"/>
    <w:rsid w:val="00B53898"/>
    <w:rsid w:val="00B63BA6"/>
    <w:rsid w:val="00B727C9"/>
    <w:rsid w:val="00B776ED"/>
    <w:rsid w:val="00B85506"/>
    <w:rsid w:val="00BA6A6A"/>
    <w:rsid w:val="00BB22AC"/>
    <w:rsid w:val="00BF11F8"/>
    <w:rsid w:val="00BF30B6"/>
    <w:rsid w:val="00BF3756"/>
    <w:rsid w:val="00C33F51"/>
    <w:rsid w:val="00C445E5"/>
    <w:rsid w:val="00C70D54"/>
    <w:rsid w:val="00C76D8C"/>
    <w:rsid w:val="00D30D87"/>
    <w:rsid w:val="00D37C94"/>
    <w:rsid w:val="00D52FB2"/>
    <w:rsid w:val="00D60DCB"/>
    <w:rsid w:val="00DD6415"/>
    <w:rsid w:val="00E00F2C"/>
    <w:rsid w:val="00E13997"/>
    <w:rsid w:val="00ED17B6"/>
    <w:rsid w:val="00ED1C09"/>
    <w:rsid w:val="00ED5A06"/>
    <w:rsid w:val="00EE448D"/>
    <w:rsid w:val="00F201F5"/>
    <w:rsid w:val="00F431A6"/>
    <w:rsid w:val="00F55799"/>
    <w:rsid w:val="00FF40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22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287"/>
  </w:style>
  <w:style w:type="paragraph" w:styleId="Piedepgina">
    <w:name w:val="footer"/>
    <w:basedOn w:val="Normal"/>
    <w:link w:val="PiedepginaCar"/>
    <w:uiPriority w:val="99"/>
    <w:unhideWhenUsed/>
    <w:rsid w:val="002222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287"/>
  </w:style>
  <w:style w:type="table" w:styleId="Tablaconcuadrcula">
    <w:name w:val="Table Grid"/>
    <w:basedOn w:val="Tablanormal"/>
    <w:uiPriority w:val="59"/>
    <w:rsid w:val="0022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287"/>
    <w:rPr>
      <w:rFonts w:ascii="Tahoma" w:hAnsi="Tahoma" w:cs="Tahoma"/>
      <w:sz w:val="16"/>
      <w:szCs w:val="16"/>
    </w:rPr>
  </w:style>
  <w:style w:type="character" w:styleId="Hipervnculo">
    <w:name w:val="Hyperlink"/>
    <w:basedOn w:val="Fuentedeprrafopredeter"/>
    <w:uiPriority w:val="99"/>
    <w:unhideWhenUsed/>
    <w:rsid w:val="006E2028"/>
    <w:rPr>
      <w:color w:val="0000FF" w:themeColor="hyperlink"/>
      <w:u w:val="single"/>
    </w:rPr>
  </w:style>
  <w:style w:type="paragraph" w:styleId="Fecha">
    <w:name w:val="Date"/>
    <w:basedOn w:val="Normal"/>
    <w:next w:val="Normal"/>
    <w:link w:val="FechaCar"/>
    <w:rsid w:val="002A0D9F"/>
    <w:pPr>
      <w:spacing w:after="0" w:line="240" w:lineRule="auto"/>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2A0D9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2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22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287"/>
  </w:style>
  <w:style w:type="paragraph" w:styleId="Piedepgina">
    <w:name w:val="footer"/>
    <w:basedOn w:val="Normal"/>
    <w:link w:val="PiedepginaCar"/>
    <w:uiPriority w:val="99"/>
    <w:unhideWhenUsed/>
    <w:rsid w:val="002222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287"/>
  </w:style>
  <w:style w:type="table" w:styleId="Tablaconcuadrcula">
    <w:name w:val="Table Grid"/>
    <w:basedOn w:val="Tablanormal"/>
    <w:uiPriority w:val="59"/>
    <w:rsid w:val="0022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2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287"/>
    <w:rPr>
      <w:rFonts w:ascii="Tahoma" w:hAnsi="Tahoma" w:cs="Tahoma"/>
      <w:sz w:val="16"/>
      <w:szCs w:val="16"/>
    </w:rPr>
  </w:style>
  <w:style w:type="character" w:styleId="Hipervnculo">
    <w:name w:val="Hyperlink"/>
    <w:basedOn w:val="Fuentedeprrafopredeter"/>
    <w:uiPriority w:val="99"/>
    <w:unhideWhenUsed/>
    <w:rsid w:val="006E2028"/>
    <w:rPr>
      <w:color w:val="0000FF" w:themeColor="hyperlink"/>
      <w:u w:val="single"/>
    </w:rPr>
  </w:style>
  <w:style w:type="paragraph" w:styleId="Fecha">
    <w:name w:val="Date"/>
    <w:basedOn w:val="Normal"/>
    <w:next w:val="Normal"/>
    <w:link w:val="FechaCar"/>
    <w:rsid w:val="002A0D9F"/>
    <w:pPr>
      <w:spacing w:after="0" w:line="240" w:lineRule="auto"/>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2A0D9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2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is.ortegaaraya@ucr.ac.c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e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33529-4DE7-4715-978E-02C75C5F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Harlen Alpízar Rojas</cp:lastModifiedBy>
  <cp:revision>6</cp:revision>
  <cp:lastPrinted>2015-04-13T15:44:00Z</cp:lastPrinted>
  <dcterms:created xsi:type="dcterms:W3CDTF">2015-07-31T01:47:00Z</dcterms:created>
  <dcterms:modified xsi:type="dcterms:W3CDTF">2015-08-22T00:37:00Z</dcterms:modified>
</cp:coreProperties>
</file>