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F3" w:rsidRPr="00261073" w:rsidRDefault="0094113D" w:rsidP="00F517BF">
      <w:pPr>
        <w:pStyle w:val="Ttulo1"/>
        <w:rPr>
          <w:rFonts w:cs="Arial"/>
          <w:bCs/>
          <w:sz w:val="22"/>
          <w:szCs w:val="22"/>
        </w:rPr>
      </w:pPr>
      <w:r>
        <w:rPr>
          <w:rFonts w:cs="Arial"/>
          <w:bCs/>
          <w:noProof/>
          <w:sz w:val="22"/>
          <w:szCs w:val="22"/>
          <w:lang w:val="es-CR" w:eastAsia="es-CR"/>
        </w:rPr>
        <w:pict>
          <v:shapetype id="_x0000_t32" coordsize="21600,21600" o:spt="32" o:oned="t" path="m,l21600,21600e" filled="f">
            <v:path arrowok="t" fillok="f" o:connecttype="none"/>
            <o:lock v:ext="edit" shapetype="t"/>
          </v:shapetype>
          <v:shape id="AutoShape 2" o:spid="_x0000_s1026" type="#_x0000_t32" style="position:absolute;margin-left:-6.05pt;margin-top:3.6pt;width:.6pt;height:3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" strokeweight="1.5pt"/>
        </w:pict>
      </w:r>
      <w:r w:rsidR="00FD0B43" w:rsidRPr="00261073">
        <w:rPr>
          <w:rFonts w:cs="Arial"/>
          <w:bCs/>
          <w:noProof/>
          <w:sz w:val="22"/>
          <w:szCs w:val="22"/>
          <w:lang w:val="es-CR" w:eastAsia="es-CR"/>
        </w:rPr>
        <w:drawing>
          <wp:anchor distT="0" distB="0" distL="114300" distR="114300" simplePos="0" relativeHeight="251658240" behindDoc="1" locked="0" layoutInCell="1" allowOverlap="1">
            <wp:simplePos x="0" y="0"/>
            <wp:positionH relativeFrom="column">
              <wp:posOffset>-46990</wp:posOffset>
            </wp:positionH>
            <wp:positionV relativeFrom="paragraph">
              <wp:posOffset>-73660</wp:posOffset>
            </wp:positionV>
            <wp:extent cx="2024380" cy="755015"/>
            <wp:effectExtent l="19050" t="0" r="0" b="0"/>
            <wp:wrapTight wrapText="bothSides">
              <wp:wrapPolygon edited="0">
                <wp:start x="-203" y="0"/>
                <wp:lineTo x="-203" y="21255"/>
                <wp:lineTo x="21546" y="21255"/>
                <wp:lineTo x="21546" y="0"/>
                <wp:lineTo x="-20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4380" cy="755015"/>
                    </a:xfrm>
                    <a:prstGeom prst="rect">
                      <a:avLst/>
                    </a:prstGeom>
                    <a:noFill/>
                    <a:ln w="9525">
                      <a:noFill/>
                      <a:miter lim="800000"/>
                      <a:headEnd/>
                      <a:tailEnd/>
                    </a:ln>
                  </pic:spPr>
                </pic:pic>
              </a:graphicData>
            </a:graphic>
          </wp:anchor>
        </w:drawing>
      </w:r>
      <w:r w:rsidR="00F517BF" w:rsidRPr="00261073">
        <w:rPr>
          <w:rFonts w:cs="Arial"/>
          <w:bCs/>
          <w:sz w:val="22"/>
          <w:szCs w:val="22"/>
        </w:rPr>
        <w:t>Sede de Occidente</w:t>
      </w:r>
    </w:p>
    <w:p w:rsidR="00F517BF" w:rsidRPr="00261073" w:rsidRDefault="00F517BF" w:rsidP="00F517BF">
      <w:pPr>
        <w:rPr>
          <w:rFonts w:ascii="Arial" w:hAnsi="Arial" w:cs="Arial"/>
          <w:sz w:val="22"/>
          <w:szCs w:val="22"/>
        </w:rPr>
      </w:pPr>
      <w:r w:rsidRPr="00261073">
        <w:rPr>
          <w:rFonts w:ascii="Arial" w:hAnsi="Arial" w:cs="Arial"/>
          <w:sz w:val="22"/>
          <w:szCs w:val="22"/>
        </w:rPr>
        <w:t>Departamento de Ciencias Sociales</w:t>
      </w:r>
    </w:p>
    <w:p w:rsidR="00F517BF" w:rsidRPr="00261073" w:rsidRDefault="00F517BF" w:rsidP="00F517BF">
      <w:pPr>
        <w:rPr>
          <w:rFonts w:ascii="Arial" w:hAnsi="Arial" w:cs="Arial"/>
          <w:sz w:val="22"/>
          <w:szCs w:val="22"/>
        </w:rPr>
      </w:pPr>
      <w:r w:rsidRPr="00261073">
        <w:rPr>
          <w:rFonts w:ascii="Arial" w:hAnsi="Arial" w:cs="Arial"/>
          <w:sz w:val="22"/>
          <w:szCs w:val="22"/>
        </w:rPr>
        <w:t>Carrera de Trabajo Social</w:t>
      </w:r>
    </w:p>
    <w:p w:rsidR="00F517BF" w:rsidRPr="00261073" w:rsidRDefault="00F517BF" w:rsidP="00F517BF">
      <w:pPr>
        <w:rPr>
          <w:rFonts w:ascii="Arial" w:hAnsi="Arial" w:cs="Arial"/>
          <w:sz w:val="22"/>
          <w:szCs w:val="22"/>
        </w:rPr>
      </w:pPr>
    </w:p>
    <w:p w:rsidR="00012016" w:rsidRPr="00261073" w:rsidRDefault="00012016" w:rsidP="00012016">
      <w:pPr>
        <w:jc w:val="center"/>
        <w:rPr>
          <w:rFonts w:ascii="Arial" w:hAnsi="Arial" w:cs="Arial"/>
          <w:bCs/>
          <w:sz w:val="22"/>
          <w:szCs w:val="22"/>
        </w:rPr>
      </w:pPr>
    </w:p>
    <w:p w:rsidR="00F517BF" w:rsidRPr="00261073" w:rsidRDefault="00F517BF" w:rsidP="00F517BF">
      <w:pPr>
        <w:jc w:val="center"/>
        <w:rPr>
          <w:rFonts w:ascii="Arial" w:hAnsi="Arial" w:cs="Arial"/>
          <w:b/>
          <w:sz w:val="22"/>
          <w:szCs w:val="22"/>
        </w:rPr>
      </w:pPr>
      <w:r w:rsidRPr="00261073">
        <w:rPr>
          <w:rFonts w:ascii="Arial" w:hAnsi="Arial" w:cs="Arial"/>
          <w:b/>
          <w:sz w:val="22"/>
          <w:szCs w:val="22"/>
        </w:rPr>
        <w:t xml:space="preserve">OT- 1045 </w:t>
      </w:r>
    </w:p>
    <w:p w:rsidR="00F517BF" w:rsidRPr="00261073" w:rsidRDefault="00F517BF" w:rsidP="00F517BF">
      <w:pPr>
        <w:jc w:val="center"/>
        <w:rPr>
          <w:rFonts w:ascii="Arial" w:hAnsi="Arial" w:cs="Arial"/>
          <w:b/>
          <w:sz w:val="22"/>
          <w:szCs w:val="22"/>
        </w:rPr>
      </w:pPr>
      <w:r w:rsidRPr="00261073">
        <w:rPr>
          <w:rFonts w:ascii="Arial" w:hAnsi="Arial" w:cs="Arial"/>
          <w:b/>
          <w:sz w:val="22"/>
          <w:szCs w:val="22"/>
        </w:rPr>
        <w:t>Prácticas Investigativas en la Gerencia de Programas y Proyectos Sociales.</w:t>
      </w:r>
    </w:p>
    <w:p w:rsidR="00F517BF" w:rsidRPr="00261073" w:rsidRDefault="00F517BF" w:rsidP="00F517BF">
      <w:pPr>
        <w:jc w:val="both"/>
        <w:rPr>
          <w:rFonts w:ascii="Arial" w:hAnsi="Arial" w:cs="Arial"/>
          <w:sz w:val="22"/>
          <w:szCs w:val="22"/>
        </w:rPr>
      </w:pPr>
      <w:r w:rsidRPr="00261073">
        <w:rPr>
          <w:rFonts w:ascii="Arial" w:hAnsi="Arial" w:cs="Arial"/>
          <w:sz w:val="22"/>
          <w:szCs w:val="22"/>
        </w:rPr>
        <w:t xml:space="preserve">Docente: </w:t>
      </w:r>
      <w:r w:rsidR="00242E58" w:rsidRPr="00261073">
        <w:rPr>
          <w:rFonts w:ascii="Arial" w:hAnsi="Arial" w:cs="Arial"/>
          <w:sz w:val="22"/>
          <w:szCs w:val="22"/>
        </w:rPr>
        <w:t xml:space="preserve">Msc. Melba Rodríguez Rodríguez </w:t>
      </w:r>
    </w:p>
    <w:p w:rsidR="00F517BF" w:rsidRPr="00261073" w:rsidRDefault="00F517BF" w:rsidP="00F517BF">
      <w:pPr>
        <w:jc w:val="both"/>
        <w:rPr>
          <w:rFonts w:ascii="Arial" w:hAnsi="Arial" w:cs="Arial"/>
          <w:sz w:val="22"/>
          <w:szCs w:val="22"/>
        </w:rPr>
      </w:pPr>
      <w:r w:rsidRPr="00261073">
        <w:rPr>
          <w:rFonts w:ascii="Arial" w:hAnsi="Arial" w:cs="Arial"/>
          <w:sz w:val="22"/>
          <w:szCs w:val="22"/>
        </w:rPr>
        <w:t xml:space="preserve">Correo electrónico: </w:t>
      </w:r>
      <w:hyperlink r:id="rId9" w:history="1">
        <w:r w:rsidR="00242E58" w:rsidRPr="00261073">
          <w:rPr>
            <w:rStyle w:val="Hipervnculo"/>
            <w:rFonts w:ascii="Arial" w:hAnsi="Arial" w:cs="Arial"/>
            <w:sz w:val="22"/>
            <w:szCs w:val="22"/>
          </w:rPr>
          <w:t>melba.rodriguez@ucr.ac.cr</w:t>
        </w:r>
      </w:hyperlink>
    </w:p>
    <w:p w:rsidR="000041F3" w:rsidRPr="00261073" w:rsidRDefault="000041F3">
      <w:pPr>
        <w:rPr>
          <w:rFonts w:ascii="Arial" w:hAnsi="Arial" w:cs="Arial"/>
          <w:sz w:val="22"/>
          <w:szCs w:val="22"/>
        </w:rPr>
      </w:pPr>
    </w:p>
    <w:p w:rsidR="00F85146" w:rsidRPr="00261073" w:rsidRDefault="00F85146" w:rsidP="00A0696A">
      <w:pPr>
        <w:jc w:val="both"/>
        <w:rPr>
          <w:rFonts w:ascii="Arial" w:hAnsi="Arial" w:cs="Arial"/>
          <w:sz w:val="22"/>
          <w:szCs w:val="22"/>
        </w:rPr>
      </w:pPr>
    </w:p>
    <w:p w:rsidR="00A0696A" w:rsidRPr="00261073" w:rsidRDefault="00A0696A" w:rsidP="00A0696A">
      <w:pPr>
        <w:pStyle w:val="Prrafodelista"/>
        <w:numPr>
          <w:ilvl w:val="0"/>
          <w:numId w:val="23"/>
        </w:numPr>
        <w:rPr>
          <w:rFonts w:ascii="Arial" w:hAnsi="Arial" w:cs="Arial"/>
          <w:b/>
        </w:rPr>
      </w:pPr>
      <w:r w:rsidRPr="00261073">
        <w:rPr>
          <w:rFonts w:ascii="Arial" w:hAnsi="Arial" w:cs="Arial"/>
          <w:b/>
        </w:rPr>
        <w:t>DESCRIPCION DEL CURSO:</w:t>
      </w:r>
    </w:p>
    <w:p w:rsidR="000041F3" w:rsidRPr="00261073" w:rsidRDefault="00AB5906" w:rsidP="00300741">
      <w:pPr>
        <w:spacing w:before="120" w:after="120"/>
        <w:jc w:val="both"/>
        <w:rPr>
          <w:rFonts w:ascii="Arial" w:hAnsi="Arial" w:cs="Arial"/>
          <w:bCs/>
          <w:sz w:val="22"/>
          <w:szCs w:val="22"/>
        </w:rPr>
      </w:pPr>
      <w:r w:rsidRPr="00261073">
        <w:rPr>
          <w:rFonts w:ascii="Arial" w:hAnsi="Arial" w:cs="Arial"/>
          <w:bCs/>
          <w:sz w:val="22"/>
          <w:szCs w:val="22"/>
        </w:rPr>
        <w:t xml:space="preserve">Este curso </w:t>
      </w:r>
      <w:r w:rsidR="000041F3" w:rsidRPr="00261073">
        <w:rPr>
          <w:rFonts w:ascii="Arial" w:hAnsi="Arial" w:cs="Arial"/>
          <w:bCs/>
          <w:sz w:val="22"/>
          <w:szCs w:val="22"/>
        </w:rPr>
        <w:t>se inscribe</w:t>
      </w:r>
      <w:r w:rsidRPr="00261073">
        <w:rPr>
          <w:rFonts w:ascii="Arial" w:hAnsi="Arial" w:cs="Arial"/>
          <w:bCs/>
          <w:sz w:val="22"/>
          <w:szCs w:val="22"/>
        </w:rPr>
        <w:t xml:space="preserve"> dentro </w:t>
      </w:r>
      <w:r w:rsidR="00F55A86" w:rsidRPr="00261073">
        <w:rPr>
          <w:rFonts w:ascii="Arial" w:hAnsi="Arial" w:cs="Arial"/>
          <w:bCs/>
          <w:sz w:val="22"/>
          <w:szCs w:val="22"/>
        </w:rPr>
        <w:t xml:space="preserve"> </w:t>
      </w:r>
      <w:r w:rsidR="000041F3" w:rsidRPr="00261073">
        <w:rPr>
          <w:rFonts w:ascii="Arial" w:hAnsi="Arial" w:cs="Arial"/>
          <w:bCs/>
          <w:sz w:val="22"/>
          <w:szCs w:val="22"/>
        </w:rPr>
        <w:t>del</w:t>
      </w:r>
      <w:r w:rsidRPr="00261073">
        <w:rPr>
          <w:rFonts w:ascii="Arial" w:hAnsi="Arial" w:cs="Arial"/>
          <w:bCs/>
          <w:sz w:val="22"/>
          <w:szCs w:val="22"/>
        </w:rPr>
        <w:t xml:space="preserve"> plan de estudios del Nivel de Licenciatura de la C</w:t>
      </w:r>
      <w:r w:rsidR="000041F3" w:rsidRPr="00261073">
        <w:rPr>
          <w:rFonts w:ascii="Arial" w:hAnsi="Arial" w:cs="Arial"/>
          <w:bCs/>
          <w:sz w:val="22"/>
          <w:szCs w:val="22"/>
        </w:rPr>
        <w:t>arrera de Trabajo Social de la Sede de Occidente</w:t>
      </w:r>
      <w:r w:rsidR="00F55A86" w:rsidRPr="00261073">
        <w:rPr>
          <w:rFonts w:ascii="Arial" w:hAnsi="Arial" w:cs="Arial"/>
          <w:bCs/>
          <w:sz w:val="22"/>
          <w:szCs w:val="22"/>
        </w:rPr>
        <w:t xml:space="preserve">, </w:t>
      </w:r>
      <w:r w:rsidR="000041F3" w:rsidRPr="00261073">
        <w:rPr>
          <w:rFonts w:ascii="Arial" w:hAnsi="Arial" w:cs="Arial"/>
          <w:bCs/>
          <w:sz w:val="22"/>
          <w:szCs w:val="22"/>
        </w:rPr>
        <w:t>Universidad de Costa Rica.</w:t>
      </w:r>
    </w:p>
    <w:p w:rsidR="00AB5906" w:rsidRPr="00261073" w:rsidRDefault="006A44BE" w:rsidP="00300741">
      <w:pPr>
        <w:spacing w:before="120" w:after="120"/>
        <w:jc w:val="both"/>
        <w:rPr>
          <w:rFonts w:ascii="Arial" w:hAnsi="Arial" w:cs="Arial"/>
          <w:bCs/>
          <w:sz w:val="22"/>
          <w:szCs w:val="22"/>
        </w:rPr>
      </w:pPr>
      <w:r w:rsidRPr="00261073">
        <w:rPr>
          <w:rFonts w:ascii="Arial" w:hAnsi="Arial" w:cs="Arial"/>
          <w:bCs/>
          <w:sz w:val="22"/>
          <w:szCs w:val="22"/>
        </w:rPr>
        <w:t xml:space="preserve">Desde una perspectiva crítica, el curso </w:t>
      </w:r>
      <w:r w:rsidR="00753D61" w:rsidRPr="00261073">
        <w:rPr>
          <w:rFonts w:ascii="Arial" w:hAnsi="Arial" w:cs="Arial"/>
          <w:bCs/>
          <w:sz w:val="22"/>
          <w:szCs w:val="22"/>
        </w:rPr>
        <w:t xml:space="preserve">aporta </w:t>
      </w:r>
      <w:r w:rsidR="00DA5505" w:rsidRPr="00261073">
        <w:rPr>
          <w:rFonts w:ascii="Arial" w:hAnsi="Arial" w:cs="Arial"/>
          <w:bCs/>
          <w:sz w:val="22"/>
          <w:szCs w:val="22"/>
        </w:rPr>
        <w:t xml:space="preserve">insumos </w:t>
      </w:r>
      <w:r w:rsidR="00AB5906" w:rsidRPr="00261073">
        <w:rPr>
          <w:rFonts w:ascii="Arial" w:hAnsi="Arial" w:cs="Arial"/>
          <w:bCs/>
          <w:sz w:val="22"/>
          <w:szCs w:val="22"/>
        </w:rPr>
        <w:t>teóricos y metodológicos para la comprensión y aprehensión de las organizaciones prestadoras de servicios sociales</w:t>
      </w:r>
      <w:r w:rsidR="00F517BF" w:rsidRPr="00261073">
        <w:rPr>
          <w:rFonts w:ascii="Arial" w:hAnsi="Arial" w:cs="Arial"/>
          <w:bCs/>
          <w:sz w:val="22"/>
          <w:szCs w:val="22"/>
        </w:rPr>
        <w:t>.</w:t>
      </w:r>
    </w:p>
    <w:p w:rsidR="0025780D" w:rsidRPr="00261073" w:rsidRDefault="00AB5906" w:rsidP="00300741">
      <w:pPr>
        <w:spacing w:before="120" w:after="120"/>
        <w:jc w:val="both"/>
        <w:rPr>
          <w:rFonts w:ascii="Arial" w:hAnsi="Arial" w:cs="Arial"/>
          <w:bCs/>
          <w:sz w:val="22"/>
          <w:szCs w:val="22"/>
        </w:rPr>
      </w:pPr>
      <w:r w:rsidRPr="00261073">
        <w:rPr>
          <w:rFonts w:ascii="Arial" w:hAnsi="Arial" w:cs="Arial"/>
          <w:bCs/>
          <w:sz w:val="22"/>
          <w:szCs w:val="22"/>
        </w:rPr>
        <w:t xml:space="preserve"> </w:t>
      </w:r>
      <w:r w:rsidR="0025780D" w:rsidRPr="00261073">
        <w:rPr>
          <w:rFonts w:ascii="Arial" w:hAnsi="Arial" w:cs="Arial"/>
          <w:bCs/>
          <w:sz w:val="22"/>
          <w:szCs w:val="22"/>
        </w:rPr>
        <w:t xml:space="preserve">Sus contenidos tienen como finalidad que </w:t>
      </w:r>
      <w:r w:rsidR="00F517BF" w:rsidRPr="00261073">
        <w:rPr>
          <w:rFonts w:ascii="Arial" w:hAnsi="Arial" w:cs="Arial"/>
          <w:bCs/>
          <w:sz w:val="22"/>
          <w:szCs w:val="22"/>
        </w:rPr>
        <w:t>la</w:t>
      </w:r>
      <w:r w:rsidR="0025780D" w:rsidRPr="00261073">
        <w:rPr>
          <w:rFonts w:ascii="Arial" w:hAnsi="Arial" w:cs="Arial"/>
          <w:bCs/>
          <w:sz w:val="22"/>
          <w:szCs w:val="22"/>
        </w:rPr>
        <w:t xml:space="preserve"> </w:t>
      </w:r>
      <w:r w:rsidR="00F517BF" w:rsidRPr="00261073">
        <w:rPr>
          <w:rFonts w:ascii="Arial" w:hAnsi="Arial" w:cs="Arial"/>
          <w:bCs/>
          <w:sz w:val="22"/>
          <w:szCs w:val="22"/>
        </w:rPr>
        <w:t>y</w:t>
      </w:r>
      <w:r w:rsidR="0025780D" w:rsidRPr="00261073">
        <w:rPr>
          <w:rFonts w:ascii="Arial" w:hAnsi="Arial" w:cs="Arial"/>
          <w:bCs/>
          <w:sz w:val="22"/>
          <w:szCs w:val="22"/>
        </w:rPr>
        <w:t xml:space="preserve"> </w:t>
      </w:r>
      <w:r w:rsidR="00F517BF" w:rsidRPr="00261073">
        <w:rPr>
          <w:rFonts w:ascii="Arial" w:hAnsi="Arial" w:cs="Arial"/>
          <w:bCs/>
          <w:sz w:val="22"/>
          <w:szCs w:val="22"/>
        </w:rPr>
        <w:t xml:space="preserve">el </w:t>
      </w:r>
      <w:r w:rsidR="0025780D" w:rsidRPr="00261073">
        <w:rPr>
          <w:rFonts w:ascii="Arial" w:hAnsi="Arial" w:cs="Arial"/>
          <w:bCs/>
          <w:sz w:val="22"/>
          <w:szCs w:val="22"/>
        </w:rPr>
        <w:t>estudiante conozca y aplique los conocimientos de la gerencia social para el análisis de los procesos de trabajo institucionales con énfasis en la gestión y producción de los servicios sociales, mediante los cuales se formula y hace operativa la política social costarricense, con el fin de que esté en capacidad de identificar y diseñar alternativas metodológicas creativas, para fortalecer y reorientar dichos procesos de trabajo.</w:t>
      </w:r>
    </w:p>
    <w:p w:rsidR="00F517BF" w:rsidRPr="00261073" w:rsidRDefault="00F517BF" w:rsidP="00300741">
      <w:pPr>
        <w:spacing w:before="120" w:after="120"/>
        <w:jc w:val="both"/>
        <w:rPr>
          <w:rFonts w:ascii="Arial" w:hAnsi="Arial" w:cs="Arial"/>
          <w:bCs/>
          <w:sz w:val="22"/>
          <w:szCs w:val="22"/>
        </w:rPr>
      </w:pPr>
      <w:r w:rsidRPr="00261073">
        <w:rPr>
          <w:rFonts w:ascii="Arial" w:hAnsi="Arial" w:cs="Arial"/>
          <w:bCs/>
          <w:sz w:val="22"/>
          <w:szCs w:val="22"/>
        </w:rPr>
        <w:t>L</w:t>
      </w:r>
      <w:r w:rsidR="00A15B32" w:rsidRPr="00261073">
        <w:rPr>
          <w:rFonts w:ascii="Arial" w:hAnsi="Arial" w:cs="Arial"/>
          <w:bCs/>
          <w:sz w:val="22"/>
          <w:szCs w:val="22"/>
        </w:rPr>
        <w:t xml:space="preserve">a gerencia de los servicios sociales, </w:t>
      </w:r>
      <w:r w:rsidRPr="00261073">
        <w:rPr>
          <w:rFonts w:ascii="Arial" w:hAnsi="Arial" w:cs="Arial"/>
          <w:bCs/>
          <w:sz w:val="22"/>
          <w:szCs w:val="22"/>
        </w:rPr>
        <w:t>como</w:t>
      </w:r>
      <w:r w:rsidR="00A15B32" w:rsidRPr="00261073">
        <w:rPr>
          <w:rFonts w:ascii="Arial" w:hAnsi="Arial" w:cs="Arial"/>
          <w:bCs/>
          <w:sz w:val="22"/>
          <w:szCs w:val="22"/>
        </w:rPr>
        <w:t xml:space="preserve"> componente de todo </w:t>
      </w:r>
      <w:r w:rsidRPr="00261073">
        <w:rPr>
          <w:rFonts w:ascii="Arial" w:hAnsi="Arial" w:cs="Arial"/>
          <w:bCs/>
          <w:sz w:val="22"/>
          <w:szCs w:val="22"/>
        </w:rPr>
        <w:t>proceso de trabajo institucional (</w:t>
      </w:r>
      <w:r w:rsidR="00A15B32" w:rsidRPr="00261073">
        <w:rPr>
          <w:rFonts w:ascii="Arial" w:hAnsi="Arial" w:cs="Arial"/>
          <w:bCs/>
          <w:sz w:val="22"/>
          <w:szCs w:val="22"/>
        </w:rPr>
        <w:t>ya sea público o privado</w:t>
      </w:r>
      <w:r w:rsidRPr="00261073">
        <w:rPr>
          <w:rFonts w:ascii="Arial" w:hAnsi="Arial" w:cs="Arial"/>
          <w:bCs/>
          <w:sz w:val="22"/>
          <w:szCs w:val="22"/>
        </w:rPr>
        <w:t>)</w:t>
      </w:r>
      <w:r w:rsidR="00A15B32" w:rsidRPr="00261073">
        <w:rPr>
          <w:rFonts w:ascii="Arial" w:hAnsi="Arial" w:cs="Arial"/>
          <w:bCs/>
          <w:sz w:val="22"/>
          <w:szCs w:val="22"/>
        </w:rPr>
        <w:t xml:space="preserve"> debe coadyuvar a que los sectores sociales en condición de exclusión hagan uso de los recursos públicos que les corresponden por derecho en las actuales relaciones sociales.  </w:t>
      </w:r>
    </w:p>
    <w:p w:rsidR="00A15B32" w:rsidRPr="00261073" w:rsidRDefault="00A15B32" w:rsidP="00300741">
      <w:pPr>
        <w:spacing w:before="120" w:after="120"/>
        <w:jc w:val="both"/>
        <w:rPr>
          <w:rFonts w:ascii="Arial" w:hAnsi="Arial" w:cs="Arial"/>
          <w:bCs/>
          <w:sz w:val="22"/>
          <w:szCs w:val="22"/>
        </w:rPr>
      </w:pPr>
      <w:r w:rsidRPr="00261073">
        <w:rPr>
          <w:rFonts w:ascii="Arial" w:hAnsi="Arial" w:cs="Arial"/>
          <w:bCs/>
          <w:sz w:val="22"/>
          <w:szCs w:val="22"/>
        </w:rPr>
        <w:t>Estos procesos de trabajo que se desarrollan para la formulación, gestión y ejecución de los servicios sociales, requieren de un conjunto de elementos éticos, políticos</w:t>
      </w:r>
      <w:r w:rsidR="00237076" w:rsidRPr="00261073">
        <w:rPr>
          <w:rFonts w:ascii="Arial" w:hAnsi="Arial" w:cs="Arial"/>
          <w:bCs/>
          <w:sz w:val="22"/>
          <w:szCs w:val="22"/>
        </w:rPr>
        <w:t>,</w:t>
      </w:r>
      <w:r w:rsidRPr="00261073">
        <w:rPr>
          <w:rFonts w:ascii="Arial" w:hAnsi="Arial" w:cs="Arial"/>
          <w:bCs/>
          <w:sz w:val="22"/>
          <w:szCs w:val="22"/>
        </w:rPr>
        <w:t xml:space="preserve"> teóricos y técnicos, con el fin de cumplir con la responsabilidad pública del Estado costarricense de Derecho.</w:t>
      </w:r>
    </w:p>
    <w:p w:rsidR="00F517BF" w:rsidRPr="00261073" w:rsidRDefault="000041F3" w:rsidP="00300741">
      <w:pPr>
        <w:spacing w:before="120" w:after="120"/>
        <w:jc w:val="both"/>
        <w:rPr>
          <w:rFonts w:ascii="Arial" w:hAnsi="Arial" w:cs="Arial"/>
          <w:sz w:val="22"/>
          <w:szCs w:val="22"/>
        </w:rPr>
      </w:pPr>
      <w:r w:rsidRPr="00261073">
        <w:rPr>
          <w:rFonts w:ascii="Arial" w:hAnsi="Arial" w:cs="Arial"/>
          <w:sz w:val="22"/>
          <w:szCs w:val="22"/>
        </w:rPr>
        <w:t>El curso de Pr</w:t>
      </w:r>
      <w:r w:rsidR="002B0090" w:rsidRPr="00261073">
        <w:rPr>
          <w:rFonts w:ascii="Arial" w:hAnsi="Arial" w:cs="Arial"/>
          <w:sz w:val="22"/>
          <w:szCs w:val="22"/>
        </w:rPr>
        <w:t>á</w:t>
      </w:r>
      <w:r w:rsidRPr="00261073">
        <w:rPr>
          <w:rFonts w:ascii="Arial" w:hAnsi="Arial" w:cs="Arial"/>
          <w:sz w:val="22"/>
          <w:szCs w:val="22"/>
        </w:rPr>
        <w:t>cticas Investigativas en la Gerencia de Programa y</w:t>
      </w:r>
      <w:r w:rsidRPr="00261073">
        <w:rPr>
          <w:rFonts w:ascii="Arial" w:hAnsi="Arial" w:cs="Arial"/>
          <w:b/>
          <w:sz w:val="22"/>
          <w:szCs w:val="22"/>
        </w:rPr>
        <w:t xml:space="preserve"> </w:t>
      </w:r>
      <w:r w:rsidRPr="00261073">
        <w:rPr>
          <w:rFonts w:ascii="Arial" w:hAnsi="Arial" w:cs="Arial"/>
          <w:bCs/>
          <w:sz w:val="22"/>
          <w:szCs w:val="22"/>
        </w:rPr>
        <w:t>P</w:t>
      </w:r>
      <w:r w:rsidRPr="00261073">
        <w:rPr>
          <w:rFonts w:ascii="Arial" w:hAnsi="Arial" w:cs="Arial"/>
          <w:sz w:val="22"/>
          <w:szCs w:val="22"/>
        </w:rPr>
        <w:t>royectos Sociales ha sido diseñado en forma conjunta con el curso de Gerencia de Programas y Proyectos sociales (OT-</w:t>
      </w:r>
      <w:r w:rsidR="00DA5505" w:rsidRPr="00261073">
        <w:rPr>
          <w:rFonts w:ascii="Arial" w:hAnsi="Arial" w:cs="Arial"/>
          <w:sz w:val="22"/>
          <w:szCs w:val="22"/>
        </w:rPr>
        <w:t>1044)</w:t>
      </w:r>
      <w:r w:rsidRPr="00261073">
        <w:rPr>
          <w:rFonts w:ascii="Arial" w:hAnsi="Arial" w:cs="Arial"/>
          <w:sz w:val="22"/>
          <w:szCs w:val="22"/>
        </w:rPr>
        <w:t xml:space="preserve"> y constituye el espacio en donde las estudiantes se acerquen al concepto de la Gerencia Social desde el ejercicio  </w:t>
      </w:r>
      <w:r w:rsidR="00715BBA" w:rsidRPr="00261073">
        <w:rPr>
          <w:rFonts w:ascii="Arial" w:hAnsi="Arial" w:cs="Arial"/>
          <w:sz w:val="22"/>
          <w:szCs w:val="22"/>
        </w:rPr>
        <w:t>mismo en</w:t>
      </w:r>
      <w:r w:rsidRPr="00261073">
        <w:rPr>
          <w:rFonts w:ascii="Arial" w:hAnsi="Arial" w:cs="Arial"/>
          <w:sz w:val="22"/>
          <w:szCs w:val="22"/>
        </w:rPr>
        <w:t xml:space="preserve"> Trabajo Social.  </w:t>
      </w:r>
    </w:p>
    <w:p w:rsidR="000041F3" w:rsidRPr="00261073" w:rsidRDefault="000041F3" w:rsidP="00300741">
      <w:pPr>
        <w:spacing w:before="120" w:after="120"/>
        <w:jc w:val="both"/>
        <w:rPr>
          <w:rFonts w:ascii="Arial" w:hAnsi="Arial" w:cs="Arial"/>
          <w:sz w:val="22"/>
          <w:szCs w:val="22"/>
        </w:rPr>
      </w:pPr>
      <w:r w:rsidRPr="00261073">
        <w:rPr>
          <w:rFonts w:ascii="Arial" w:hAnsi="Arial" w:cs="Arial"/>
          <w:sz w:val="22"/>
          <w:szCs w:val="22"/>
        </w:rPr>
        <w:t>Desde esta perspectiva</w:t>
      </w:r>
      <w:r w:rsidR="00475669" w:rsidRPr="00261073">
        <w:rPr>
          <w:rFonts w:ascii="Arial" w:hAnsi="Arial" w:cs="Arial"/>
          <w:sz w:val="22"/>
          <w:szCs w:val="22"/>
        </w:rPr>
        <w:t>,</w:t>
      </w:r>
      <w:r w:rsidRPr="00261073">
        <w:rPr>
          <w:rFonts w:ascii="Arial" w:hAnsi="Arial" w:cs="Arial"/>
          <w:sz w:val="22"/>
          <w:szCs w:val="22"/>
        </w:rPr>
        <w:t xml:space="preserve"> se busca que los y las estudiantes realicen un ejercicio para comprender y explicar desde el espacio  profesional</w:t>
      </w:r>
      <w:r w:rsidR="0025780D" w:rsidRPr="00261073">
        <w:rPr>
          <w:rFonts w:ascii="Arial" w:hAnsi="Arial" w:cs="Arial"/>
          <w:sz w:val="22"/>
          <w:szCs w:val="22"/>
        </w:rPr>
        <w:t>,</w:t>
      </w:r>
      <w:r w:rsidRPr="00261073">
        <w:rPr>
          <w:rFonts w:ascii="Arial" w:hAnsi="Arial" w:cs="Arial"/>
          <w:sz w:val="22"/>
          <w:szCs w:val="22"/>
        </w:rPr>
        <w:t xml:space="preserve"> las prácticas gerenciales y proponer alternativa</w:t>
      </w:r>
      <w:r w:rsidR="0025780D" w:rsidRPr="00261073">
        <w:rPr>
          <w:rFonts w:ascii="Arial" w:hAnsi="Arial" w:cs="Arial"/>
          <w:sz w:val="22"/>
          <w:szCs w:val="22"/>
        </w:rPr>
        <w:t xml:space="preserve">s </w:t>
      </w:r>
      <w:r w:rsidRPr="00261073">
        <w:rPr>
          <w:rFonts w:ascii="Arial" w:hAnsi="Arial" w:cs="Arial"/>
          <w:sz w:val="22"/>
          <w:szCs w:val="22"/>
        </w:rPr>
        <w:t>metodológica</w:t>
      </w:r>
      <w:r w:rsidR="0025780D" w:rsidRPr="00261073">
        <w:rPr>
          <w:rFonts w:ascii="Arial" w:hAnsi="Arial" w:cs="Arial"/>
          <w:sz w:val="22"/>
          <w:szCs w:val="22"/>
        </w:rPr>
        <w:t>s al respecto.</w:t>
      </w:r>
    </w:p>
    <w:p w:rsidR="00387714" w:rsidRPr="00261073" w:rsidRDefault="00DF1B07" w:rsidP="00387714">
      <w:pPr>
        <w:pStyle w:val="Textoindependiente2"/>
        <w:numPr>
          <w:ilvl w:val="0"/>
          <w:numId w:val="23"/>
        </w:numPr>
        <w:spacing w:before="120" w:after="120"/>
        <w:rPr>
          <w:rFonts w:cs="Arial"/>
          <w:b/>
          <w:sz w:val="22"/>
          <w:szCs w:val="22"/>
        </w:rPr>
      </w:pPr>
      <w:r w:rsidRPr="00261073">
        <w:rPr>
          <w:rFonts w:cs="Arial"/>
          <w:b/>
          <w:sz w:val="22"/>
          <w:szCs w:val="22"/>
        </w:rPr>
        <w:t>OBJETIVOS</w:t>
      </w:r>
    </w:p>
    <w:p w:rsidR="0025780D" w:rsidRPr="00261073" w:rsidRDefault="0025780D" w:rsidP="00387714">
      <w:pPr>
        <w:pStyle w:val="Textoindependiente2"/>
        <w:numPr>
          <w:ilvl w:val="1"/>
          <w:numId w:val="23"/>
        </w:numPr>
        <w:spacing w:before="120" w:after="120"/>
        <w:rPr>
          <w:rFonts w:cs="Arial"/>
          <w:b/>
          <w:sz w:val="22"/>
          <w:szCs w:val="22"/>
        </w:rPr>
      </w:pPr>
      <w:r w:rsidRPr="00261073">
        <w:rPr>
          <w:rFonts w:cs="Arial"/>
          <w:b/>
          <w:sz w:val="22"/>
          <w:szCs w:val="22"/>
        </w:rPr>
        <w:t>Objetivo general</w:t>
      </w:r>
    </w:p>
    <w:p w:rsidR="0025780D" w:rsidRPr="00261073" w:rsidRDefault="005C14C7" w:rsidP="00300741">
      <w:pPr>
        <w:pStyle w:val="Textoindependiente2"/>
        <w:spacing w:before="120" w:after="120"/>
        <w:rPr>
          <w:rFonts w:cs="Arial"/>
          <w:b/>
          <w:sz w:val="22"/>
          <w:szCs w:val="22"/>
        </w:rPr>
      </w:pPr>
      <w:r w:rsidRPr="00261073">
        <w:rPr>
          <w:rFonts w:cs="Arial"/>
          <w:sz w:val="22"/>
          <w:szCs w:val="22"/>
        </w:rPr>
        <w:lastRenderedPageBreak/>
        <w:t xml:space="preserve">Brindar a </w:t>
      </w:r>
      <w:r w:rsidR="00F517BF" w:rsidRPr="00261073">
        <w:rPr>
          <w:rFonts w:cs="Arial"/>
          <w:sz w:val="22"/>
          <w:szCs w:val="22"/>
        </w:rPr>
        <w:t>las</w:t>
      </w:r>
      <w:r w:rsidRPr="00261073">
        <w:rPr>
          <w:rFonts w:cs="Arial"/>
          <w:sz w:val="22"/>
          <w:szCs w:val="22"/>
        </w:rPr>
        <w:t xml:space="preserve"> y </w:t>
      </w:r>
      <w:r w:rsidR="00F517BF" w:rsidRPr="00261073">
        <w:rPr>
          <w:rFonts w:cs="Arial"/>
          <w:sz w:val="22"/>
          <w:szCs w:val="22"/>
        </w:rPr>
        <w:t xml:space="preserve">los </w:t>
      </w:r>
      <w:r w:rsidRPr="00261073">
        <w:rPr>
          <w:rFonts w:cs="Arial"/>
          <w:sz w:val="22"/>
          <w:szCs w:val="22"/>
        </w:rPr>
        <w:t>estudiantes elementos teórico metodológicos sobre gerencia social comprendiéndola en la complejidad en que se realiza la práctica del Trabajo Social dentro del espacio de las organizaciones prestadoras de servicios sociales en el contexto socio económico actual  costarricense</w:t>
      </w:r>
      <w:r w:rsidR="00F517BF" w:rsidRPr="00261073">
        <w:rPr>
          <w:rFonts w:cs="Arial"/>
          <w:sz w:val="22"/>
          <w:szCs w:val="22"/>
        </w:rPr>
        <w:t>.</w:t>
      </w:r>
      <w:r w:rsidRPr="00261073">
        <w:rPr>
          <w:rFonts w:cs="Arial"/>
          <w:sz w:val="22"/>
          <w:szCs w:val="22"/>
        </w:rPr>
        <w:t xml:space="preserve"> </w:t>
      </w:r>
    </w:p>
    <w:p w:rsidR="0025780D" w:rsidRPr="00261073" w:rsidRDefault="0025780D" w:rsidP="00387714">
      <w:pPr>
        <w:pStyle w:val="Textoindependiente2"/>
        <w:numPr>
          <w:ilvl w:val="1"/>
          <w:numId w:val="23"/>
        </w:numPr>
        <w:spacing w:before="120" w:after="120"/>
        <w:rPr>
          <w:rFonts w:cs="Arial"/>
          <w:b/>
          <w:sz w:val="22"/>
          <w:szCs w:val="22"/>
        </w:rPr>
      </w:pPr>
      <w:r w:rsidRPr="00261073">
        <w:rPr>
          <w:rFonts w:cs="Arial"/>
          <w:b/>
          <w:sz w:val="22"/>
          <w:szCs w:val="22"/>
        </w:rPr>
        <w:t>Objetivos específicos:</w:t>
      </w:r>
    </w:p>
    <w:p w:rsidR="007B1094" w:rsidRPr="00261073" w:rsidRDefault="005C14C7" w:rsidP="00300741">
      <w:pPr>
        <w:pStyle w:val="Textoindependiente2"/>
        <w:numPr>
          <w:ilvl w:val="0"/>
          <w:numId w:val="1"/>
        </w:numPr>
        <w:spacing w:before="120" w:after="120"/>
        <w:rPr>
          <w:rFonts w:cs="Arial"/>
          <w:bCs/>
          <w:sz w:val="22"/>
          <w:szCs w:val="22"/>
        </w:rPr>
      </w:pPr>
      <w:r w:rsidRPr="00261073">
        <w:rPr>
          <w:rFonts w:cs="Arial"/>
          <w:bCs/>
          <w:sz w:val="22"/>
          <w:szCs w:val="22"/>
        </w:rPr>
        <w:t xml:space="preserve">Estudiar los diferentes enfoques sobre gerencia social manifestada en las </w:t>
      </w:r>
      <w:r w:rsidR="007B1094" w:rsidRPr="00261073">
        <w:rPr>
          <w:rFonts w:cs="Arial"/>
          <w:bCs/>
          <w:sz w:val="22"/>
          <w:szCs w:val="22"/>
        </w:rPr>
        <w:t>organizaciones prestadoras de servicios sociales y el papel que desempeñan en el marco del Estado y de la política social costarricense.</w:t>
      </w:r>
    </w:p>
    <w:p w:rsidR="007B1094" w:rsidRPr="00261073" w:rsidRDefault="007B1094" w:rsidP="00300741">
      <w:pPr>
        <w:pStyle w:val="Textoindependiente2"/>
        <w:numPr>
          <w:ilvl w:val="0"/>
          <w:numId w:val="1"/>
        </w:numPr>
        <w:spacing w:before="120" w:after="120"/>
        <w:rPr>
          <w:rFonts w:cs="Arial"/>
          <w:bCs/>
          <w:sz w:val="22"/>
          <w:szCs w:val="22"/>
        </w:rPr>
      </w:pPr>
      <w:r w:rsidRPr="00261073">
        <w:rPr>
          <w:rFonts w:cs="Arial"/>
          <w:bCs/>
          <w:sz w:val="22"/>
          <w:szCs w:val="22"/>
        </w:rPr>
        <w:t>Identificar los desafíos ético – políticos del Trabajo Social en la gestión de las organizaciones prestadoras de servicios sociales.</w:t>
      </w:r>
    </w:p>
    <w:p w:rsidR="000041F3" w:rsidRPr="00261073" w:rsidRDefault="007B1094" w:rsidP="00300741">
      <w:pPr>
        <w:pStyle w:val="Textoindependiente2"/>
        <w:numPr>
          <w:ilvl w:val="0"/>
          <w:numId w:val="1"/>
        </w:numPr>
        <w:spacing w:before="120" w:after="120"/>
        <w:rPr>
          <w:rFonts w:cs="Arial"/>
          <w:bCs/>
          <w:sz w:val="22"/>
          <w:szCs w:val="22"/>
        </w:rPr>
      </w:pPr>
      <w:r w:rsidRPr="00261073">
        <w:rPr>
          <w:rFonts w:cs="Arial"/>
          <w:bCs/>
          <w:sz w:val="22"/>
          <w:szCs w:val="22"/>
        </w:rPr>
        <w:t>E</w:t>
      </w:r>
      <w:r w:rsidR="000041F3" w:rsidRPr="00261073">
        <w:rPr>
          <w:rFonts w:cs="Arial"/>
          <w:bCs/>
          <w:sz w:val="22"/>
          <w:szCs w:val="22"/>
        </w:rPr>
        <w:t>studiar los diferentes componentes presentes en la práctica gerencial de programas y proyectos sociales en las instituciones productoras de servicios sociales, a la luz de los elementos teórico-metodológicos que se abordan en el curso.</w:t>
      </w:r>
    </w:p>
    <w:p w:rsidR="000041F3" w:rsidRPr="00261073" w:rsidRDefault="000041F3" w:rsidP="00300741">
      <w:pPr>
        <w:pStyle w:val="Textoindependiente2"/>
        <w:numPr>
          <w:ilvl w:val="0"/>
          <w:numId w:val="1"/>
        </w:numPr>
        <w:spacing w:before="120" w:after="120"/>
        <w:rPr>
          <w:rFonts w:cs="Arial"/>
          <w:bCs/>
          <w:sz w:val="22"/>
          <w:szCs w:val="22"/>
        </w:rPr>
      </w:pPr>
      <w:r w:rsidRPr="00261073">
        <w:rPr>
          <w:rFonts w:cs="Arial"/>
          <w:bCs/>
          <w:sz w:val="22"/>
          <w:szCs w:val="22"/>
        </w:rPr>
        <w:t xml:space="preserve">Brindar a </w:t>
      </w:r>
      <w:r w:rsidR="00F517BF" w:rsidRPr="00261073">
        <w:rPr>
          <w:rFonts w:cs="Arial"/>
          <w:bCs/>
          <w:sz w:val="22"/>
          <w:szCs w:val="22"/>
        </w:rPr>
        <w:t>las</w:t>
      </w:r>
      <w:r w:rsidRPr="00261073">
        <w:rPr>
          <w:rFonts w:cs="Arial"/>
          <w:bCs/>
          <w:sz w:val="22"/>
          <w:szCs w:val="22"/>
        </w:rPr>
        <w:t xml:space="preserve"> y </w:t>
      </w:r>
      <w:r w:rsidR="00F517BF" w:rsidRPr="00261073">
        <w:rPr>
          <w:rFonts w:cs="Arial"/>
          <w:bCs/>
          <w:sz w:val="22"/>
          <w:szCs w:val="22"/>
        </w:rPr>
        <w:t xml:space="preserve">los </w:t>
      </w:r>
      <w:r w:rsidRPr="00261073">
        <w:rPr>
          <w:rFonts w:cs="Arial"/>
          <w:bCs/>
          <w:sz w:val="22"/>
          <w:szCs w:val="22"/>
        </w:rPr>
        <w:t>estudiantes herramientas de investigación que permitan el diseño de una propuesta gerencial orientada a programas y proyectos sociales tanto en los  organismos gubernamentales como no gubernamentales.</w:t>
      </w:r>
    </w:p>
    <w:p w:rsidR="00387714" w:rsidRPr="00261073" w:rsidRDefault="000041F3" w:rsidP="007240C3">
      <w:pPr>
        <w:pStyle w:val="Textoindependiente2"/>
        <w:numPr>
          <w:ilvl w:val="0"/>
          <w:numId w:val="23"/>
        </w:numPr>
        <w:ind w:hanging="357"/>
        <w:rPr>
          <w:rFonts w:cs="Arial"/>
          <w:b/>
          <w:sz w:val="22"/>
          <w:szCs w:val="22"/>
        </w:rPr>
      </w:pPr>
      <w:r w:rsidRPr="00261073">
        <w:rPr>
          <w:rFonts w:cs="Arial"/>
          <w:b/>
          <w:sz w:val="22"/>
          <w:szCs w:val="22"/>
        </w:rPr>
        <w:t>CONTENIDOS:</w:t>
      </w:r>
    </w:p>
    <w:p w:rsidR="00FA16A7" w:rsidRPr="002C4FA2" w:rsidRDefault="009F3C54" w:rsidP="007240C3">
      <w:pPr>
        <w:pStyle w:val="Textoindependiente2"/>
        <w:numPr>
          <w:ilvl w:val="1"/>
          <w:numId w:val="23"/>
        </w:numPr>
        <w:ind w:hanging="357"/>
        <w:rPr>
          <w:rFonts w:cs="Arial"/>
          <w:b/>
          <w:color w:val="5F497A" w:themeColor="accent4" w:themeShade="BF"/>
          <w:sz w:val="22"/>
          <w:szCs w:val="22"/>
        </w:rPr>
      </w:pPr>
      <w:r w:rsidRPr="002C4FA2">
        <w:rPr>
          <w:rFonts w:cs="Arial"/>
          <w:b/>
          <w:caps/>
          <w:color w:val="5F497A" w:themeColor="accent4" w:themeShade="BF"/>
          <w:sz w:val="22"/>
          <w:szCs w:val="22"/>
        </w:rPr>
        <w:t xml:space="preserve">PRIMERA </w:t>
      </w:r>
      <w:r w:rsidR="0086365B" w:rsidRPr="002C4FA2">
        <w:rPr>
          <w:rFonts w:cs="Arial"/>
          <w:b/>
          <w:caps/>
          <w:color w:val="5F497A" w:themeColor="accent4" w:themeShade="BF"/>
          <w:sz w:val="22"/>
          <w:szCs w:val="22"/>
        </w:rPr>
        <w:t>UNIDAD</w:t>
      </w:r>
      <w:r w:rsidRPr="002C4FA2">
        <w:rPr>
          <w:rFonts w:cs="Arial"/>
          <w:b/>
          <w:caps/>
          <w:color w:val="5F497A" w:themeColor="accent4" w:themeShade="BF"/>
          <w:sz w:val="22"/>
          <w:szCs w:val="22"/>
        </w:rPr>
        <w:t>:</w:t>
      </w:r>
      <w:r w:rsidR="0086365B" w:rsidRPr="002C4FA2">
        <w:rPr>
          <w:rFonts w:cs="Arial"/>
          <w:b/>
          <w:caps/>
          <w:color w:val="5F497A" w:themeColor="accent4" w:themeShade="BF"/>
          <w:sz w:val="22"/>
          <w:szCs w:val="22"/>
        </w:rPr>
        <w:t xml:space="preserve"> LA VINCULACIÓN  TRABAJO SOCIAL Y GERENCIA SOCIAL.</w:t>
      </w:r>
    </w:p>
    <w:p w:rsidR="00FA16A7" w:rsidRPr="002C4FA2" w:rsidRDefault="0086365B" w:rsidP="007240C3">
      <w:pPr>
        <w:pStyle w:val="Textoindependiente2"/>
        <w:numPr>
          <w:ilvl w:val="0"/>
          <w:numId w:val="24"/>
        </w:numPr>
        <w:ind w:hanging="357"/>
        <w:rPr>
          <w:rFonts w:cs="Arial"/>
          <w:caps/>
          <w:color w:val="5F497A" w:themeColor="accent4" w:themeShade="BF"/>
          <w:sz w:val="22"/>
          <w:szCs w:val="22"/>
        </w:rPr>
      </w:pPr>
      <w:r w:rsidRPr="002C4FA2">
        <w:rPr>
          <w:rFonts w:cs="Arial"/>
          <w:color w:val="5F497A" w:themeColor="accent4" w:themeShade="BF"/>
          <w:sz w:val="22"/>
          <w:szCs w:val="22"/>
        </w:rPr>
        <w:t>Función del Estado y la cuestión social.</w:t>
      </w:r>
    </w:p>
    <w:p w:rsidR="00FA16A7" w:rsidRPr="002C4FA2" w:rsidRDefault="0086365B" w:rsidP="007240C3">
      <w:pPr>
        <w:pStyle w:val="Textoindependiente2"/>
        <w:numPr>
          <w:ilvl w:val="0"/>
          <w:numId w:val="24"/>
        </w:numPr>
        <w:ind w:hanging="357"/>
        <w:rPr>
          <w:rFonts w:cs="Arial"/>
          <w:caps/>
          <w:color w:val="5F497A" w:themeColor="accent4" w:themeShade="BF"/>
          <w:sz w:val="22"/>
          <w:szCs w:val="22"/>
        </w:rPr>
      </w:pPr>
      <w:r w:rsidRPr="002C4FA2">
        <w:rPr>
          <w:rFonts w:cs="Arial"/>
          <w:color w:val="5F497A" w:themeColor="accent4" w:themeShade="BF"/>
          <w:sz w:val="22"/>
          <w:szCs w:val="22"/>
        </w:rPr>
        <w:t>La Gerencia Social con una perspectiva crítica como ámbito profesional del Trabajo Social y su papel en la producción de servicios sociales: un reto ineludible ante la América Latina contemporánea.</w:t>
      </w:r>
    </w:p>
    <w:p w:rsidR="0086365B" w:rsidRPr="002C4FA2" w:rsidRDefault="009F3C54" w:rsidP="007240C3">
      <w:pPr>
        <w:pStyle w:val="Textoindependiente2"/>
        <w:numPr>
          <w:ilvl w:val="0"/>
          <w:numId w:val="24"/>
        </w:numPr>
        <w:ind w:hanging="357"/>
        <w:rPr>
          <w:rFonts w:cs="Arial"/>
          <w:caps/>
          <w:color w:val="5F497A" w:themeColor="accent4" w:themeShade="BF"/>
          <w:sz w:val="22"/>
          <w:szCs w:val="22"/>
        </w:rPr>
      </w:pPr>
      <w:r w:rsidRPr="002C4FA2">
        <w:rPr>
          <w:rFonts w:cs="Arial"/>
          <w:color w:val="5F497A" w:themeColor="accent4" w:themeShade="BF"/>
          <w:sz w:val="22"/>
          <w:szCs w:val="22"/>
        </w:rPr>
        <w:t>P</w:t>
      </w:r>
      <w:r w:rsidR="0086365B" w:rsidRPr="002C4FA2">
        <w:rPr>
          <w:rFonts w:cs="Arial"/>
          <w:color w:val="5F497A" w:themeColor="accent4" w:themeShade="BF"/>
          <w:sz w:val="22"/>
          <w:szCs w:val="22"/>
        </w:rPr>
        <w:t xml:space="preserve">royectos  ético – político </w:t>
      </w:r>
      <w:r w:rsidRPr="002C4FA2">
        <w:rPr>
          <w:rFonts w:cs="Arial"/>
          <w:color w:val="5F497A" w:themeColor="accent4" w:themeShade="BF"/>
          <w:sz w:val="22"/>
          <w:szCs w:val="22"/>
        </w:rPr>
        <w:t>e i</w:t>
      </w:r>
      <w:r w:rsidR="0086365B" w:rsidRPr="002C4FA2">
        <w:rPr>
          <w:rFonts w:cs="Arial"/>
          <w:color w:val="5F497A" w:themeColor="accent4" w:themeShade="BF"/>
          <w:sz w:val="22"/>
          <w:szCs w:val="22"/>
        </w:rPr>
        <w:t>ntervención del Trabajo Social.</w:t>
      </w:r>
    </w:p>
    <w:p w:rsidR="00C352D7" w:rsidRPr="002C4FA2" w:rsidRDefault="00622427" w:rsidP="007240C3">
      <w:pPr>
        <w:pStyle w:val="Textoindependiente2"/>
        <w:numPr>
          <w:ilvl w:val="0"/>
          <w:numId w:val="13"/>
        </w:numPr>
        <w:ind w:hanging="357"/>
        <w:rPr>
          <w:rFonts w:cs="Arial"/>
          <w:color w:val="5F497A" w:themeColor="accent4" w:themeShade="BF"/>
          <w:sz w:val="22"/>
          <w:szCs w:val="22"/>
        </w:rPr>
      </w:pPr>
      <w:r w:rsidRPr="002C4FA2">
        <w:rPr>
          <w:rFonts w:cs="Arial"/>
          <w:b/>
          <w:color w:val="5F497A" w:themeColor="accent4" w:themeShade="BF"/>
          <w:sz w:val="22"/>
          <w:szCs w:val="22"/>
        </w:rPr>
        <w:t>Duración</w:t>
      </w:r>
      <w:r w:rsidR="00640F54" w:rsidRPr="002C4FA2">
        <w:rPr>
          <w:rFonts w:cs="Arial"/>
          <w:b/>
          <w:color w:val="5F497A" w:themeColor="accent4" w:themeShade="BF"/>
          <w:sz w:val="22"/>
          <w:szCs w:val="22"/>
        </w:rPr>
        <w:t>:</w:t>
      </w:r>
      <w:r w:rsidR="00640F54" w:rsidRPr="002C4FA2">
        <w:rPr>
          <w:rFonts w:cs="Arial"/>
          <w:color w:val="5F497A" w:themeColor="accent4" w:themeShade="BF"/>
          <w:sz w:val="22"/>
          <w:szCs w:val="22"/>
        </w:rPr>
        <w:t xml:space="preserve"> </w:t>
      </w:r>
      <w:r w:rsidR="00222508" w:rsidRPr="002C4FA2">
        <w:rPr>
          <w:rFonts w:cs="Arial"/>
          <w:color w:val="5F497A" w:themeColor="accent4" w:themeShade="BF"/>
          <w:sz w:val="22"/>
          <w:szCs w:val="22"/>
        </w:rPr>
        <w:t xml:space="preserve"> </w:t>
      </w:r>
      <w:r w:rsidR="00300741" w:rsidRPr="002C4FA2">
        <w:rPr>
          <w:rFonts w:cs="Arial"/>
          <w:color w:val="5F497A" w:themeColor="accent4" w:themeShade="BF"/>
          <w:sz w:val="22"/>
          <w:szCs w:val="22"/>
        </w:rPr>
        <w:t>Cuatro</w:t>
      </w:r>
      <w:r w:rsidRPr="002C4FA2">
        <w:rPr>
          <w:rFonts w:cs="Arial"/>
          <w:color w:val="5F497A" w:themeColor="accent4" w:themeShade="BF"/>
          <w:sz w:val="22"/>
          <w:szCs w:val="22"/>
        </w:rPr>
        <w:t xml:space="preserve"> semanas </w:t>
      </w:r>
    </w:p>
    <w:p w:rsidR="0035579F" w:rsidRPr="00261073" w:rsidRDefault="0035579F" w:rsidP="00300741">
      <w:pPr>
        <w:pStyle w:val="Textoindependiente2"/>
        <w:numPr>
          <w:ilvl w:val="0"/>
          <w:numId w:val="13"/>
        </w:numPr>
        <w:spacing w:before="120" w:after="120"/>
        <w:rPr>
          <w:rFonts w:cs="Arial"/>
          <w:sz w:val="22"/>
          <w:szCs w:val="22"/>
        </w:rPr>
      </w:pPr>
      <w:r w:rsidRPr="00261073">
        <w:rPr>
          <w:rFonts w:cs="Arial"/>
          <w:b/>
          <w:bCs/>
          <w:sz w:val="22"/>
          <w:szCs w:val="22"/>
        </w:rPr>
        <w:t>Estrategia didáctica:</w:t>
      </w:r>
    </w:p>
    <w:p w:rsidR="00977A6B" w:rsidRPr="00261073" w:rsidRDefault="00977A6B" w:rsidP="00977A6B">
      <w:pPr>
        <w:pStyle w:val="Textoindependiente2"/>
        <w:spacing w:before="120" w:after="120"/>
        <w:rPr>
          <w:rFonts w:cs="Arial"/>
          <w:bCs/>
          <w:sz w:val="22"/>
          <w:szCs w:val="22"/>
        </w:rPr>
      </w:pPr>
      <w:r w:rsidRPr="00261073">
        <w:rPr>
          <w:rFonts w:cs="Arial"/>
          <w:bCs/>
          <w:sz w:val="22"/>
          <w:szCs w:val="22"/>
        </w:rPr>
        <w:t xml:space="preserve">Para el abordaje de esta unidad se asignarán lecturas que propicien la discusión en clases y la ejecución de pruebas cortas en clase. </w:t>
      </w:r>
      <w:r w:rsidR="009110C9" w:rsidRPr="00261073">
        <w:rPr>
          <w:rFonts w:cs="Arial"/>
          <w:bCs/>
          <w:sz w:val="22"/>
          <w:szCs w:val="22"/>
        </w:rPr>
        <w:t>Para la discusión de estos temas se llevará a cabo un panel en clase, donde los y las estudiantes deberán debatir sobre los enfoques de gerencia.</w:t>
      </w:r>
    </w:p>
    <w:p w:rsidR="00977A6B" w:rsidRPr="00261073" w:rsidRDefault="00977A6B" w:rsidP="00977A6B">
      <w:pPr>
        <w:pStyle w:val="Textoindependiente2"/>
        <w:spacing w:before="120" w:after="120"/>
        <w:rPr>
          <w:rFonts w:cs="Arial"/>
          <w:sz w:val="22"/>
          <w:szCs w:val="22"/>
          <w:lang w:val="es-CR"/>
        </w:rPr>
      </w:pPr>
      <w:r w:rsidRPr="00261073">
        <w:rPr>
          <w:rFonts w:cs="Arial"/>
          <w:bCs/>
          <w:sz w:val="22"/>
          <w:szCs w:val="22"/>
        </w:rPr>
        <w:t>Además las y los estudiantes tendrán que elaborar un ensayo</w:t>
      </w:r>
      <w:r w:rsidR="009110C9" w:rsidRPr="00261073">
        <w:rPr>
          <w:rFonts w:cs="Arial"/>
          <w:bCs/>
          <w:sz w:val="22"/>
          <w:szCs w:val="22"/>
        </w:rPr>
        <w:t xml:space="preserve"> sobre la gerencia social con perspectiva crítica, considerando su relación con la función del Estado y el proyecto ético político de trabajo social  en la gerencia. </w:t>
      </w:r>
    </w:p>
    <w:p w:rsidR="00060F2B" w:rsidRPr="00261073" w:rsidRDefault="009F3C54" w:rsidP="007240C3">
      <w:pPr>
        <w:pStyle w:val="Textoindependiente2"/>
        <w:numPr>
          <w:ilvl w:val="1"/>
          <w:numId w:val="23"/>
        </w:numPr>
        <w:rPr>
          <w:rFonts w:cs="Arial"/>
          <w:b/>
          <w:caps/>
          <w:sz w:val="22"/>
          <w:szCs w:val="22"/>
        </w:rPr>
      </w:pPr>
      <w:r w:rsidRPr="00261073">
        <w:rPr>
          <w:rFonts w:cs="Arial"/>
          <w:b/>
          <w:caps/>
          <w:sz w:val="22"/>
          <w:szCs w:val="22"/>
        </w:rPr>
        <w:t xml:space="preserve">SEGUNDA </w:t>
      </w:r>
      <w:r w:rsidR="00762F5A" w:rsidRPr="00261073">
        <w:rPr>
          <w:rFonts w:cs="Arial"/>
          <w:b/>
          <w:caps/>
          <w:sz w:val="22"/>
          <w:szCs w:val="22"/>
        </w:rPr>
        <w:t>UNIDAD.</w:t>
      </w:r>
      <w:r w:rsidR="00640F54" w:rsidRPr="00261073">
        <w:rPr>
          <w:rFonts w:cs="Arial"/>
          <w:b/>
          <w:caps/>
          <w:sz w:val="22"/>
          <w:szCs w:val="22"/>
        </w:rPr>
        <w:t xml:space="preserve">  CONFIGURANDO L</w:t>
      </w:r>
      <w:r w:rsidR="00447F80" w:rsidRPr="00261073">
        <w:rPr>
          <w:rFonts w:cs="Arial"/>
          <w:b/>
          <w:caps/>
          <w:sz w:val="22"/>
          <w:szCs w:val="22"/>
        </w:rPr>
        <w:t>OS PROCESOS DE GESTION DE LAS ORGANIZACIONES PRODUCTORAS DE SERVICIOS SOCIALES</w:t>
      </w:r>
      <w:r w:rsidR="00060F2B" w:rsidRPr="00261073">
        <w:rPr>
          <w:rFonts w:cs="Arial"/>
          <w:b/>
          <w:caps/>
          <w:sz w:val="22"/>
          <w:szCs w:val="22"/>
        </w:rPr>
        <w:t>.</w:t>
      </w:r>
    </w:p>
    <w:p w:rsidR="00F2053D" w:rsidRPr="00261073" w:rsidRDefault="00060F2B" w:rsidP="007240C3">
      <w:pPr>
        <w:pStyle w:val="Textoindependiente2"/>
        <w:numPr>
          <w:ilvl w:val="1"/>
          <w:numId w:val="25"/>
        </w:numPr>
        <w:rPr>
          <w:rFonts w:cs="Arial"/>
          <w:sz w:val="22"/>
          <w:szCs w:val="22"/>
        </w:rPr>
      </w:pPr>
      <w:r w:rsidRPr="00261073">
        <w:rPr>
          <w:rFonts w:cs="Arial"/>
          <w:sz w:val="22"/>
          <w:szCs w:val="22"/>
        </w:rPr>
        <w:t>Comprendiendo  las organizaciones productoras d</w:t>
      </w:r>
      <w:r w:rsidR="00715BBA" w:rsidRPr="00261073">
        <w:rPr>
          <w:rFonts w:cs="Arial"/>
          <w:sz w:val="22"/>
          <w:szCs w:val="22"/>
        </w:rPr>
        <w:t>e servicios sociales  desde El E</w:t>
      </w:r>
      <w:r w:rsidRPr="00261073">
        <w:rPr>
          <w:rFonts w:cs="Arial"/>
          <w:sz w:val="22"/>
          <w:szCs w:val="22"/>
        </w:rPr>
        <w:t>stado.</w:t>
      </w:r>
      <w:r w:rsidR="00447F80" w:rsidRPr="00261073">
        <w:rPr>
          <w:rFonts w:cs="Arial"/>
          <w:sz w:val="22"/>
          <w:szCs w:val="22"/>
        </w:rPr>
        <w:t xml:space="preserve"> </w:t>
      </w:r>
    </w:p>
    <w:p w:rsidR="0080441B" w:rsidRPr="00261073" w:rsidRDefault="0080441B" w:rsidP="007240C3">
      <w:pPr>
        <w:pStyle w:val="Textoindependiente2"/>
        <w:numPr>
          <w:ilvl w:val="1"/>
          <w:numId w:val="25"/>
        </w:numPr>
        <w:rPr>
          <w:rFonts w:cs="Arial"/>
          <w:sz w:val="22"/>
          <w:szCs w:val="22"/>
        </w:rPr>
      </w:pPr>
      <w:r w:rsidRPr="00261073">
        <w:rPr>
          <w:rFonts w:cs="Arial"/>
          <w:sz w:val="22"/>
          <w:szCs w:val="22"/>
        </w:rPr>
        <w:t>Los actores presentes en la acción de la OPSS.</w:t>
      </w:r>
    </w:p>
    <w:p w:rsidR="00A942EC" w:rsidRPr="00261073" w:rsidRDefault="00060F2B" w:rsidP="007240C3">
      <w:pPr>
        <w:pStyle w:val="Textoindependiente2"/>
        <w:numPr>
          <w:ilvl w:val="1"/>
          <w:numId w:val="25"/>
        </w:numPr>
        <w:rPr>
          <w:rFonts w:cs="Arial"/>
          <w:sz w:val="22"/>
          <w:szCs w:val="22"/>
        </w:rPr>
      </w:pPr>
      <w:r w:rsidRPr="00261073">
        <w:rPr>
          <w:rFonts w:cs="Arial"/>
          <w:sz w:val="22"/>
          <w:szCs w:val="22"/>
        </w:rPr>
        <w:t>Las Organizaciones no gubernamentales como productoras de servicios sociales.</w:t>
      </w:r>
    </w:p>
    <w:p w:rsidR="00060F2B" w:rsidRPr="00261073" w:rsidRDefault="00060F2B" w:rsidP="007240C3">
      <w:pPr>
        <w:pStyle w:val="Textoindependiente2"/>
        <w:numPr>
          <w:ilvl w:val="1"/>
          <w:numId w:val="25"/>
        </w:numPr>
        <w:rPr>
          <w:rFonts w:cs="Arial"/>
          <w:sz w:val="22"/>
          <w:szCs w:val="22"/>
        </w:rPr>
      </w:pPr>
      <w:r w:rsidRPr="00261073">
        <w:rPr>
          <w:rFonts w:cs="Arial"/>
          <w:sz w:val="22"/>
          <w:szCs w:val="22"/>
        </w:rPr>
        <w:t xml:space="preserve">La responsabilidad social como estrategia de  la empresa privada en </w:t>
      </w:r>
      <w:r w:rsidR="0080441B" w:rsidRPr="00261073">
        <w:rPr>
          <w:rFonts w:cs="Arial"/>
          <w:sz w:val="22"/>
          <w:szCs w:val="22"/>
        </w:rPr>
        <w:t>los servicios sociales</w:t>
      </w:r>
      <w:r w:rsidRPr="00261073">
        <w:rPr>
          <w:rFonts w:cs="Arial"/>
          <w:sz w:val="22"/>
          <w:szCs w:val="22"/>
        </w:rPr>
        <w:t xml:space="preserve">. </w:t>
      </w:r>
    </w:p>
    <w:p w:rsidR="00A942EC" w:rsidRPr="00261073" w:rsidRDefault="0080441B" w:rsidP="007240C3">
      <w:pPr>
        <w:pStyle w:val="Textoindependiente2"/>
        <w:numPr>
          <w:ilvl w:val="1"/>
          <w:numId w:val="25"/>
        </w:numPr>
        <w:rPr>
          <w:rFonts w:cs="Arial"/>
          <w:sz w:val="22"/>
          <w:szCs w:val="22"/>
        </w:rPr>
      </w:pPr>
      <w:r w:rsidRPr="00261073">
        <w:rPr>
          <w:rFonts w:cs="Arial"/>
          <w:sz w:val="22"/>
          <w:szCs w:val="22"/>
        </w:rPr>
        <w:t>La gestión municipal como productora de servicios sociales.</w:t>
      </w:r>
    </w:p>
    <w:p w:rsidR="001955A9" w:rsidRPr="00261073" w:rsidRDefault="001955A9" w:rsidP="007240C3">
      <w:pPr>
        <w:pStyle w:val="Textoindependiente2"/>
        <w:numPr>
          <w:ilvl w:val="1"/>
          <w:numId w:val="25"/>
        </w:numPr>
        <w:rPr>
          <w:rFonts w:cs="Arial"/>
          <w:sz w:val="22"/>
          <w:szCs w:val="22"/>
        </w:rPr>
      </w:pPr>
      <w:r w:rsidRPr="00261073">
        <w:rPr>
          <w:rFonts w:cs="Arial"/>
          <w:sz w:val="22"/>
          <w:szCs w:val="22"/>
        </w:rPr>
        <w:t>La gestión social desde  diferentes sectores</w:t>
      </w:r>
      <w:r w:rsidR="00715BBA" w:rsidRPr="00261073">
        <w:rPr>
          <w:rFonts w:cs="Arial"/>
          <w:sz w:val="22"/>
          <w:szCs w:val="22"/>
        </w:rPr>
        <w:t xml:space="preserve"> (gé</w:t>
      </w:r>
      <w:r w:rsidRPr="00261073">
        <w:rPr>
          <w:rFonts w:cs="Arial"/>
          <w:sz w:val="22"/>
          <w:szCs w:val="22"/>
        </w:rPr>
        <w:t>nero, interculturalidad, juventud, comunidad)</w:t>
      </w:r>
    </w:p>
    <w:p w:rsidR="00640F54" w:rsidRPr="00261073" w:rsidRDefault="00640F54" w:rsidP="007240C3">
      <w:pPr>
        <w:pStyle w:val="Textoindependiente2"/>
        <w:numPr>
          <w:ilvl w:val="0"/>
          <w:numId w:val="13"/>
        </w:numPr>
        <w:rPr>
          <w:rFonts w:cs="Arial"/>
          <w:sz w:val="22"/>
          <w:szCs w:val="22"/>
        </w:rPr>
      </w:pPr>
      <w:r w:rsidRPr="00261073">
        <w:rPr>
          <w:rFonts w:cs="Arial"/>
          <w:b/>
          <w:sz w:val="22"/>
          <w:szCs w:val="22"/>
        </w:rPr>
        <w:lastRenderedPageBreak/>
        <w:t xml:space="preserve">Duración: </w:t>
      </w:r>
      <w:r w:rsidR="007F3E55" w:rsidRPr="00261073">
        <w:rPr>
          <w:rFonts w:cs="Arial"/>
          <w:sz w:val="22"/>
          <w:szCs w:val="22"/>
        </w:rPr>
        <w:t>Tres</w:t>
      </w:r>
      <w:r w:rsidRPr="00261073">
        <w:rPr>
          <w:rFonts w:cs="Arial"/>
          <w:sz w:val="22"/>
          <w:szCs w:val="22"/>
        </w:rPr>
        <w:t xml:space="preserve"> semanas.</w:t>
      </w:r>
    </w:p>
    <w:p w:rsidR="0035579F" w:rsidRPr="00261073" w:rsidRDefault="0035579F" w:rsidP="007240C3">
      <w:pPr>
        <w:pStyle w:val="Textoindependiente2"/>
        <w:numPr>
          <w:ilvl w:val="0"/>
          <w:numId w:val="13"/>
        </w:numPr>
        <w:rPr>
          <w:rFonts w:cs="Arial"/>
          <w:b/>
          <w:sz w:val="22"/>
          <w:szCs w:val="22"/>
        </w:rPr>
      </w:pPr>
      <w:r w:rsidRPr="00261073">
        <w:rPr>
          <w:rFonts w:cs="Arial"/>
          <w:b/>
          <w:sz w:val="22"/>
          <w:szCs w:val="22"/>
        </w:rPr>
        <w:t>Estrategia didáctica:</w:t>
      </w:r>
    </w:p>
    <w:p w:rsidR="0035579F" w:rsidRPr="00261073" w:rsidRDefault="009110C9" w:rsidP="00300741">
      <w:pPr>
        <w:pStyle w:val="Textoindependiente2"/>
        <w:spacing w:before="120" w:after="120"/>
        <w:rPr>
          <w:rFonts w:cs="Arial"/>
          <w:sz w:val="22"/>
          <w:szCs w:val="22"/>
        </w:rPr>
      </w:pPr>
      <w:r w:rsidRPr="00261073">
        <w:rPr>
          <w:rFonts w:cs="Arial"/>
          <w:sz w:val="22"/>
          <w:szCs w:val="22"/>
        </w:rPr>
        <w:t xml:space="preserve">Para esta unidad los y las estudiantes deberán llevar a cabo un trabajo de investigación grupal en el cual describirán y analizarán la gerencia social desde los escenarios del Estado costarricense, las organizaciones no gubernamentales y las organizaciones privadas (responsabilidad social empresarial). </w:t>
      </w:r>
    </w:p>
    <w:p w:rsidR="009110C9" w:rsidRPr="00261073" w:rsidRDefault="009110C9" w:rsidP="00300741">
      <w:pPr>
        <w:pStyle w:val="Textoindependiente2"/>
        <w:spacing w:before="120" w:after="120"/>
        <w:rPr>
          <w:rFonts w:cs="Arial"/>
          <w:sz w:val="22"/>
          <w:szCs w:val="22"/>
        </w:rPr>
      </w:pPr>
      <w:r w:rsidRPr="00261073">
        <w:rPr>
          <w:rFonts w:cs="Arial"/>
          <w:sz w:val="22"/>
          <w:szCs w:val="22"/>
        </w:rPr>
        <w:t xml:space="preserve">Los grupos expositores deberán entregar a sus compañeras y compañeras un resumen de los principales hallazgos. </w:t>
      </w:r>
    </w:p>
    <w:p w:rsidR="00A942EC" w:rsidRPr="00261073" w:rsidRDefault="000107BB" w:rsidP="007240C3">
      <w:pPr>
        <w:pStyle w:val="Textoindependiente2"/>
        <w:numPr>
          <w:ilvl w:val="1"/>
          <w:numId w:val="23"/>
        </w:numPr>
        <w:ind w:hanging="357"/>
        <w:rPr>
          <w:rFonts w:cs="Arial"/>
          <w:b/>
          <w:caps/>
          <w:sz w:val="22"/>
          <w:szCs w:val="22"/>
        </w:rPr>
      </w:pPr>
      <w:r w:rsidRPr="00261073">
        <w:rPr>
          <w:rFonts w:cs="Arial"/>
          <w:b/>
          <w:caps/>
          <w:sz w:val="22"/>
          <w:szCs w:val="22"/>
        </w:rPr>
        <w:t>TERCERA UNIDAD</w:t>
      </w:r>
      <w:r w:rsidR="00C352D7" w:rsidRPr="00261073">
        <w:rPr>
          <w:rFonts w:cs="Arial"/>
          <w:b/>
          <w:caps/>
          <w:sz w:val="22"/>
          <w:szCs w:val="22"/>
        </w:rPr>
        <w:t xml:space="preserve">: </w:t>
      </w:r>
      <w:r w:rsidRPr="00261073">
        <w:rPr>
          <w:rFonts w:cs="Arial"/>
          <w:b/>
          <w:caps/>
          <w:sz w:val="22"/>
          <w:szCs w:val="22"/>
        </w:rPr>
        <w:t>LA DIMENSIÓN GERENCIAL DE LAS OPSS: ELABORACIÓN DE PROPUESTAS DE INVESTIGACIÓN Y/O INTERVENCIÓN.</w:t>
      </w:r>
    </w:p>
    <w:p w:rsidR="00A942EC" w:rsidRPr="00261073" w:rsidRDefault="000107BB" w:rsidP="007240C3">
      <w:pPr>
        <w:pStyle w:val="Textoindependiente2"/>
        <w:numPr>
          <w:ilvl w:val="0"/>
          <w:numId w:val="26"/>
        </w:numPr>
        <w:ind w:hanging="357"/>
        <w:rPr>
          <w:rFonts w:cs="Arial"/>
          <w:sz w:val="22"/>
          <w:szCs w:val="22"/>
        </w:rPr>
      </w:pPr>
      <w:r w:rsidRPr="00261073">
        <w:rPr>
          <w:rFonts w:cs="Arial"/>
          <w:sz w:val="22"/>
          <w:szCs w:val="22"/>
        </w:rPr>
        <w:t xml:space="preserve">Selección y fundamentación del tema, la política social y la OPSS Objeto de estudio </w:t>
      </w:r>
      <w:r w:rsidRPr="00261073">
        <w:rPr>
          <w:rFonts w:cs="Arial"/>
          <w:sz w:val="22"/>
          <w:szCs w:val="22"/>
        </w:rPr>
        <w:tab/>
        <w:t>/ intervención.</w:t>
      </w:r>
    </w:p>
    <w:p w:rsidR="00A942EC" w:rsidRPr="00261073" w:rsidRDefault="000107BB" w:rsidP="007240C3">
      <w:pPr>
        <w:pStyle w:val="Textoindependiente2"/>
        <w:numPr>
          <w:ilvl w:val="0"/>
          <w:numId w:val="26"/>
        </w:numPr>
        <w:ind w:hanging="357"/>
        <w:rPr>
          <w:rFonts w:cs="Arial"/>
          <w:sz w:val="22"/>
          <w:szCs w:val="22"/>
        </w:rPr>
      </w:pPr>
      <w:r w:rsidRPr="00261073">
        <w:rPr>
          <w:rFonts w:cs="Arial"/>
          <w:sz w:val="22"/>
          <w:szCs w:val="22"/>
        </w:rPr>
        <w:t>Definición y justificación del problema de investigación en el ámbito gerencial.</w:t>
      </w:r>
    </w:p>
    <w:p w:rsidR="00A942EC" w:rsidRPr="00261073" w:rsidRDefault="00A942EC" w:rsidP="007240C3">
      <w:pPr>
        <w:pStyle w:val="Textoindependiente2"/>
        <w:numPr>
          <w:ilvl w:val="0"/>
          <w:numId w:val="26"/>
        </w:numPr>
        <w:ind w:hanging="357"/>
        <w:rPr>
          <w:rFonts w:cs="Arial"/>
          <w:sz w:val="22"/>
          <w:szCs w:val="22"/>
        </w:rPr>
      </w:pPr>
      <w:r w:rsidRPr="00261073">
        <w:rPr>
          <w:rFonts w:cs="Arial"/>
          <w:sz w:val="22"/>
          <w:szCs w:val="22"/>
        </w:rPr>
        <w:t>Determinación de los objetivos de la investigación / intervención.</w:t>
      </w:r>
    </w:p>
    <w:p w:rsidR="00A942EC" w:rsidRPr="00261073" w:rsidRDefault="00A942EC" w:rsidP="007240C3">
      <w:pPr>
        <w:pStyle w:val="Textoindependiente2"/>
        <w:numPr>
          <w:ilvl w:val="0"/>
          <w:numId w:val="26"/>
        </w:numPr>
        <w:ind w:hanging="357"/>
        <w:rPr>
          <w:rFonts w:cs="Arial"/>
          <w:sz w:val="22"/>
          <w:szCs w:val="22"/>
        </w:rPr>
      </w:pPr>
      <w:r w:rsidRPr="00261073">
        <w:rPr>
          <w:rFonts w:cs="Arial"/>
          <w:sz w:val="22"/>
          <w:szCs w:val="22"/>
        </w:rPr>
        <w:t xml:space="preserve">Elaboración del marco teórico. </w:t>
      </w:r>
    </w:p>
    <w:p w:rsidR="00A942EC" w:rsidRPr="00261073" w:rsidRDefault="00A942EC" w:rsidP="007240C3">
      <w:pPr>
        <w:pStyle w:val="Textoindependiente2"/>
        <w:numPr>
          <w:ilvl w:val="0"/>
          <w:numId w:val="26"/>
        </w:numPr>
        <w:ind w:hanging="357"/>
        <w:rPr>
          <w:rFonts w:cs="Arial"/>
          <w:sz w:val="22"/>
          <w:szCs w:val="22"/>
        </w:rPr>
      </w:pPr>
      <w:r w:rsidRPr="00261073">
        <w:rPr>
          <w:rFonts w:cs="Arial"/>
          <w:sz w:val="22"/>
          <w:szCs w:val="22"/>
        </w:rPr>
        <w:t>Delimitación del objeto de investigación / intervención.</w:t>
      </w:r>
    </w:p>
    <w:p w:rsidR="009110C9" w:rsidRPr="00261073" w:rsidRDefault="00A942EC" w:rsidP="007240C3">
      <w:pPr>
        <w:pStyle w:val="Textoindependiente2"/>
        <w:numPr>
          <w:ilvl w:val="0"/>
          <w:numId w:val="26"/>
        </w:numPr>
        <w:ind w:hanging="357"/>
        <w:rPr>
          <w:rFonts w:cs="Arial"/>
          <w:sz w:val="22"/>
          <w:szCs w:val="22"/>
        </w:rPr>
      </w:pPr>
      <w:r w:rsidRPr="00261073">
        <w:rPr>
          <w:rFonts w:cs="Arial"/>
          <w:sz w:val="22"/>
          <w:szCs w:val="22"/>
        </w:rPr>
        <w:t>Definición de ejes de análi</w:t>
      </w:r>
      <w:r w:rsidR="009110C9" w:rsidRPr="00261073">
        <w:rPr>
          <w:rFonts w:cs="Arial"/>
          <w:sz w:val="22"/>
          <w:szCs w:val="22"/>
        </w:rPr>
        <w:t xml:space="preserve">sis: categorías y subcategorías: </w:t>
      </w:r>
    </w:p>
    <w:p w:rsidR="009110C9" w:rsidRPr="00261073" w:rsidRDefault="009110C9" w:rsidP="007240C3">
      <w:pPr>
        <w:pStyle w:val="Textoindependiente2"/>
        <w:numPr>
          <w:ilvl w:val="1"/>
          <w:numId w:val="26"/>
        </w:numPr>
        <w:ind w:hanging="357"/>
        <w:rPr>
          <w:rFonts w:cs="Arial"/>
          <w:sz w:val="22"/>
          <w:szCs w:val="22"/>
        </w:rPr>
      </w:pPr>
      <w:r w:rsidRPr="00261073">
        <w:rPr>
          <w:rFonts w:cs="Arial"/>
          <w:sz w:val="22"/>
          <w:szCs w:val="22"/>
        </w:rPr>
        <w:t xml:space="preserve">Macrocontexto, </w:t>
      </w:r>
    </w:p>
    <w:p w:rsidR="009110C9" w:rsidRPr="00261073" w:rsidRDefault="009110C9" w:rsidP="007240C3">
      <w:pPr>
        <w:pStyle w:val="Textoindependiente2"/>
        <w:numPr>
          <w:ilvl w:val="1"/>
          <w:numId w:val="26"/>
        </w:numPr>
        <w:ind w:hanging="357"/>
        <w:rPr>
          <w:rFonts w:cs="Arial"/>
          <w:sz w:val="22"/>
          <w:szCs w:val="22"/>
        </w:rPr>
      </w:pPr>
      <w:r w:rsidRPr="00261073">
        <w:rPr>
          <w:rFonts w:cs="Arial"/>
          <w:sz w:val="22"/>
          <w:szCs w:val="22"/>
        </w:rPr>
        <w:t xml:space="preserve">Meso (ambiente de tarea) </w:t>
      </w:r>
    </w:p>
    <w:p w:rsidR="00A942EC" w:rsidRPr="00261073" w:rsidRDefault="009110C9" w:rsidP="007240C3">
      <w:pPr>
        <w:pStyle w:val="Textoindependiente2"/>
        <w:numPr>
          <w:ilvl w:val="1"/>
          <w:numId w:val="26"/>
        </w:numPr>
        <w:ind w:hanging="357"/>
        <w:rPr>
          <w:rFonts w:cs="Arial"/>
          <w:sz w:val="22"/>
          <w:szCs w:val="22"/>
        </w:rPr>
      </w:pPr>
      <w:r w:rsidRPr="00261073">
        <w:rPr>
          <w:rFonts w:cs="Arial"/>
          <w:sz w:val="22"/>
          <w:szCs w:val="22"/>
        </w:rPr>
        <w:t>Microcontexto institucional. </w:t>
      </w:r>
    </w:p>
    <w:p w:rsidR="00A942EC" w:rsidRPr="00261073" w:rsidRDefault="00A942EC" w:rsidP="007240C3">
      <w:pPr>
        <w:pStyle w:val="Textoindependiente2"/>
        <w:numPr>
          <w:ilvl w:val="0"/>
          <w:numId w:val="26"/>
        </w:numPr>
        <w:ind w:hanging="357"/>
        <w:rPr>
          <w:rFonts w:cs="Arial"/>
          <w:sz w:val="22"/>
          <w:szCs w:val="22"/>
        </w:rPr>
      </w:pPr>
      <w:r w:rsidRPr="00261073">
        <w:rPr>
          <w:rFonts w:cs="Arial"/>
          <w:sz w:val="22"/>
          <w:szCs w:val="22"/>
        </w:rPr>
        <w:t xml:space="preserve">Esbozo metodológico: sujetos participantes, tipo de estudio, estrategia </w:t>
      </w:r>
      <w:r w:rsidRPr="00261073">
        <w:rPr>
          <w:rFonts w:cs="Arial"/>
          <w:sz w:val="22"/>
          <w:szCs w:val="22"/>
        </w:rPr>
        <w:tab/>
        <w:t>metodológica, técnicas e instrumentos.</w:t>
      </w:r>
    </w:p>
    <w:p w:rsidR="007C5C4F" w:rsidRPr="00261073" w:rsidRDefault="00640F54" w:rsidP="007C5C4F">
      <w:pPr>
        <w:pStyle w:val="Textoindependiente2"/>
        <w:numPr>
          <w:ilvl w:val="0"/>
          <w:numId w:val="13"/>
        </w:numPr>
        <w:spacing w:before="120" w:after="120"/>
        <w:rPr>
          <w:rFonts w:cs="Arial"/>
          <w:b/>
          <w:sz w:val="22"/>
          <w:szCs w:val="22"/>
        </w:rPr>
      </w:pPr>
      <w:r w:rsidRPr="00261073">
        <w:rPr>
          <w:rFonts w:cs="Arial"/>
          <w:b/>
          <w:sz w:val="22"/>
          <w:szCs w:val="22"/>
        </w:rPr>
        <w:t>Duración:</w:t>
      </w:r>
      <w:r w:rsidR="007F3E55" w:rsidRPr="00261073">
        <w:rPr>
          <w:rFonts w:cs="Arial"/>
          <w:b/>
          <w:sz w:val="22"/>
          <w:szCs w:val="22"/>
        </w:rPr>
        <w:t xml:space="preserve"> </w:t>
      </w:r>
    </w:p>
    <w:p w:rsidR="00DA13AA" w:rsidRPr="00261073" w:rsidRDefault="007F3E55" w:rsidP="007C5C4F">
      <w:pPr>
        <w:pStyle w:val="Textoindependiente2"/>
        <w:spacing w:before="120" w:after="120"/>
        <w:ind w:left="360"/>
        <w:rPr>
          <w:rFonts w:cs="Arial"/>
          <w:sz w:val="22"/>
          <w:szCs w:val="22"/>
        </w:rPr>
      </w:pPr>
      <w:r w:rsidRPr="00261073">
        <w:rPr>
          <w:rFonts w:cs="Arial"/>
          <w:sz w:val="22"/>
          <w:szCs w:val="22"/>
        </w:rPr>
        <w:t>8</w:t>
      </w:r>
      <w:r w:rsidR="00640F54" w:rsidRPr="00261073">
        <w:rPr>
          <w:rFonts w:cs="Arial"/>
          <w:sz w:val="22"/>
          <w:szCs w:val="22"/>
        </w:rPr>
        <w:t xml:space="preserve"> semanas </w:t>
      </w:r>
    </w:p>
    <w:p w:rsidR="00EB5A16" w:rsidRPr="00261073" w:rsidRDefault="00EB5A16" w:rsidP="007C5C4F">
      <w:pPr>
        <w:pStyle w:val="Textoindependiente2"/>
        <w:numPr>
          <w:ilvl w:val="0"/>
          <w:numId w:val="13"/>
        </w:numPr>
        <w:spacing w:before="120" w:after="120"/>
        <w:rPr>
          <w:rFonts w:cs="Arial"/>
          <w:b/>
          <w:bCs/>
          <w:sz w:val="22"/>
          <w:szCs w:val="22"/>
        </w:rPr>
      </w:pPr>
      <w:r w:rsidRPr="00261073">
        <w:rPr>
          <w:rFonts w:cs="Arial"/>
          <w:b/>
          <w:sz w:val="22"/>
          <w:szCs w:val="22"/>
        </w:rPr>
        <w:t>Estrategia</w:t>
      </w:r>
      <w:r w:rsidRPr="00261073">
        <w:rPr>
          <w:rFonts w:cs="Arial"/>
          <w:b/>
          <w:bCs/>
          <w:sz w:val="22"/>
          <w:szCs w:val="22"/>
        </w:rPr>
        <w:t xml:space="preserve"> didáctica:</w:t>
      </w:r>
    </w:p>
    <w:p w:rsidR="00EB5A16" w:rsidRPr="00261073" w:rsidRDefault="00EB5A16" w:rsidP="00300741">
      <w:pPr>
        <w:pStyle w:val="Textoindependiente2"/>
        <w:spacing w:before="120" w:after="120"/>
        <w:rPr>
          <w:rFonts w:cs="Arial"/>
          <w:bCs/>
          <w:sz w:val="22"/>
          <w:szCs w:val="22"/>
        </w:rPr>
      </w:pPr>
      <w:r w:rsidRPr="00261073">
        <w:rPr>
          <w:rFonts w:cs="Arial"/>
          <w:bCs/>
          <w:sz w:val="22"/>
          <w:szCs w:val="22"/>
        </w:rPr>
        <w:t xml:space="preserve">La elaboración </w:t>
      </w:r>
      <w:r w:rsidR="00DE5004" w:rsidRPr="00261073">
        <w:rPr>
          <w:rFonts w:cs="Arial"/>
          <w:bCs/>
          <w:sz w:val="22"/>
          <w:szCs w:val="22"/>
        </w:rPr>
        <w:t xml:space="preserve">grupal </w:t>
      </w:r>
      <w:r w:rsidRPr="00261073">
        <w:rPr>
          <w:rFonts w:cs="Arial"/>
          <w:bCs/>
          <w:sz w:val="22"/>
          <w:szCs w:val="22"/>
        </w:rPr>
        <w:t>de las propuestas de investigación o de intervención, centradas en la dimensión gerencial de las OPSS, se apoyará</w:t>
      </w:r>
      <w:r w:rsidR="002E7DFD" w:rsidRPr="00261073">
        <w:rPr>
          <w:rFonts w:cs="Arial"/>
          <w:bCs/>
          <w:sz w:val="22"/>
          <w:szCs w:val="22"/>
        </w:rPr>
        <w:t xml:space="preserve"> en exposiciones participativas por parte de la docente</w:t>
      </w:r>
      <w:r w:rsidRPr="00261073">
        <w:rPr>
          <w:rFonts w:cs="Arial"/>
          <w:bCs/>
          <w:sz w:val="22"/>
          <w:szCs w:val="22"/>
        </w:rPr>
        <w:t xml:space="preserve"> y asesorías </w:t>
      </w:r>
      <w:r w:rsidR="00300741" w:rsidRPr="00261073">
        <w:rPr>
          <w:rFonts w:cs="Arial"/>
          <w:bCs/>
          <w:sz w:val="22"/>
          <w:szCs w:val="22"/>
        </w:rPr>
        <w:t>sub</w:t>
      </w:r>
      <w:r w:rsidRPr="00261073">
        <w:rPr>
          <w:rFonts w:cs="Arial"/>
          <w:bCs/>
          <w:sz w:val="22"/>
          <w:szCs w:val="22"/>
        </w:rPr>
        <w:t>grupales y en horas de atenc</w:t>
      </w:r>
      <w:r w:rsidR="00300741" w:rsidRPr="00261073">
        <w:rPr>
          <w:rFonts w:cs="Arial"/>
          <w:bCs/>
          <w:sz w:val="22"/>
          <w:szCs w:val="22"/>
        </w:rPr>
        <w:t>ión a estudiantes, por parte de la</w:t>
      </w:r>
      <w:r w:rsidRPr="00261073">
        <w:rPr>
          <w:rFonts w:cs="Arial"/>
          <w:bCs/>
          <w:sz w:val="22"/>
          <w:szCs w:val="22"/>
        </w:rPr>
        <w:t xml:space="preserve"> docente responsable del curso.</w:t>
      </w:r>
    </w:p>
    <w:p w:rsidR="00EB5A16" w:rsidRPr="00261073" w:rsidRDefault="00300741" w:rsidP="00300741">
      <w:pPr>
        <w:pStyle w:val="Textoindependiente2"/>
        <w:spacing w:before="120" w:after="120"/>
        <w:rPr>
          <w:rFonts w:cs="Arial"/>
          <w:bCs/>
          <w:sz w:val="22"/>
          <w:szCs w:val="22"/>
        </w:rPr>
      </w:pPr>
      <w:r w:rsidRPr="00261073">
        <w:rPr>
          <w:rFonts w:cs="Arial"/>
          <w:bCs/>
          <w:sz w:val="22"/>
          <w:szCs w:val="22"/>
        </w:rPr>
        <w:t xml:space="preserve">Para lo anterior, los subgrupos realizarán avances del diseño de investigación que se revisarán semanalmente, propiciando un proceso de supervisión para la retroalimentación del diseño de investigación. </w:t>
      </w:r>
    </w:p>
    <w:p w:rsidR="00B43520" w:rsidRPr="00261073" w:rsidRDefault="00B43520" w:rsidP="00300741">
      <w:pPr>
        <w:pStyle w:val="Textoindependiente2"/>
        <w:spacing w:before="120" w:after="120"/>
        <w:rPr>
          <w:rFonts w:cs="Arial"/>
          <w:bCs/>
          <w:sz w:val="22"/>
          <w:szCs w:val="22"/>
        </w:rPr>
      </w:pPr>
      <w:r w:rsidRPr="00261073">
        <w:rPr>
          <w:rFonts w:cs="Arial"/>
          <w:bCs/>
          <w:sz w:val="22"/>
          <w:szCs w:val="22"/>
        </w:rPr>
        <w:t xml:space="preserve">Las y los estudiantes, deben realizar revisiones bibliográficas y documentales, así como consultar a expertas y expertos para apoyar y justificar la elección del tema, de la política social, de la organización y del problema de investigación / intervención gerencial, revisión que también debe permitir elaborar el marco teórico conceptual. Quienes así lo deseen, pueden seleccionar como objeto de investigación las OPSS donde laboran actualmente, o bien en las que han realizado alguna práctica académica. </w:t>
      </w:r>
    </w:p>
    <w:p w:rsidR="00B43520" w:rsidRPr="00261073" w:rsidRDefault="00B83835" w:rsidP="00A814DE">
      <w:pPr>
        <w:pStyle w:val="Textoindependiente2"/>
        <w:numPr>
          <w:ilvl w:val="0"/>
          <w:numId w:val="23"/>
        </w:numPr>
        <w:spacing w:before="120" w:after="120"/>
        <w:rPr>
          <w:rFonts w:cs="Arial"/>
          <w:b/>
          <w:sz w:val="22"/>
          <w:szCs w:val="22"/>
        </w:rPr>
      </w:pPr>
      <w:r w:rsidRPr="00261073">
        <w:rPr>
          <w:rFonts w:cs="Arial"/>
          <w:b/>
          <w:sz w:val="22"/>
          <w:szCs w:val="22"/>
        </w:rPr>
        <w:t>S</w:t>
      </w:r>
      <w:r w:rsidR="00D41B2A" w:rsidRPr="00261073">
        <w:rPr>
          <w:rFonts w:cs="Arial"/>
          <w:b/>
          <w:sz w:val="22"/>
          <w:szCs w:val="22"/>
        </w:rPr>
        <w:t>ISTEMA DE EVALUACIÓN.</w:t>
      </w:r>
    </w:p>
    <w:tbl>
      <w:tblPr>
        <w:tblStyle w:val="Sombreadomedio2-nfasis1"/>
        <w:tblW w:w="0" w:type="auto"/>
        <w:tblLook w:val="00A0"/>
      </w:tblPr>
      <w:tblGrid>
        <w:gridCol w:w="2735"/>
        <w:gridCol w:w="3689"/>
        <w:gridCol w:w="2835"/>
      </w:tblGrid>
      <w:tr w:rsidR="002E7DFD" w:rsidRPr="00261073" w:rsidTr="009E2549">
        <w:trPr>
          <w:cnfStyle w:val="100000000000"/>
        </w:trPr>
        <w:tc>
          <w:tcPr>
            <w:cnfStyle w:val="001000000100"/>
            <w:tcW w:w="0" w:type="auto"/>
            <w:tcBorders>
              <w:left w:val="single" w:sz="4" w:space="0" w:color="auto"/>
              <w:right w:val="single" w:sz="4" w:space="0" w:color="auto"/>
            </w:tcBorders>
            <w:vAlign w:val="center"/>
          </w:tcPr>
          <w:p w:rsidR="002E7DFD" w:rsidRPr="00261073" w:rsidRDefault="002E7DFD" w:rsidP="007240C3">
            <w:pPr>
              <w:pStyle w:val="Textoindependiente2"/>
              <w:jc w:val="left"/>
              <w:rPr>
                <w:rFonts w:cs="Arial"/>
                <w:bCs w:val="0"/>
                <w:sz w:val="22"/>
              </w:rPr>
            </w:pPr>
            <w:r w:rsidRPr="00261073">
              <w:rPr>
                <w:rFonts w:cs="Arial"/>
                <w:sz w:val="22"/>
              </w:rPr>
              <w:t>Actividad evaluativa</w:t>
            </w:r>
          </w:p>
        </w:tc>
        <w:tc>
          <w:tcPr>
            <w:cnfStyle w:val="000010000000"/>
            <w:tcW w:w="3689" w:type="dxa"/>
            <w:tcBorders>
              <w:left w:val="single" w:sz="4" w:space="0" w:color="auto"/>
              <w:right w:val="single" w:sz="4" w:space="0" w:color="auto"/>
            </w:tcBorders>
            <w:vAlign w:val="center"/>
          </w:tcPr>
          <w:p w:rsidR="002E7DFD" w:rsidRPr="00261073" w:rsidRDefault="002E7DFD" w:rsidP="007240C3">
            <w:pPr>
              <w:pStyle w:val="Textoindependiente2"/>
              <w:jc w:val="left"/>
              <w:rPr>
                <w:rFonts w:cs="Arial"/>
                <w:bCs w:val="0"/>
                <w:sz w:val="22"/>
              </w:rPr>
            </w:pPr>
            <w:r w:rsidRPr="00261073">
              <w:rPr>
                <w:rFonts w:cs="Arial"/>
                <w:sz w:val="22"/>
              </w:rPr>
              <w:t xml:space="preserve">Valor porcentual </w:t>
            </w:r>
          </w:p>
        </w:tc>
        <w:tc>
          <w:tcPr>
            <w:tcW w:w="2835" w:type="dxa"/>
            <w:tcBorders>
              <w:left w:val="single" w:sz="4" w:space="0" w:color="auto"/>
              <w:right w:val="single" w:sz="4" w:space="0" w:color="auto"/>
            </w:tcBorders>
            <w:vAlign w:val="center"/>
          </w:tcPr>
          <w:p w:rsidR="002E7DFD" w:rsidRPr="00261073" w:rsidRDefault="002E7DFD" w:rsidP="007240C3">
            <w:pPr>
              <w:pStyle w:val="Textoindependiente2"/>
              <w:jc w:val="left"/>
              <w:cnfStyle w:val="100000000000"/>
              <w:rPr>
                <w:rFonts w:cs="Arial"/>
                <w:bCs w:val="0"/>
                <w:sz w:val="22"/>
              </w:rPr>
            </w:pPr>
            <w:r w:rsidRPr="00261073">
              <w:rPr>
                <w:rFonts w:cs="Arial"/>
                <w:sz w:val="22"/>
              </w:rPr>
              <w:t>Unidad</w:t>
            </w:r>
          </w:p>
        </w:tc>
      </w:tr>
      <w:tr w:rsidR="002E7DFD" w:rsidRPr="00261073" w:rsidTr="009E2549">
        <w:trPr>
          <w:cnfStyle w:val="000000100000"/>
          <w:trHeight w:val="584"/>
        </w:trPr>
        <w:tc>
          <w:tcPr>
            <w:cnfStyle w:val="001000000000"/>
            <w:tcW w:w="0" w:type="auto"/>
            <w:tcBorders>
              <w:left w:val="single" w:sz="4" w:space="0" w:color="auto"/>
              <w:bottom w:val="single" w:sz="4" w:space="0" w:color="auto"/>
              <w:right w:val="single" w:sz="4" w:space="0" w:color="auto"/>
            </w:tcBorders>
            <w:shd w:val="clear" w:color="auto" w:fill="C6D9F1" w:themeFill="text2" w:themeFillTint="33"/>
            <w:vAlign w:val="center"/>
          </w:tcPr>
          <w:p w:rsidR="002E7DFD" w:rsidRPr="00261073" w:rsidRDefault="002E7DFD" w:rsidP="007240C3">
            <w:pPr>
              <w:pStyle w:val="Textoindependiente2"/>
              <w:jc w:val="left"/>
              <w:rPr>
                <w:rFonts w:cs="Arial"/>
                <w:bCs w:val="0"/>
                <w:color w:val="auto"/>
                <w:sz w:val="22"/>
              </w:rPr>
            </w:pPr>
            <w:r w:rsidRPr="00261073">
              <w:rPr>
                <w:rFonts w:cs="Arial"/>
                <w:bCs w:val="0"/>
                <w:color w:val="auto"/>
                <w:sz w:val="22"/>
              </w:rPr>
              <w:lastRenderedPageBreak/>
              <w:t>Pruebas cortas</w:t>
            </w:r>
          </w:p>
        </w:tc>
        <w:tc>
          <w:tcPr>
            <w:cnfStyle w:val="000010000000"/>
            <w:tcW w:w="3689" w:type="dxa"/>
            <w:tcBorders>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rPr>
                <w:rFonts w:cs="Arial"/>
                <w:bCs/>
                <w:sz w:val="22"/>
                <w:lang w:val="es-CR"/>
              </w:rPr>
            </w:pPr>
            <w:r w:rsidRPr="00261073">
              <w:rPr>
                <w:rFonts w:cs="Arial"/>
                <w:bCs/>
                <w:sz w:val="22"/>
              </w:rPr>
              <w:t>10%</w:t>
            </w:r>
          </w:p>
        </w:tc>
        <w:tc>
          <w:tcPr>
            <w:tcW w:w="2835" w:type="dxa"/>
            <w:tcBorders>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cnfStyle w:val="000000100000"/>
              <w:rPr>
                <w:rFonts w:cs="Arial"/>
                <w:bCs/>
                <w:sz w:val="22"/>
              </w:rPr>
            </w:pPr>
            <w:r w:rsidRPr="00261073">
              <w:rPr>
                <w:rFonts w:cs="Arial"/>
                <w:bCs/>
                <w:sz w:val="22"/>
              </w:rPr>
              <w:t xml:space="preserve">I Unidad </w:t>
            </w:r>
          </w:p>
        </w:tc>
      </w:tr>
      <w:tr w:rsidR="002E7DFD" w:rsidRPr="00261073" w:rsidTr="009E2549">
        <w:trPr>
          <w:trHeight w:val="555"/>
        </w:trPr>
        <w:tc>
          <w:tcPr>
            <w:cnfStyle w:val="001000000000"/>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240C3" w:rsidRPr="00261073" w:rsidRDefault="002E7DFD" w:rsidP="007240C3">
            <w:pPr>
              <w:pStyle w:val="Textoindependiente2"/>
              <w:jc w:val="left"/>
              <w:rPr>
                <w:rFonts w:cs="Arial"/>
                <w:bCs w:val="0"/>
                <w:color w:val="auto"/>
                <w:sz w:val="22"/>
              </w:rPr>
            </w:pPr>
            <w:r w:rsidRPr="00261073">
              <w:rPr>
                <w:rFonts w:cs="Arial"/>
                <w:bCs w:val="0"/>
                <w:color w:val="auto"/>
                <w:sz w:val="22"/>
              </w:rPr>
              <w:t xml:space="preserve">Ensayo </w:t>
            </w:r>
          </w:p>
        </w:tc>
        <w:tc>
          <w:tcPr>
            <w:cnfStyle w:val="000010000000"/>
            <w:tcW w:w="3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rPr>
                <w:rFonts w:cs="Arial"/>
                <w:bCs/>
                <w:sz w:val="22"/>
              </w:rPr>
            </w:pPr>
            <w:r w:rsidRPr="00261073">
              <w:rPr>
                <w:rFonts w:cs="Arial"/>
                <w:bCs/>
                <w:sz w:val="22"/>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cnfStyle w:val="000000000000"/>
              <w:rPr>
                <w:rFonts w:cs="Arial"/>
                <w:bCs/>
                <w:sz w:val="22"/>
              </w:rPr>
            </w:pPr>
            <w:r w:rsidRPr="00261073">
              <w:rPr>
                <w:rFonts w:cs="Arial"/>
                <w:bCs/>
                <w:sz w:val="22"/>
              </w:rPr>
              <w:t xml:space="preserve">I Unidad </w:t>
            </w:r>
          </w:p>
        </w:tc>
      </w:tr>
      <w:tr w:rsidR="002E7DFD" w:rsidRPr="00261073" w:rsidTr="009E2549">
        <w:trPr>
          <w:cnfStyle w:val="000000100000"/>
          <w:trHeight w:val="412"/>
        </w:trPr>
        <w:tc>
          <w:tcPr>
            <w:cnfStyle w:val="001000000000"/>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E7DFD" w:rsidRPr="00261073" w:rsidRDefault="002E7DFD" w:rsidP="007240C3">
            <w:pPr>
              <w:pStyle w:val="Textoindependiente2"/>
              <w:jc w:val="left"/>
              <w:rPr>
                <w:rFonts w:cs="Arial"/>
                <w:bCs w:val="0"/>
                <w:color w:val="auto"/>
                <w:sz w:val="22"/>
              </w:rPr>
            </w:pPr>
            <w:r w:rsidRPr="00261073">
              <w:rPr>
                <w:rFonts w:cs="Arial"/>
                <w:bCs w:val="0"/>
                <w:color w:val="auto"/>
                <w:sz w:val="22"/>
              </w:rPr>
              <w:t>Panel</w:t>
            </w:r>
          </w:p>
        </w:tc>
        <w:tc>
          <w:tcPr>
            <w:cnfStyle w:val="000010000000"/>
            <w:tcW w:w="3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rPr>
                <w:rFonts w:cs="Arial"/>
                <w:bCs/>
                <w:sz w:val="22"/>
              </w:rPr>
            </w:pPr>
            <w:r w:rsidRPr="00261073">
              <w:rPr>
                <w:rFonts w:cs="Arial"/>
                <w:bCs/>
                <w:sz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cnfStyle w:val="000000100000"/>
              <w:rPr>
                <w:rFonts w:cs="Arial"/>
                <w:bCs/>
                <w:sz w:val="22"/>
              </w:rPr>
            </w:pPr>
            <w:r w:rsidRPr="00261073">
              <w:rPr>
                <w:rFonts w:cs="Arial"/>
                <w:bCs/>
                <w:sz w:val="22"/>
              </w:rPr>
              <w:t xml:space="preserve">I Unidad </w:t>
            </w:r>
          </w:p>
        </w:tc>
      </w:tr>
      <w:tr w:rsidR="002E7DFD" w:rsidRPr="00261073" w:rsidTr="009E2549">
        <w:trPr>
          <w:trHeight w:val="413"/>
        </w:trPr>
        <w:tc>
          <w:tcPr>
            <w:cnfStyle w:val="001000000000"/>
            <w:tcW w:w="0" w:type="auto"/>
            <w:vMerge w:val="restart"/>
            <w:tcBorders>
              <w:top w:val="single" w:sz="4" w:space="0" w:color="auto"/>
              <w:left w:val="single" w:sz="4" w:space="0" w:color="auto"/>
              <w:right w:val="single" w:sz="4" w:space="0" w:color="auto"/>
            </w:tcBorders>
            <w:shd w:val="clear" w:color="auto" w:fill="C6D9F1" w:themeFill="text2" w:themeFillTint="33"/>
            <w:vAlign w:val="center"/>
          </w:tcPr>
          <w:p w:rsidR="002E7DFD" w:rsidRPr="00261073" w:rsidRDefault="002E7DFD" w:rsidP="007240C3">
            <w:pPr>
              <w:pStyle w:val="Textoindependiente2"/>
              <w:jc w:val="left"/>
              <w:rPr>
                <w:rFonts w:cs="Arial"/>
                <w:b w:val="0"/>
                <w:color w:val="auto"/>
                <w:sz w:val="22"/>
              </w:rPr>
            </w:pPr>
            <w:r w:rsidRPr="00261073">
              <w:rPr>
                <w:rFonts w:cs="Arial"/>
                <w:bCs w:val="0"/>
                <w:color w:val="auto"/>
                <w:sz w:val="22"/>
              </w:rPr>
              <w:t xml:space="preserve">Trabajo grupal </w:t>
            </w:r>
          </w:p>
          <w:p w:rsidR="002E7DFD" w:rsidRPr="00261073" w:rsidRDefault="002E7DFD" w:rsidP="007240C3">
            <w:pPr>
              <w:pStyle w:val="Textoindependiente2"/>
              <w:jc w:val="left"/>
              <w:rPr>
                <w:rFonts w:cs="Arial"/>
                <w:bCs w:val="0"/>
                <w:color w:val="auto"/>
                <w:sz w:val="22"/>
              </w:rPr>
            </w:pPr>
          </w:p>
        </w:tc>
        <w:tc>
          <w:tcPr>
            <w:cnfStyle w:val="000010000000"/>
            <w:tcW w:w="3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rPr>
                <w:rFonts w:cs="Arial"/>
                <w:bCs/>
                <w:sz w:val="22"/>
              </w:rPr>
            </w:pPr>
            <w:r w:rsidRPr="00261073">
              <w:rPr>
                <w:rFonts w:cs="Arial"/>
                <w:bCs/>
                <w:sz w:val="22"/>
              </w:rPr>
              <w:t>15% (trabajo escrito)</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cnfStyle w:val="000000000000"/>
              <w:rPr>
                <w:rFonts w:cs="Arial"/>
                <w:bCs/>
                <w:sz w:val="22"/>
              </w:rPr>
            </w:pPr>
            <w:r w:rsidRPr="00261073">
              <w:rPr>
                <w:rFonts w:cs="Arial"/>
                <w:bCs/>
                <w:sz w:val="22"/>
              </w:rPr>
              <w:t xml:space="preserve">II Unidad </w:t>
            </w:r>
          </w:p>
        </w:tc>
      </w:tr>
      <w:tr w:rsidR="002E7DFD" w:rsidRPr="00261073" w:rsidTr="009E2549">
        <w:trPr>
          <w:cnfStyle w:val="000000100000"/>
          <w:trHeight w:val="481"/>
        </w:trPr>
        <w:tc>
          <w:tcPr>
            <w:cnfStyle w:val="001000000000"/>
            <w:tcW w:w="0" w:type="auto"/>
            <w:vMerge/>
            <w:tcBorders>
              <w:left w:val="single" w:sz="4" w:space="0" w:color="auto"/>
              <w:bottom w:val="single" w:sz="4" w:space="0" w:color="auto"/>
              <w:right w:val="single" w:sz="4" w:space="0" w:color="auto"/>
            </w:tcBorders>
            <w:shd w:val="clear" w:color="auto" w:fill="C6D9F1" w:themeFill="text2" w:themeFillTint="33"/>
            <w:vAlign w:val="center"/>
          </w:tcPr>
          <w:p w:rsidR="002E7DFD" w:rsidRPr="00261073" w:rsidRDefault="002E7DFD" w:rsidP="007240C3">
            <w:pPr>
              <w:pStyle w:val="Textoindependiente2"/>
              <w:jc w:val="left"/>
              <w:rPr>
                <w:rFonts w:cs="Arial"/>
                <w:bCs w:val="0"/>
                <w:color w:val="auto"/>
                <w:sz w:val="22"/>
              </w:rPr>
            </w:pPr>
          </w:p>
        </w:tc>
        <w:tc>
          <w:tcPr>
            <w:cnfStyle w:val="000010000000"/>
            <w:tcW w:w="3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rPr>
                <w:rFonts w:cs="Arial"/>
                <w:bCs/>
                <w:sz w:val="22"/>
              </w:rPr>
            </w:pPr>
            <w:r w:rsidRPr="00261073">
              <w:rPr>
                <w:rFonts w:cs="Arial"/>
                <w:bCs/>
                <w:sz w:val="22"/>
              </w:rPr>
              <w:t>10% (exposición)</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cnfStyle w:val="000000100000"/>
              <w:rPr>
                <w:rFonts w:cs="Arial"/>
                <w:bCs/>
                <w:sz w:val="22"/>
              </w:rPr>
            </w:pPr>
          </w:p>
        </w:tc>
      </w:tr>
      <w:tr w:rsidR="002E7DFD" w:rsidRPr="00261073" w:rsidTr="009E2549">
        <w:trPr>
          <w:trHeight w:val="481"/>
        </w:trPr>
        <w:tc>
          <w:tcPr>
            <w:cnfStyle w:val="001000000000"/>
            <w:tcW w:w="0" w:type="auto"/>
            <w:vMerge w:val="restart"/>
            <w:tcBorders>
              <w:top w:val="single" w:sz="4" w:space="0" w:color="auto"/>
              <w:left w:val="single" w:sz="4" w:space="0" w:color="auto"/>
              <w:right w:val="single" w:sz="4" w:space="0" w:color="auto"/>
            </w:tcBorders>
            <w:shd w:val="clear" w:color="auto" w:fill="C6D9F1" w:themeFill="text2" w:themeFillTint="33"/>
            <w:vAlign w:val="center"/>
          </w:tcPr>
          <w:p w:rsidR="002E7DFD" w:rsidRPr="00261073" w:rsidRDefault="002E7DFD" w:rsidP="007240C3">
            <w:pPr>
              <w:pStyle w:val="Textoindependiente2"/>
              <w:jc w:val="left"/>
              <w:rPr>
                <w:rFonts w:cs="Arial"/>
                <w:bCs w:val="0"/>
                <w:color w:val="auto"/>
                <w:sz w:val="22"/>
              </w:rPr>
            </w:pPr>
            <w:r w:rsidRPr="00261073">
              <w:rPr>
                <w:rFonts w:cs="Arial"/>
                <w:bCs w:val="0"/>
                <w:color w:val="auto"/>
                <w:sz w:val="22"/>
              </w:rPr>
              <w:t>Diseño de investigación</w:t>
            </w:r>
          </w:p>
        </w:tc>
        <w:tc>
          <w:tcPr>
            <w:cnfStyle w:val="000010000000"/>
            <w:tcW w:w="36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rPr>
                <w:rFonts w:cs="Arial"/>
                <w:bCs/>
                <w:sz w:val="22"/>
              </w:rPr>
            </w:pPr>
            <w:r w:rsidRPr="00261073">
              <w:rPr>
                <w:rFonts w:cs="Arial"/>
                <w:bCs/>
                <w:sz w:val="22"/>
              </w:rPr>
              <w:t>25% (avances)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cnfStyle w:val="000000000000"/>
              <w:rPr>
                <w:rFonts w:cs="Arial"/>
                <w:bCs/>
                <w:sz w:val="22"/>
              </w:rPr>
            </w:pPr>
            <w:r w:rsidRPr="00261073">
              <w:rPr>
                <w:rFonts w:cs="Arial"/>
                <w:bCs/>
                <w:sz w:val="22"/>
              </w:rPr>
              <w:t>III Unidad</w:t>
            </w:r>
          </w:p>
        </w:tc>
      </w:tr>
      <w:tr w:rsidR="002E7DFD" w:rsidRPr="00261073" w:rsidTr="009E2549">
        <w:trPr>
          <w:cnfStyle w:val="000000100000"/>
          <w:trHeight w:val="481"/>
        </w:trPr>
        <w:tc>
          <w:tcPr>
            <w:cnfStyle w:val="001000000000"/>
            <w:tcW w:w="0" w:type="auto"/>
            <w:vMerge/>
            <w:tcBorders>
              <w:left w:val="single" w:sz="4" w:space="0" w:color="auto"/>
              <w:right w:val="single" w:sz="4" w:space="0" w:color="auto"/>
            </w:tcBorders>
            <w:shd w:val="clear" w:color="auto" w:fill="C6D9F1" w:themeFill="text2" w:themeFillTint="33"/>
            <w:vAlign w:val="center"/>
          </w:tcPr>
          <w:p w:rsidR="002E7DFD" w:rsidRPr="00261073" w:rsidRDefault="002E7DFD" w:rsidP="007240C3">
            <w:pPr>
              <w:pStyle w:val="Textoindependiente2"/>
              <w:jc w:val="left"/>
              <w:rPr>
                <w:rFonts w:cs="Arial"/>
                <w:bCs w:val="0"/>
                <w:sz w:val="22"/>
              </w:rPr>
            </w:pPr>
          </w:p>
        </w:tc>
        <w:tc>
          <w:tcPr>
            <w:cnfStyle w:val="000010000000"/>
            <w:tcW w:w="3689" w:type="dxa"/>
            <w:tcBorders>
              <w:top w:val="single" w:sz="4" w:space="0" w:color="auto"/>
              <w:left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rPr>
                <w:rFonts w:cs="Arial"/>
                <w:bCs/>
                <w:sz w:val="22"/>
              </w:rPr>
            </w:pPr>
            <w:r w:rsidRPr="00261073">
              <w:rPr>
                <w:rFonts w:cs="Arial"/>
                <w:bCs/>
                <w:sz w:val="22"/>
              </w:rPr>
              <w:t>15% (diseño final)</w:t>
            </w:r>
          </w:p>
        </w:tc>
        <w:tc>
          <w:tcPr>
            <w:tcW w:w="2835" w:type="dxa"/>
            <w:tcBorders>
              <w:top w:val="single" w:sz="4" w:space="0" w:color="auto"/>
              <w:left w:val="single" w:sz="4" w:space="0" w:color="auto"/>
              <w:right w:val="single" w:sz="4" w:space="0" w:color="auto"/>
            </w:tcBorders>
            <w:shd w:val="clear" w:color="auto" w:fill="FFFFFF" w:themeFill="background1"/>
            <w:vAlign w:val="center"/>
          </w:tcPr>
          <w:p w:rsidR="002E7DFD" w:rsidRPr="00261073" w:rsidRDefault="002E7DFD" w:rsidP="007240C3">
            <w:pPr>
              <w:pStyle w:val="Textoindependiente2"/>
              <w:jc w:val="left"/>
              <w:cnfStyle w:val="000000100000"/>
              <w:rPr>
                <w:rFonts w:cs="Arial"/>
                <w:bCs/>
                <w:sz w:val="22"/>
              </w:rPr>
            </w:pPr>
          </w:p>
        </w:tc>
      </w:tr>
    </w:tbl>
    <w:p w:rsidR="00073699" w:rsidRPr="00261073" w:rsidRDefault="00073699" w:rsidP="00FA71C9">
      <w:pPr>
        <w:pStyle w:val="Textoindependiente2"/>
        <w:rPr>
          <w:rFonts w:cs="Arial"/>
          <w:bCs/>
          <w:sz w:val="22"/>
          <w:szCs w:val="22"/>
        </w:rPr>
      </w:pPr>
    </w:p>
    <w:p w:rsidR="002E7DFD" w:rsidRPr="00261073" w:rsidRDefault="002E7DFD" w:rsidP="002E7DFD">
      <w:pPr>
        <w:pStyle w:val="Default"/>
        <w:rPr>
          <w:rFonts w:ascii="Arial" w:hAnsi="Arial" w:cs="Arial"/>
          <w:bCs/>
          <w:iCs/>
          <w:sz w:val="22"/>
          <w:szCs w:val="22"/>
        </w:rPr>
      </w:pPr>
      <w:r w:rsidRPr="00261073">
        <w:rPr>
          <w:rFonts w:ascii="Arial" w:hAnsi="Arial" w:cs="Arial"/>
          <w:bCs/>
          <w:iCs/>
          <w:sz w:val="22"/>
          <w:szCs w:val="22"/>
        </w:rPr>
        <w:t xml:space="preserve">Para la evaluación de los productos señalados se tomarán en cuenta los siguientes elementos: </w:t>
      </w:r>
    </w:p>
    <w:p w:rsidR="002E7DFD" w:rsidRPr="00261073" w:rsidRDefault="002E7DFD" w:rsidP="002E7DFD">
      <w:pPr>
        <w:pStyle w:val="Default"/>
        <w:numPr>
          <w:ilvl w:val="0"/>
          <w:numId w:val="27"/>
        </w:numPr>
        <w:rPr>
          <w:rFonts w:ascii="Arial" w:hAnsi="Arial" w:cs="Arial"/>
          <w:bCs/>
          <w:iCs/>
          <w:sz w:val="22"/>
          <w:szCs w:val="22"/>
        </w:rPr>
      </w:pPr>
      <w:r w:rsidRPr="00261073">
        <w:rPr>
          <w:rFonts w:ascii="Arial" w:hAnsi="Arial" w:cs="Arial"/>
          <w:bCs/>
          <w:iCs/>
          <w:sz w:val="22"/>
          <w:szCs w:val="22"/>
        </w:rPr>
        <w:t xml:space="preserve">Para las pruebas cortas: </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bCs/>
          <w:iCs/>
          <w:sz w:val="22"/>
          <w:szCs w:val="22"/>
        </w:rPr>
        <w:t xml:space="preserve">Presencia en el momento de la prueba. </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bCs/>
          <w:iCs/>
          <w:sz w:val="22"/>
          <w:szCs w:val="22"/>
        </w:rPr>
        <w:t>Comprensión y análisis del tema.</w:t>
      </w:r>
    </w:p>
    <w:p w:rsidR="002E7DFD" w:rsidRPr="00261073" w:rsidRDefault="002E7DFD" w:rsidP="002E7DFD">
      <w:pPr>
        <w:pStyle w:val="Default"/>
        <w:numPr>
          <w:ilvl w:val="0"/>
          <w:numId w:val="27"/>
        </w:numPr>
        <w:rPr>
          <w:rFonts w:ascii="Arial" w:hAnsi="Arial" w:cs="Arial"/>
          <w:sz w:val="22"/>
          <w:szCs w:val="22"/>
        </w:rPr>
      </w:pPr>
      <w:r w:rsidRPr="00261073">
        <w:rPr>
          <w:rFonts w:ascii="Arial" w:hAnsi="Arial" w:cs="Arial"/>
          <w:sz w:val="22"/>
          <w:szCs w:val="22"/>
        </w:rPr>
        <w:t xml:space="preserve">Para ensayo: </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sz w:val="22"/>
          <w:szCs w:val="22"/>
        </w:rPr>
        <w:t xml:space="preserve">Contenido y ejercicio de análisis y reflexión. </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sz w:val="22"/>
          <w:szCs w:val="22"/>
        </w:rPr>
        <w:t xml:space="preserve">Utilización de fuentes y referencias bibliográficas. </w:t>
      </w:r>
    </w:p>
    <w:p w:rsidR="002E7DFD" w:rsidRPr="00261073" w:rsidRDefault="002E7DFD" w:rsidP="002E7DFD">
      <w:pPr>
        <w:pStyle w:val="Default"/>
        <w:numPr>
          <w:ilvl w:val="0"/>
          <w:numId w:val="27"/>
        </w:numPr>
        <w:rPr>
          <w:rFonts w:ascii="Arial" w:hAnsi="Arial" w:cs="Arial"/>
          <w:bCs/>
          <w:iCs/>
          <w:sz w:val="22"/>
          <w:szCs w:val="22"/>
        </w:rPr>
      </w:pPr>
      <w:r w:rsidRPr="00261073">
        <w:rPr>
          <w:rFonts w:ascii="Arial" w:hAnsi="Arial" w:cs="Arial"/>
          <w:bCs/>
          <w:iCs/>
          <w:sz w:val="22"/>
          <w:szCs w:val="22"/>
        </w:rPr>
        <w:t xml:space="preserve">Para trabajos grupales: </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sz w:val="22"/>
          <w:szCs w:val="22"/>
        </w:rPr>
        <w:t xml:space="preserve">Elaboración de entrevista a profesional que se desempeñe en puesto de gerencia dentro del ámbito asignado (estado, organizaciones no gubernamentales, organizaciones privadas con responsabilidad social empresarial). </w:t>
      </w:r>
    </w:p>
    <w:p w:rsidR="002E7DFD" w:rsidRPr="00261073" w:rsidRDefault="002E7DFD" w:rsidP="002E7DFD">
      <w:pPr>
        <w:pStyle w:val="Default"/>
        <w:numPr>
          <w:ilvl w:val="1"/>
          <w:numId w:val="27"/>
        </w:numPr>
        <w:rPr>
          <w:rFonts w:ascii="Arial" w:hAnsi="Arial" w:cs="Arial"/>
          <w:bCs/>
          <w:iCs/>
          <w:sz w:val="22"/>
          <w:szCs w:val="22"/>
        </w:rPr>
      </w:pPr>
      <w:r w:rsidRPr="00261073">
        <w:rPr>
          <w:rFonts w:ascii="Arial" w:hAnsi="Arial" w:cs="Arial"/>
          <w:bCs/>
          <w:iCs/>
          <w:sz w:val="22"/>
          <w:szCs w:val="22"/>
        </w:rPr>
        <w:t xml:space="preserve">Contenido y análisis y reflexión del tema. </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bCs/>
          <w:iCs/>
          <w:sz w:val="22"/>
          <w:szCs w:val="22"/>
        </w:rPr>
        <w:t xml:space="preserve">Formato y presentación. </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bCs/>
          <w:iCs/>
          <w:sz w:val="22"/>
          <w:szCs w:val="22"/>
        </w:rPr>
        <w:t>Utilización de fuentes y referencias bibliográficas.</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bCs/>
          <w:iCs/>
          <w:sz w:val="22"/>
          <w:szCs w:val="22"/>
        </w:rPr>
        <w:t xml:space="preserve">Para la exposición: creatividad, manejo y claridad de la temática de exposición. </w:t>
      </w:r>
    </w:p>
    <w:p w:rsidR="002E7DFD" w:rsidRPr="00261073" w:rsidRDefault="002E7DFD" w:rsidP="002E7DFD">
      <w:pPr>
        <w:pStyle w:val="Default"/>
        <w:numPr>
          <w:ilvl w:val="0"/>
          <w:numId w:val="27"/>
        </w:numPr>
        <w:rPr>
          <w:rFonts w:ascii="Arial" w:hAnsi="Arial" w:cs="Arial"/>
          <w:sz w:val="22"/>
          <w:szCs w:val="22"/>
        </w:rPr>
      </w:pPr>
      <w:r w:rsidRPr="00261073">
        <w:rPr>
          <w:rFonts w:ascii="Arial" w:hAnsi="Arial" w:cs="Arial"/>
          <w:sz w:val="22"/>
          <w:szCs w:val="22"/>
        </w:rPr>
        <w:t xml:space="preserve">Para diseño de investigación: </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sz w:val="22"/>
          <w:szCs w:val="22"/>
        </w:rPr>
        <w:t>Presentación de avances (contenido)</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sz w:val="22"/>
          <w:szCs w:val="22"/>
        </w:rPr>
        <w:t xml:space="preserve">Presencia en las supervisiones. </w:t>
      </w:r>
    </w:p>
    <w:p w:rsidR="002E7DFD" w:rsidRPr="00261073" w:rsidRDefault="002E7DFD" w:rsidP="002E7DFD">
      <w:pPr>
        <w:pStyle w:val="Default"/>
        <w:numPr>
          <w:ilvl w:val="1"/>
          <w:numId w:val="27"/>
        </w:numPr>
        <w:rPr>
          <w:rFonts w:ascii="Arial" w:hAnsi="Arial" w:cs="Arial"/>
          <w:sz w:val="22"/>
          <w:szCs w:val="22"/>
        </w:rPr>
      </w:pPr>
      <w:r w:rsidRPr="00261073">
        <w:rPr>
          <w:rFonts w:ascii="Arial" w:hAnsi="Arial" w:cs="Arial"/>
          <w:sz w:val="22"/>
          <w:szCs w:val="22"/>
        </w:rPr>
        <w:t xml:space="preserve">Utilización de fuentes y referencias bibliográficas. </w:t>
      </w:r>
    </w:p>
    <w:p w:rsidR="00A0696A" w:rsidRPr="00261073" w:rsidRDefault="00A0696A" w:rsidP="00A0696A">
      <w:pPr>
        <w:pStyle w:val="Default"/>
        <w:rPr>
          <w:rFonts w:ascii="Arial" w:hAnsi="Arial" w:cs="Arial"/>
          <w:sz w:val="22"/>
          <w:szCs w:val="22"/>
        </w:rPr>
      </w:pPr>
    </w:p>
    <w:p w:rsidR="00A0696A" w:rsidRPr="00261073" w:rsidRDefault="00A0696A" w:rsidP="00A0696A">
      <w:pPr>
        <w:pStyle w:val="Default"/>
        <w:rPr>
          <w:rFonts w:ascii="Arial" w:hAnsi="Arial" w:cs="Arial"/>
          <w:sz w:val="22"/>
          <w:szCs w:val="22"/>
        </w:rPr>
      </w:pPr>
    </w:p>
    <w:p w:rsidR="00F85146" w:rsidRPr="00261073" w:rsidRDefault="00F85146" w:rsidP="00F85146">
      <w:pPr>
        <w:jc w:val="both"/>
        <w:rPr>
          <w:rFonts w:ascii="Arial" w:hAnsi="Arial" w:cs="Arial"/>
          <w:b/>
          <w:sz w:val="22"/>
          <w:szCs w:val="22"/>
        </w:rPr>
      </w:pPr>
      <w:r w:rsidRPr="00261073">
        <w:rPr>
          <w:rFonts w:ascii="Arial" w:hAnsi="Arial" w:cs="Arial"/>
          <w:b/>
          <w:sz w:val="22"/>
          <w:szCs w:val="22"/>
        </w:rPr>
        <w:t>Nota : en este curso se aplicara lo establecido en el artículo 14 bis del Régimen Académico Estudiantil de la UCR, dado que se considera  obligatoria su asistencia,  para lo cual  se considera perdido el curso con 3 ausencias injustificadas.</w:t>
      </w:r>
    </w:p>
    <w:p w:rsidR="00F85146" w:rsidRPr="00261073" w:rsidRDefault="00F85146" w:rsidP="00F85146">
      <w:pPr>
        <w:jc w:val="both"/>
        <w:rPr>
          <w:rFonts w:ascii="Arial" w:hAnsi="Arial" w:cs="Arial"/>
          <w:b/>
          <w:sz w:val="22"/>
          <w:szCs w:val="22"/>
        </w:rPr>
      </w:pPr>
    </w:p>
    <w:p w:rsidR="00F85146" w:rsidRPr="00261073" w:rsidRDefault="00F85146" w:rsidP="00F85146">
      <w:pPr>
        <w:jc w:val="both"/>
        <w:rPr>
          <w:rFonts w:ascii="Arial" w:hAnsi="Arial" w:cs="Arial"/>
          <w:b/>
          <w:sz w:val="22"/>
          <w:szCs w:val="22"/>
        </w:rPr>
      </w:pPr>
      <w:r w:rsidRPr="00261073">
        <w:rPr>
          <w:rFonts w:ascii="Arial" w:hAnsi="Arial" w:cs="Arial"/>
          <w:b/>
          <w:sz w:val="22"/>
          <w:szCs w:val="22"/>
        </w:rPr>
        <w:t xml:space="preserve">En concordancia con lo que establece el Reglamento Académico Estudiantil,  de la Universidad de Costa Rica, artículos 25, 28, me permito   transcribir en lo que interesa, el artículo 25, “Las notas finales de 6 y 6: 50 serán consideradas deficientes, tendrán derecho de ir a ampliación”. (Consejo Universitario, UCR, Reglamento Académico  Estudiantil, 2001). </w:t>
      </w:r>
    </w:p>
    <w:p w:rsidR="00A0696A" w:rsidRPr="00261073" w:rsidRDefault="00A0696A" w:rsidP="00A0696A">
      <w:pPr>
        <w:pStyle w:val="Default"/>
        <w:rPr>
          <w:rFonts w:ascii="Arial" w:hAnsi="Arial" w:cs="Arial"/>
          <w:b/>
          <w:sz w:val="22"/>
          <w:szCs w:val="22"/>
          <w:lang w:val="es-ES"/>
        </w:rPr>
      </w:pPr>
    </w:p>
    <w:p w:rsidR="00A0696A" w:rsidRPr="00261073" w:rsidRDefault="00A0696A" w:rsidP="00A0696A">
      <w:pPr>
        <w:pStyle w:val="Default"/>
        <w:rPr>
          <w:rFonts w:ascii="Arial" w:hAnsi="Arial" w:cs="Arial"/>
          <w:sz w:val="22"/>
          <w:szCs w:val="22"/>
        </w:rPr>
      </w:pPr>
    </w:p>
    <w:p w:rsidR="00A0696A" w:rsidRPr="00261073" w:rsidRDefault="00A0696A" w:rsidP="00A0696A">
      <w:pPr>
        <w:pStyle w:val="Default"/>
        <w:rPr>
          <w:rFonts w:ascii="Arial" w:hAnsi="Arial" w:cs="Arial"/>
          <w:sz w:val="22"/>
          <w:szCs w:val="22"/>
        </w:rPr>
      </w:pPr>
    </w:p>
    <w:p w:rsidR="00A0696A" w:rsidRPr="00261073" w:rsidRDefault="00A0696A" w:rsidP="00A0696A">
      <w:pPr>
        <w:pStyle w:val="Default"/>
        <w:rPr>
          <w:rFonts w:ascii="Arial" w:hAnsi="Arial" w:cs="Arial"/>
          <w:sz w:val="22"/>
          <w:szCs w:val="22"/>
        </w:rPr>
      </w:pPr>
    </w:p>
    <w:p w:rsidR="00A0696A" w:rsidRPr="00261073" w:rsidRDefault="00A0696A"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Pr="00261073" w:rsidRDefault="00F85146" w:rsidP="00A0696A">
      <w:pPr>
        <w:pStyle w:val="Default"/>
        <w:rPr>
          <w:rFonts w:ascii="Arial" w:hAnsi="Arial" w:cs="Arial"/>
          <w:sz w:val="22"/>
          <w:szCs w:val="22"/>
        </w:rPr>
      </w:pPr>
    </w:p>
    <w:p w:rsidR="00F85146" w:rsidRDefault="00F85146" w:rsidP="00A0696A">
      <w:pPr>
        <w:pStyle w:val="Default"/>
        <w:rPr>
          <w:rFonts w:ascii="Arial" w:hAnsi="Arial" w:cs="Arial"/>
          <w:sz w:val="22"/>
          <w:szCs w:val="22"/>
        </w:rPr>
      </w:pPr>
    </w:p>
    <w:p w:rsidR="00FC4961" w:rsidRDefault="00FC4961" w:rsidP="00A0696A">
      <w:pPr>
        <w:pStyle w:val="Default"/>
        <w:rPr>
          <w:rFonts w:ascii="Arial" w:hAnsi="Arial" w:cs="Arial"/>
          <w:sz w:val="22"/>
          <w:szCs w:val="22"/>
        </w:rPr>
      </w:pPr>
    </w:p>
    <w:p w:rsidR="00FC4961" w:rsidRDefault="00FC4961" w:rsidP="00A0696A">
      <w:pPr>
        <w:pStyle w:val="Default"/>
        <w:rPr>
          <w:rFonts w:ascii="Arial" w:hAnsi="Arial" w:cs="Arial"/>
          <w:sz w:val="22"/>
          <w:szCs w:val="22"/>
        </w:rPr>
      </w:pPr>
    </w:p>
    <w:p w:rsidR="00FC4961" w:rsidRDefault="00FC4961" w:rsidP="00A0696A">
      <w:pPr>
        <w:pStyle w:val="Default"/>
        <w:rPr>
          <w:rFonts w:ascii="Arial" w:hAnsi="Arial" w:cs="Arial"/>
          <w:sz w:val="22"/>
          <w:szCs w:val="22"/>
        </w:rPr>
      </w:pPr>
    </w:p>
    <w:p w:rsidR="00FC4961" w:rsidRDefault="00FC4961" w:rsidP="00A0696A">
      <w:pPr>
        <w:pStyle w:val="Default"/>
        <w:rPr>
          <w:rFonts w:ascii="Arial" w:hAnsi="Arial" w:cs="Arial"/>
          <w:sz w:val="22"/>
          <w:szCs w:val="22"/>
        </w:rPr>
      </w:pPr>
    </w:p>
    <w:p w:rsidR="00FC4961" w:rsidRDefault="00FC4961" w:rsidP="00A0696A">
      <w:pPr>
        <w:pStyle w:val="Default"/>
        <w:rPr>
          <w:rFonts w:ascii="Arial" w:hAnsi="Arial" w:cs="Arial"/>
          <w:sz w:val="22"/>
          <w:szCs w:val="22"/>
        </w:rPr>
      </w:pPr>
    </w:p>
    <w:p w:rsidR="00FC4961" w:rsidRDefault="00FC4961" w:rsidP="00A0696A">
      <w:pPr>
        <w:pStyle w:val="Default"/>
        <w:rPr>
          <w:rFonts w:ascii="Arial" w:hAnsi="Arial" w:cs="Arial"/>
          <w:sz w:val="22"/>
          <w:szCs w:val="22"/>
        </w:rPr>
      </w:pPr>
    </w:p>
    <w:p w:rsidR="00FC4961" w:rsidRPr="00261073" w:rsidRDefault="00FC4961" w:rsidP="00A0696A">
      <w:pPr>
        <w:pStyle w:val="Default"/>
        <w:rPr>
          <w:rFonts w:ascii="Arial" w:hAnsi="Arial" w:cs="Arial"/>
          <w:sz w:val="22"/>
          <w:szCs w:val="22"/>
        </w:rPr>
      </w:pPr>
    </w:p>
    <w:p w:rsidR="00F85146" w:rsidRDefault="00F85146" w:rsidP="00A0696A">
      <w:pPr>
        <w:pStyle w:val="Default"/>
        <w:rPr>
          <w:rFonts w:ascii="Arial" w:hAnsi="Arial" w:cs="Arial"/>
          <w:sz w:val="22"/>
          <w:szCs w:val="22"/>
        </w:rPr>
      </w:pPr>
    </w:p>
    <w:p w:rsidR="00261073" w:rsidRDefault="00261073" w:rsidP="00A0696A">
      <w:pPr>
        <w:pStyle w:val="Default"/>
        <w:rPr>
          <w:rFonts w:ascii="Arial" w:hAnsi="Arial" w:cs="Arial"/>
          <w:sz w:val="22"/>
          <w:szCs w:val="22"/>
        </w:rPr>
      </w:pPr>
    </w:p>
    <w:p w:rsidR="00261073" w:rsidRDefault="00261073" w:rsidP="00A0696A">
      <w:pPr>
        <w:pStyle w:val="Default"/>
        <w:rPr>
          <w:rFonts w:ascii="Arial" w:hAnsi="Arial" w:cs="Arial"/>
          <w:sz w:val="22"/>
          <w:szCs w:val="22"/>
        </w:rPr>
      </w:pPr>
    </w:p>
    <w:p w:rsidR="00FC4961" w:rsidRDefault="00FC4961" w:rsidP="00A0696A">
      <w:pPr>
        <w:pStyle w:val="Default"/>
        <w:rPr>
          <w:rFonts w:ascii="Arial" w:hAnsi="Arial" w:cs="Arial"/>
          <w:sz w:val="22"/>
          <w:szCs w:val="22"/>
        </w:rPr>
      </w:pPr>
    </w:p>
    <w:p w:rsidR="00FC4961" w:rsidRDefault="00FC4961" w:rsidP="00A0696A">
      <w:pPr>
        <w:pStyle w:val="Default"/>
        <w:rPr>
          <w:rFonts w:ascii="Arial" w:hAnsi="Arial" w:cs="Arial"/>
          <w:sz w:val="22"/>
          <w:szCs w:val="22"/>
        </w:rPr>
      </w:pPr>
    </w:p>
    <w:p w:rsidR="00261073" w:rsidRDefault="00261073" w:rsidP="00A0696A">
      <w:pPr>
        <w:pStyle w:val="Default"/>
        <w:rPr>
          <w:rFonts w:ascii="Arial" w:hAnsi="Arial" w:cs="Arial"/>
          <w:sz w:val="22"/>
          <w:szCs w:val="22"/>
        </w:rPr>
      </w:pPr>
    </w:p>
    <w:p w:rsidR="00261073" w:rsidRDefault="00261073" w:rsidP="00A0696A">
      <w:pPr>
        <w:pStyle w:val="Default"/>
        <w:rPr>
          <w:rFonts w:ascii="Arial" w:hAnsi="Arial" w:cs="Arial"/>
          <w:sz w:val="22"/>
          <w:szCs w:val="22"/>
        </w:rPr>
      </w:pPr>
    </w:p>
    <w:p w:rsidR="00261073" w:rsidRDefault="00261073" w:rsidP="00A0696A">
      <w:pPr>
        <w:pStyle w:val="Default"/>
        <w:rPr>
          <w:rFonts w:ascii="Arial" w:hAnsi="Arial" w:cs="Arial"/>
          <w:sz w:val="22"/>
          <w:szCs w:val="22"/>
        </w:rPr>
      </w:pPr>
    </w:p>
    <w:p w:rsidR="009D64D3" w:rsidRPr="00261073" w:rsidRDefault="009D64D3" w:rsidP="00A814DE">
      <w:pPr>
        <w:pStyle w:val="Textoindependiente2"/>
        <w:numPr>
          <w:ilvl w:val="0"/>
          <w:numId w:val="23"/>
        </w:numPr>
        <w:spacing w:before="120" w:after="120"/>
        <w:rPr>
          <w:rFonts w:cs="Arial"/>
          <w:b/>
          <w:sz w:val="22"/>
          <w:szCs w:val="22"/>
        </w:rPr>
      </w:pPr>
      <w:r w:rsidRPr="00261073">
        <w:rPr>
          <w:rFonts w:cs="Arial"/>
          <w:b/>
          <w:sz w:val="22"/>
          <w:szCs w:val="22"/>
        </w:rPr>
        <w:lastRenderedPageBreak/>
        <w:t>C</w:t>
      </w:r>
      <w:r w:rsidR="00D41B2A" w:rsidRPr="00261073">
        <w:rPr>
          <w:rFonts w:cs="Arial"/>
          <w:b/>
          <w:sz w:val="22"/>
          <w:szCs w:val="22"/>
        </w:rPr>
        <w:t>RONOGRAMA</w:t>
      </w:r>
      <w:r w:rsidRPr="00261073">
        <w:rPr>
          <w:rFonts w:cs="Arial"/>
          <w:b/>
          <w:sz w:val="22"/>
          <w:szCs w:val="22"/>
        </w:rPr>
        <w:t>.</w:t>
      </w:r>
    </w:p>
    <w:p w:rsidR="00B13DAF" w:rsidRPr="00261073" w:rsidRDefault="00B13DAF" w:rsidP="001203D2">
      <w:pPr>
        <w:rPr>
          <w:rFonts w:ascii="Arial" w:hAnsi="Arial" w:cs="Arial"/>
          <w:b/>
          <w:bCs/>
          <w:color w:val="FFFFFF" w:themeColor="background1"/>
          <w:sz w:val="22"/>
          <w:szCs w:val="22"/>
        </w:rPr>
      </w:pPr>
    </w:p>
    <w:tbl>
      <w:tblPr>
        <w:tblStyle w:val="Sombreadomedio1-nfasis5"/>
        <w:tblW w:w="11448" w:type="dxa"/>
        <w:tblLook w:val="0680"/>
      </w:tblPr>
      <w:tblGrid>
        <w:gridCol w:w="864"/>
        <w:gridCol w:w="3920"/>
        <w:gridCol w:w="1598"/>
        <w:gridCol w:w="5066"/>
      </w:tblGrid>
      <w:tr w:rsidR="00FC4961" w:rsidRPr="00261073" w:rsidTr="00FC4961">
        <w:tc>
          <w:tcPr>
            <w:cnfStyle w:val="001000000000"/>
            <w:tcW w:w="0" w:type="auto"/>
          </w:tcPr>
          <w:p w:rsidR="00FC4961" w:rsidRPr="00261073" w:rsidRDefault="00FC4961" w:rsidP="00222508">
            <w:pPr>
              <w:rPr>
                <w:rFonts w:ascii="Arial" w:hAnsi="Arial" w:cs="Arial"/>
                <w:sz w:val="22"/>
                <w:szCs w:val="22"/>
              </w:rPr>
            </w:pPr>
            <w:r w:rsidRPr="00261073">
              <w:rPr>
                <w:rFonts w:ascii="Arial" w:hAnsi="Arial" w:cs="Arial"/>
                <w:sz w:val="22"/>
                <w:szCs w:val="22"/>
              </w:rPr>
              <w:t>Fecha</w:t>
            </w:r>
          </w:p>
        </w:tc>
        <w:tc>
          <w:tcPr>
            <w:tcW w:w="3920" w:type="dxa"/>
          </w:tcPr>
          <w:p w:rsidR="00FC4961" w:rsidRPr="00261073" w:rsidRDefault="00FC4961" w:rsidP="00222508">
            <w:pPr>
              <w:cnfStyle w:val="000000000000"/>
              <w:rPr>
                <w:rFonts w:ascii="Arial" w:hAnsi="Arial" w:cs="Arial"/>
                <w:sz w:val="22"/>
                <w:szCs w:val="22"/>
              </w:rPr>
            </w:pPr>
            <w:r w:rsidRPr="00261073">
              <w:rPr>
                <w:rFonts w:ascii="Arial" w:hAnsi="Arial" w:cs="Arial"/>
                <w:sz w:val="22"/>
                <w:szCs w:val="22"/>
              </w:rPr>
              <w:t>Contenidos</w:t>
            </w:r>
          </w:p>
        </w:tc>
        <w:tc>
          <w:tcPr>
            <w:tcW w:w="1598" w:type="dxa"/>
          </w:tcPr>
          <w:p w:rsidR="00FC4961" w:rsidRPr="00261073" w:rsidRDefault="00FC4961" w:rsidP="00FC4961">
            <w:pPr>
              <w:cnfStyle w:val="000000000000"/>
              <w:rPr>
                <w:rFonts w:ascii="Arial" w:hAnsi="Arial" w:cs="Arial"/>
                <w:sz w:val="22"/>
                <w:szCs w:val="22"/>
              </w:rPr>
            </w:pPr>
            <w:r w:rsidRPr="00261073">
              <w:rPr>
                <w:rFonts w:ascii="Arial" w:hAnsi="Arial" w:cs="Arial"/>
                <w:sz w:val="22"/>
                <w:szCs w:val="22"/>
              </w:rPr>
              <w:t>Estrategia</w:t>
            </w:r>
          </w:p>
        </w:tc>
        <w:tc>
          <w:tcPr>
            <w:tcW w:w="5066" w:type="dxa"/>
          </w:tcPr>
          <w:p w:rsidR="00FC4961" w:rsidRPr="00261073" w:rsidRDefault="00FC4961" w:rsidP="00222508">
            <w:pPr>
              <w:cnfStyle w:val="000000000000"/>
              <w:rPr>
                <w:rFonts w:ascii="Arial" w:hAnsi="Arial" w:cs="Arial"/>
                <w:sz w:val="22"/>
                <w:szCs w:val="22"/>
              </w:rPr>
            </w:pPr>
            <w:r w:rsidRPr="00261073">
              <w:rPr>
                <w:rFonts w:ascii="Arial" w:hAnsi="Arial" w:cs="Arial"/>
                <w:sz w:val="22"/>
                <w:szCs w:val="22"/>
              </w:rPr>
              <w:t>Asignaciones</w:t>
            </w:r>
          </w:p>
        </w:tc>
      </w:tr>
      <w:tr w:rsidR="00FC4961" w:rsidRPr="00261073" w:rsidTr="00FC4961">
        <w:trPr>
          <w:trHeight w:val="1098"/>
        </w:trPr>
        <w:tc>
          <w:tcPr>
            <w:cnfStyle w:val="001000000000"/>
            <w:tcW w:w="0" w:type="auto"/>
          </w:tcPr>
          <w:p w:rsidR="00FC4961" w:rsidRPr="00261073" w:rsidRDefault="00FC4961" w:rsidP="00222508">
            <w:pPr>
              <w:rPr>
                <w:rFonts w:ascii="Arial" w:hAnsi="Arial" w:cs="Arial"/>
                <w:sz w:val="22"/>
                <w:szCs w:val="22"/>
              </w:rPr>
            </w:pPr>
            <w:r>
              <w:rPr>
                <w:rFonts w:ascii="Arial" w:hAnsi="Arial" w:cs="Arial"/>
                <w:sz w:val="22"/>
                <w:szCs w:val="22"/>
              </w:rPr>
              <w:t xml:space="preserve">12 </w:t>
            </w:r>
            <w:r w:rsidRPr="00261073">
              <w:rPr>
                <w:rFonts w:ascii="Arial" w:hAnsi="Arial" w:cs="Arial"/>
                <w:sz w:val="22"/>
                <w:szCs w:val="22"/>
              </w:rPr>
              <w:t>de marzo</w:t>
            </w:r>
          </w:p>
        </w:tc>
        <w:tc>
          <w:tcPr>
            <w:tcW w:w="3920" w:type="dxa"/>
          </w:tcPr>
          <w:p w:rsidR="00FC4961" w:rsidRPr="00261073" w:rsidRDefault="00FC4961" w:rsidP="00222508">
            <w:pPr>
              <w:cnfStyle w:val="000000000000"/>
              <w:rPr>
                <w:rFonts w:ascii="Arial" w:hAnsi="Arial" w:cs="Arial"/>
                <w:sz w:val="22"/>
                <w:szCs w:val="22"/>
              </w:rPr>
            </w:pPr>
            <w:r w:rsidRPr="00261073">
              <w:rPr>
                <w:rFonts w:ascii="Arial" w:hAnsi="Arial" w:cs="Arial"/>
                <w:sz w:val="22"/>
                <w:szCs w:val="22"/>
              </w:rPr>
              <w:t>Presentación del programa, estudiantes y docente</w:t>
            </w:r>
          </w:p>
        </w:tc>
        <w:tc>
          <w:tcPr>
            <w:tcW w:w="1598" w:type="dxa"/>
            <w:tcBorders>
              <w:right w:val="single" w:sz="4" w:space="0" w:color="auto"/>
            </w:tcBorders>
          </w:tcPr>
          <w:p w:rsidR="00FC4961" w:rsidRPr="00261073" w:rsidRDefault="00FC4961" w:rsidP="00222508">
            <w:pPr>
              <w:cnfStyle w:val="000000000000"/>
              <w:rPr>
                <w:rFonts w:ascii="Arial" w:hAnsi="Arial" w:cs="Arial"/>
                <w:sz w:val="22"/>
                <w:szCs w:val="22"/>
              </w:rPr>
            </w:pPr>
            <w:r w:rsidRPr="00261073">
              <w:rPr>
                <w:rFonts w:ascii="Arial" w:hAnsi="Arial" w:cs="Arial"/>
                <w:sz w:val="22"/>
                <w:szCs w:val="22"/>
              </w:rPr>
              <w:t>Presentación</w:t>
            </w:r>
          </w:p>
          <w:p w:rsidR="00FC4961" w:rsidRPr="00261073" w:rsidRDefault="00FC4961" w:rsidP="00222508">
            <w:pPr>
              <w:cnfStyle w:val="000000000000"/>
              <w:rPr>
                <w:rFonts w:ascii="Arial" w:hAnsi="Arial" w:cs="Arial"/>
                <w:sz w:val="22"/>
                <w:szCs w:val="22"/>
              </w:rPr>
            </w:pPr>
            <w:r w:rsidRPr="00261073">
              <w:rPr>
                <w:rFonts w:ascii="Arial" w:hAnsi="Arial" w:cs="Arial"/>
                <w:sz w:val="22"/>
                <w:szCs w:val="22"/>
              </w:rPr>
              <w:t>Exposición participativa.</w:t>
            </w:r>
          </w:p>
          <w:p w:rsidR="00FC4961" w:rsidRDefault="00FC4961">
            <w:pPr>
              <w:cnfStyle w:val="000000000000"/>
              <w:rPr>
                <w:rFonts w:ascii="Arial" w:hAnsi="Arial" w:cs="Arial"/>
                <w:sz w:val="22"/>
                <w:szCs w:val="22"/>
              </w:rPr>
            </w:pPr>
          </w:p>
          <w:p w:rsidR="00FC4961" w:rsidRDefault="00FC4961">
            <w:pPr>
              <w:cnfStyle w:val="000000000000"/>
              <w:rPr>
                <w:rFonts w:ascii="Arial" w:hAnsi="Arial" w:cs="Arial"/>
                <w:sz w:val="22"/>
                <w:szCs w:val="22"/>
              </w:rPr>
            </w:pPr>
          </w:p>
          <w:p w:rsidR="00FC4961" w:rsidRPr="00261073" w:rsidRDefault="00FC4961" w:rsidP="00FC4961">
            <w:pPr>
              <w:cnfStyle w:val="000000000000"/>
              <w:rPr>
                <w:rFonts w:ascii="Arial" w:hAnsi="Arial" w:cs="Arial"/>
                <w:sz w:val="22"/>
                <w:szCs w:val="22"/>
              </w:rPr>
            </w:pPr>
          </w:p>
        </w:tc>
        <w:tc>
          <w:tcPr>
            <w:tcW w:w="5066" w:type="dxa"/>
            <w:tcBorders>
              <w:left w:val="single" w:sz="4" w:space="0" w:color="auto"/>
            </w:tcBorders>
          </w:tcPr>
          <w:p w:rsidR="00FC4961" w:rsidRPr="00261073" w:rsidRDefault="00FC4961" w:rsidP="00222508">
            <w:pPr>
              <w:cnfStyle w:val="000000000000"/>
              <w:rPr>
                <w:rFonts w:ascii="Arial" w:hAnsi="Arial" w:cs="Arial"/>
                <w:sz w:val="22"/>
                <w:szCs w:val="22"/>
              </w:rPr>
            </w:pPr>
            <w:r w:rsidRPr="00261073">
              <w:rPr>
                <w:rFonts w:ascii="Arial" w:hAnsi="Arial" w:cs="Arial"/>
                <w:sz w:val="22"/>
                <w:szCs w:val="22"/>
              </w:rPr>
              <w:t>Asignación de lecturas:</w:t>
            </w:r>
          </w:p>
          <w:p w:rsidR="00FC4961" w:rsidRPr="00261073" w:rsidRDefault="00FC4961" w:rsidP="000E487E">
            <w:pPr>
              <w:autoSpaceDE w:val="0"/>
              <w:autoSpaceDN w:val="0"/>
              <w:adjustRightInd w:val="0"/>
              <w:cnfStyle w:val="000000000000"/>
              <w:rPr>
                <w:rFonts w:ascii="Arial" w:hAnsi="Arial" w:cs="Arial"/>
                <w:color w:val="000000"/>
                <w:sz w:val="22"/>
                <w:szCs w:val="22"/>
                <w:lang w:val="es-CR" w:eastAsia="es-CR"/>
              </w:rPr>
            </w:pPr>
            <w:r w:rsidRPr="000E487E">
              <w:rPr>
                <w:rFonts w:ascii="Arial" w:hAnsi="Arial" w:cs="Arial"/>
                <w:color w:val="000000"/>
                <w:sz w:val="22"/>
                <w:szCs w:val="22"/>
                <w:lang w:val="es-CR" w:eastAsia="es-CR"/>
              </w:rPr>
              <w:t>Tendencias de las políticas sociales</w:t>
            </w:r>
            <w:r w:rsidRPr="00261073">
              <w:rPr>
                <w:rFonts w:ascii="Arial" w:hAnsi="Arial" w:cs="Arial"/>
                <w:color w:val="000000"/>
                <w:sz w:val="22"/>
                <w:szCs w:val="22"/>
                <w:lang w:val="es-CR" w:eastAsia="es-CR"/>
              </w:rPr>
              <w:t xml:space="preserve"> </w:t>
            </w:r>
            <w:r w:rsidRPr="000E487E">
              <w:rPr>
                <w:rFonts w:ascii="Arial" w:hAnsi="Arial" w:cs="Arial"/>
                <w:color w:val="000000"/>
                <w:sz w:val="22"/>
                <w:szCs w:val="22"/>
                <w:lang w:val="es-CR" w:eastAsia="es-CR"/>
              </w:rPr>
              <w:t xml:space="preserve">en </w:t>
            </w:r>
            <w:r w:rsidRPr="000E487E">
              <w:rPr>
                <w:rFonts w:ascii="Arial" w:hAnsi="Arial" w:cs="Arial"/>
                <w:b/>
                <w:bCs/>
                <w:color w:val="000000"/>
                <w:sz w:val="22"/>
                <w:szCs w:val="22"/>
                <w:lang w:val="es-CR" w:eastAsia="es-CR"/>
              </w:rPr>
              <w:t>América Latina</w:t>
            </w:r>
            <w:r>
              <w:rPr>
                <w:rFonts w:ascii="Arial" w:hAnsi="Arial" w:cs="Arial"/>
                <w:b/>
                <w:bCs/>
                <w:color w:val="000000"/>
                <w:sz w:val="22"/>
                <w:szCs w:val="22"/>
                <w:lang w:val="es-CR" w:eastAsia="es-CR"/>
              </w:rPr>
              <w:t xml:space="preserve"> </w:t>
            </w:r>
            <w:r w:rsidRPr="000E487E">
              <w:rPr>
                <w:rFonts w:ascii="Arial" w:hAnsi="Arial" w:cs="Arial"/>
                <w:b/>
                <w:bCs/>
                <w:color w:val="000000"/>
                <w:sz w:val="22"/>
                <w:szCs w:val="22"/>
                <w:lang w:val="es-CR" w:eastAsia="es-CR"/>
              </w:rPr>
              <w:t>y El Caribe Boletín</w:t>
            </w:r>
            <w:r>
              <w:rPr>
                <w:rFonts w:ascii="Arial" w:hAnsi="Arial" w:cs="Arial"/>
                <w:b/>
                <w:bCs/>
                <w:color w:val="000000"/>
                <w:sz w:val="22"/>
                <w:szCs w:val="22"/>
                <w:lang w:val="es-CR" w:eastAsia="es-CR"/>
              </w:rPr>
              <w:t xml:space="preserve"> </w:t>
            </w:r>
            <w:r w:rsidRPr="000E487E">
              <w:rPr>
                <w:rFonts w:ascii="Arial" w:hAnsi="Arial" w:cs="Arial"/>
                <w:color w:val="000000"/>
                <w:sz w:val="22"/>
                <w:szCs w:val="22"/>
                <w:lang w:val="es-CR" w:eastAsia="es-CR"/>
              </w:rPr>
              <w:t xml:space="preserve">Febrero - Setiembre 2014 </w:t>
            </w:r>
          </w:p>
          <w:p w:rsidR="00FC4961" w:rsidRPr="00261073" w:rsidRDefault="00FC4961" w:rsidP="000E487E">
            <w:pPr>
              <w:autoSpaceDE w:val="0"/>
              <w:autoSpaceDN w:val="0"/>
              <w:adjustRightInd w:val="0"/>
              <w:cnfStyle w:val="000000000000"/>
              <w:rPr>
                <w:rFonts w:ascii="Arial" w:hAnsi="Arial" w:cs="Arial"/>
                <w:color w:val="000000"/>
                <w:sz w:val="22"/>
                <w:szCs w:val="22"/>
                <w:lang w:val="es-CR" w:eastAsia="es-CR"/>
              </w:rPr>
            </w:pPr>
          </w:p>
          <w:p w:rsidR="00FC4961" w:rsidRPr="00261073" w:rsidRDefault="00FC4961" w:rsidP="000E487E">
            <w:pPr>
              <w:autoSpaceDE w:val="0"/>
              <w:autoSpaceDN w:val="0"/>
              <w:adjustRightInd w:val="0"/>
              <w:cnfStyle w:val="000000000000"/>
              <w:rPr>
                <w:rFonts w:ascii="Arial" w:hAnsi="Arial" w:cs="Arial"/>
                <w:sz w:val="22"/>
                <w:szCs w:val="22"/>
                <w:lang w:val="es-CR" w:eastAsia="es-CR"/>
              </w:rPr>
            </w:pPr>
            <w:r w:rsidRPr="00261073">
              <w:rPr>
                <w:rFonts w:ascii="Arial" w:hAnsi="Arial" w:cs="Arial"/>
                <w:sz w:val="22"/>
                <w:szCs w:val="22"/>
                <w:lang w:val="es-CR" w:eastAsia="es-CR"/>
              </w:rPr>
              <w:t>La gerencia social ante los nuevos retos del desarrollo social en América Latina/</w:t>
            </w:r>
          </w:p>
          <w:p w:rsidR="00FC4961" w:rsidRPr="00261073" w:rsidRDefault="00FC4961" w:rsidP="008B02AA">
            <w:pPr>
              <w:autoSpaceDE w:val="0"/>
              <w:autoSpaceDN w:val="0"/>
              <w:adjustRightInd w:val="0"/>
              <w:cnfStyle w:val="000000000000"/>
              <w:rPr>
                <w:rFonts w:ascii="Arial" w:hAnsi="Arial" w:cs="Arial"/>
                <w:sz w:val="22"/>
                <w:szCs w:val="22"/>
              </w:rPr>
            </w:pPr>
            <w:r>
              <w:rPr>
                <w:rFonts w:ascii="Arial" w:hAnsi="Arial" w:cs="Arial"/>
                <w:sz w:val="22"/>
                <w:szCs w:val="22"/>
                <w:lang w:val="es-CR" w:eastAsia="es-CR"/>
              </w:rPr>
              <w:t xml:space="preserve">Fabián Repetto, editor </w:t>
            </w:r>
          </w:p>
          <w:p w:rsidR="00FC4961" w:rsidRPr="00261073" w:rsidRDefault="00FC4961" w:rsidP="00222508">
            <w:pPr>
              <w:cnfStyle w:val="000000000000"/>
              <w:rPr>
                <w:rFonts w:ascii="Arial" w:hAnsi="Arial" w:cs="Arial"/>
                <w:sz w:val="22"/>
                <w:szCs w:val="22"/>
              </w:rPr>
            </w:pPr>
          </w:p>
        </w:tc>
      </w:tr>
      <w:tr w:rsidR="00FC4961" w:rsidRPr="00261073" w:rsidTr="00FC4961">
        <w:tc>
          <w:tcPr>
            <w:cnfStyle w:val="001000000000"/>
            <w:tcW w:w="0" w:type="auto"/>
          </w:tcPr>
          <w:p w:rsidR="00FC4961" w:rsidRPr="00261073" w:rsidRDefault="00FC4961" w:rsidP="00222508">
            <w:pPr>
              <w:rPr>
                <w:rFonts w:ascii="Arial" w:hAnsi="Arial" w:cs="Arial"/>
                <w:sz w:val="22"/>
                <w:szCs w:val="22"/>
              </w:rPr>
            </w:pPr>
            <w:r>
              <w:rPr>
                <w:rFonts w:ascii="Arial" w:hAnsi="Arial" w:cs="Arial"/>
                <w:sz w:val="22"/>
                <w:szCs w:val="22"/>
              </w:rPr>
              <w:t>19</w:t>
            </w:r>
            <w:r w:rsidRPr="00261073">
              <w:rPr>
                <w:rFonts w:ascii="Arial" w:hAnsi="Arial" w:cs="Arial"/>
                <w:sz w:val="22"/>
                <w:szCs w:val="22"/>
              </w:rPr>
              <w:t xml:space="preserve"> de marzo</w:t>
            </w:r>
          </w:p>
        </w:tc>
        <w:tc>
          <w:tcPr>
            <w:tcW w:w="3920" w:type="dxa"/>
          </w:tcPr>
          <w:p w:rsidR="00FC4961" w:rsidRPr="00261073" w:rsidRDefault="00FC4961" w:rsidP="001203D2">
            <w:pPr>
              <w:cnfStyle w:val="000000000000"/>
              <w:rPr>
                <w:rFonts w:ascii="Arial" w:hAnsi="Arial" w:cs="Arial"/>
                <w:sz w:val="22"/>
                <w:szCs w:val="22"/>
              </w:rPr>
            </w:pPr>
            <w:r w:rsidRPr="00261073">
              <w:rPr>
                <w:rFonts w:ascii="Arial" w:hAnsi="Arial" w:cs="Arial"/>
                <w:sz w:val="22"/>
                <w:szCs w:val="22"/>
              </w:rPr>
              <w:t>Función del Estado y la cuestión social.</w:t>
            </w:r>
          </w:p>
          <w:p w:rsidR="00FC4961" w:rsidRPr="00261073" w:rsidRDefault="00FC4961" w:rsidP="001203D2">
            <w:pPr>
              <w:cnfStyle w:val="000000000000"/>
              <w:rPr>
                <w:rFonts w:ascii="Arial" w:hAnsi="Arial" w:cs="Arial"/>
                <w:sz w:val="22"/>
                <w:szCs w:val="22"/>
              </w:rPr>
            </w:pPr>
          </w:p>
        </w:tc>
        <w:tc>
          <w:tcPr>
            <w:tcW w:w="1598" w:type="dxa"/>
            <w:tcBorders>
              <w:right w:val="single" w:sz="4" w:space="0" w:color="auto"/>
            </w:tcBorders>
          </w:tcPr>
          <w:p w:rsidR="00FC4961" w:rsidRPr="00261073" w:rsidRDefault="00FC4961" w:rsidP="008F282A">
            <w:pPr>
              <w:cnfStyle w:val="000000000000"/>
              <w:rPr>
                <w:rFonts w:ascii="Arial" w:hAnsi="Arial" w:cs="Arial"/>
                <w:sz w:val="22"/>
                <w:szCs w:val="22"/>
              </w:rPr>
            </w:pPr>
            <w:r w:rsidRPr="00261073">
              <w:rPr>
                <w:rFonts w:ascii="Arial" w:hAnsi="Arial" w:cs="Arial"/>
                <w:sz w:val="22"/>
                <w:szCs w:val="22"/>
              </w:rPr>
              <w:t>Exposición docente y trabajo sobre las lecturas.</w:t>
            </w:r>
          </w:p>
          <w:p w:rsidR="00FC4961" w:rsidRDefault="00FC4961">
            <w:pPr>
              <w:cnfStyle w:val="000000000000"/>
              <w:rPr>
                <w:rFonts w:ascii="Arial" w:hAnsi="Arial" w:cs="Arial"/>
                <w:sz w:val="22"/>
                <w:szCs w:val="22"/>
              </w:rPr>
            </w:pPr>
          </w:p>
          <w:p w:rsidR="00FC4961" w:rsidRDefault="00FC4961">
            <w:pPr>
              <w:cnfStyle w:val="000000000000"/>
              <w:rPr>
                <w:rFonts w:ascii="Arial" w:hAnsi="Arial" w:cs="Arial"/>
                <w:sz w:val="22"/>
                <w:szCs w:val="22"/>
              </w:rPr>
            </w:pPr>
          </w:p>
          <w:p w:rsidR="00FC4961" w:rsidRPr="00261073" w:rsidRDefault="00FC4961" w:rsidP="00FC4961">
            <w:pPr>
              <w:cnfStyle w:val="000000000000"/>
              <w:rPr>
                <w:rFonts w:ascii="Arial" w:hAnsi="Arial" w:cs="Arial"/>
                <w:sz w:val="22"/>
                <w:szCs w:val="22"/>
              </w:rPr>
            </w:pPr>
          </w:p>
        </w:tc>
        <w:tc>
          <w:tcPr>
            <w:tcW w:w="5066" w:type="dxa"/>
            <w:tcBorders>
              <w:left w:val="single" w:sz="4" w:space="0" w:color="auto"/>
            </w:tcBorders>
          </w:tcPr>
          <w:p w:rsidR="00FC4961" w:rsidRPr="00261073" w:rsidRDefault="00FC4961" w:rsidP="008B02AA">
            <w:pPr>
              <w:autoSpaceDE w:val="0"/>
              <w:autoSpaceDN w:val="0"/>
              <w:adjustRightInd w:val="0"/>
              <w:cnfStyle w:val="000000000000"/>
              <w:rPr>
                <w:rFonts w:ascii="Arial" w:hAnsi="Arial" w:cs="Arial"/>
                <w:bCs/>
                <w:sz w:val="22"/>
                <w:szCs w:val="22"/>
                <w:lang w:val="es-CR" w:eastAsia="es-CR"/>
              </w:rPr>
            </w:pPr>
            <w:r w:rsidRPr="00261073">
              <w:rPr>
                <w:rFonts w:ascii="Arial" w:hAnsi="Arial" w:cs="Arial"/>
                <w:sz w:val="22"/>
                <w:szCs w:val="22"/>
              </w:rPr>
              <w:t xml:space="preserve">Asignación de lecturas: </w:t>
            </w:r>
            <w:r w:rsidRPr="00261073">
              <w:rPr>
                <w:rFonts w:ascii="Arial" w:hAnsi="Arial" w:cs="Arial"/>
                <w:bCs/>
                <w:sz w:val="22"/>
                <w:szCs w:val="22"/>
                <w:lang w:val="es-CR" w:eastAsia="es-CR"/>
              </w:rPr>
              <w:t>Instrumentalidad del proceso de trabajo y servicio social</w:t>
            </w:r>
          </w:p>
          <w:p w:rsidR="00FC4961" w:rsidRPr="00261073" w:rsidRDefault="00FC4961" w:rsidP="008B02AA">
            <w:pPr>
              <w:autoSpaceDE w:val="0"/>
              <w:autoSpaceDN w:val="0"/>
              <w:adjustRightInd w:val="0"/>
              <w:cnfStyle w:val="000000000000"/>
              <w:rPr>
                <w:rFonts w:ascii="Arial" w:hAnsi="Arial" w:cs="Arial"/>
                <w:sz w:val="22"/>
                <w:szCs w:val="22"/>
              </w:rPr>
            </w:pPr>
            <w:r w:rsidRPr="00261073">
              <w:rPr>
                <w:rFonts w:ascii="Arial" w:hAnsi="Arial" w:cs="Arial"/>
                <w:bCs/>
                <w:i/>
                <w:iCs/>
                <w:sz w:val="22"/>
                <w:szCs w:val="22"/>
                <w:lang w:val="es-CR" w:eastAsia="es-CR"/>
              </w:rPr>
              <w:t>Yolanda Guerra</w:t>
            </w:r>
            <w:r w:rsidRPr="00261073">
              <w:rPr>
                <w:rFonts w:ascii="Arial" w:hAnsi="Arial" w:cs="Arial"/>
                <w:sz w:val="22"/>
                <w:szCs w:val="22"/>
              </w:rPr>
              <w:t xml:space="preserve"> Hacia la construcción de un TS Critico Latinoamericano </w:t>
            </w:r>
          </w:p>
          <w:p w:rsidR="00FC4961" w:rsidRPr="00261073" w:rsidRDefault="00FC4961" w:rsidP="008F282A">
            <w:pPr>
              <w:autoSpaceDE w:val="0"/>
              <w:autoSpaceDN w:val="0"/>
              <w:adjustRightInd w:val="0"/>
              <w:cnfStyle w:val="000000000000"/>
              <w:rPr>
                <w:rFonts w:ascii="Arial" w:hAnsi="Arial" w:cs="Arial"/>
                <w:sz w:val="22"/>
                <w:szCs w:val="22"/>
              </w:rPr>
            </w:pPr>
          </w:p>
        </w:tc>
      </w:tr>
      <w:tr w:rsidR="00FC4961" w:rsidRPr="00261073" w:rsidTr="00FC4961">
        <w:trPr>
          <w:trHeight w:val="2458"/>
        </w:trPr>
        <w:tc>
          <w:tcPr>
            <w:cnfStyle w:val="001000000000"/>
            <w:tcW w:w="0" w:type="auto"/>
            <w:tcBorders>
              <w:bottom w:val="single" w:sz="4" w:space="0" w:color="auto"/>
            </w:tcBorders>
          </w:tcPr>
          <w:p w:rsidR="00FC4961" w:rsidRPr="00261073" w:rsidRDefault="00FC4961" w:rsidP="00181E52">
            <w:pPr>
              <w:rPr>
                <w:rFonts w:ascii="Arial" w:hAnsi="Arial" w:cs="Arial"/>
                <w:sz w:val="22"/>
                <w:szCs w:val="22"/>
              </w:rPr>
            </w:pPr>
            <w:r w:rsidRPr="00261073">
              <w:rPr>
                <w:rFonts w:ascii="Arial" w:hAnsi="Arial" w:cs="Arial"/>
                <w:sz w:val="22"/>
                <w:szCs w:val="22"/>
              </w:rPr>
              <w:t>2</w:t>
            </w:r>
            <w:r>
              <w:rPr>
                <w:rFonts w:ascii="Arial" w:hAnsi="Arial" w:cs="Arial"/>
                <w:sz w:val="22"/>
                <w:szCs w:val="22"/>
              </w:rPr>
              <w:t>7</w:t>
            </w:r>
            <w:r w:rsidRPr="00261073">
              <w:rPr>
                <w:rFonts w:ascii="Arial" w:hAnsi="Arial" w:cs="Arial"/>
                <w:sz w:val="22"/>
                <w:szCs w:val="22"/>
              </w:rPr>
              <w:t xml:space="preserve"> de marzo</w:t>
            </w:r>
          </w:p>
        </w:tc>
        <w:tc>
          <w:tcPr>
            <w:tcW w:w="3920" w:type="dxa"/>
            <w:tcBorders>
              <w:bottom w:val="single" w:sz="4" w:space="0" w:color="auto"/>
            </w:tcBorders>
          </w:tcPr>
          <w:p w:rsidR="00FC4961" w:rsidRPr="00261073" w:rsidRDefault="00FC4961" w:rsidP="001203D2">
            <w:pPr>
              <w:cnfStyle w:val="000000000000"/>
              <w:rPr>
                <w:rFonts w:ascii="Arial" w:hAnsi="Arial" w:cs="Arial"/>
                <w:sz w:val="22"/>
                <w:szCs w:val="22"/>
              </w:rPr>
            </w:pPr>
            <w:r w:rsidRPr="00261073">
              <w:rPr>
                <w:rFonts w:ascii="Arial" w:hAnsi="Arial" w:cs="Arial"/>
                <w:sz w:val="22"/>
                <w:szCs w:val="22"/>
              </w:rPr>
              <w:t xml:space="preserve">La Gerencia Social con una perspectiva crítica como ámbito profesional del Trabajo Social </w:t>
            </w:r>
          </w:p>
        </w:tc>
        <w:tc>
          <w:tcPr>
            <w:tcW w:w="1598" w:type="dxa"/>
            <w:tcBorders>
              <w:bottom w:val="single" w:sz="4" w:space="0" w:color="auto"/>
              <w:right w:val="single" w:sz="4" w:space="0" w:color="auto"/>
            </w:tcBorders>
          </w:tcPr>
          <w:p w:rsidR="00FC4961" w:rsidRPr="00261073" w:rsidRDefault="00FC4961" w:rsidP="00222508">
            <w:pPr>
              <w:cnfStyle w:val="000000000000"/>
              <w:rPr>
                <w:rFonts w:ascii="Arial" w:hAnsi="Arial" w:cs="Arial"/>
                <w:sz w:val="22"/>
                <w:szCs w:val="22"/>
              </w:rPr>
            </w:pPr>
            <w:r w:rsidRPr="00261073">
              <w:rPr>
                <w:rFonts w:ascii="Arial" w:hAnsi="Arial" w:cs="Arial"/>
                <w:sz w:val="22"/>
                <w:szCs w:val="22"/>
              </w:rPr>
              <w:t>Exposición participativa</w:t>
            </w:r>
          </w:p>
          <w:p w:rsidR="00FC4961" w:rsidRPr="008B02AA" w:rsidRDefault="00FC4961" w:rsidP="00222508">
            <w:pPr>
              <w:cnfStyle w:val="000000000000"/>
              <w:rPr>
                <w:rFonts w:ascii="Arial" w:hAnsi="Arial" w:cs="Arial"/>
                <w:b/>
                <w:sz w:val="22"/>
                <w:szCs w:val="22"/>
              </w:rPr>
            </w:pPr>
            <w:r w:rsidRPr="008B02AA">
              <w:rPr>
                <w:rFonts w:ascii="Arial" w:hAnsi="Arial" w:cs="Arial"/>
                <w:b/>
                <w:sz w:val="22"/>
                <w:szCs w:val="22"/>
              </w:rPr>
              <w:t>Prueba corta valor 5%.</w:t>
            </w:r>
          </w:p>
          <w:p w:rsidR="00FC4961" w:rsidRDefault="00FC4961">
            <w:pPr>
              <w:cnfStyle w:val="000000000000"/>
              <w:rPr>
                <w:rFonts w:ascii="Arial" w:hAnsi="Arial" w:cs="Arial"/>
                <w:b/>
                <w:sz w:val="22"/>
                <w:szCs w:val="22"/>
              </w:rPr>
            </w:pPr>
          </w:p>
          <w:p w:rsidR="00FC4961" w:rsidRPr="008B02AA" w:rsidRDefault="00FC4961" w:rsidP="00FC4961">
            <w:pPr>
              <w:cnfStyle w:val="000000000000"/>
              <w:rPr>
                <w:rFonts w:ascii="Arial" w:hAnsi="Arial" w:cs="Arial"/>
                <w:b/>
                <w:sz w:val="22"/>
                <w:szCs w:val="22"/>
              </w:rPr>
            </w:pPr>
          </w:p>
        </w:tc>
        <w:tc>
          <w:tcPr>
            <w:tcW w:w="5066" w:type="dxa"/>
            <w:tcBorders>
              <w:left w:val="single" w:sz="4" w:space="0" w:color="auto"/>
              <w:bottom w:val="single" w:sz="4" w:space="0" w:color="auto"/>
            </w:tcBorders>
          </w:tcPr>
          <w:p w:rsidR="00FC4961" w:rsidRPr="00261073" w:rsidRDefault="00FC4961" w:rsidP="008B02AA">
            <w:pPr>
              <w:cnfStyle w:val="000000000000"/>
              <w:rPr>
                <w:rFonts w:ascii="Arial" w:hAnsi="Arial" w:cs="Arial"/>
                <w:sz w:val="22"/>
                <w:szCs w:val="22"/>
              </w:rPr>
            </w:pPr>
            <w:r>
              <w:rPr>
                <w:rFonts w:ascii="Arial" w:hAnsi="Arial" w:cs="Arial"/>
                <w:sz w:val="22"/>
                <w:szCs w:val="22"/>
              </w:rPr>
              <w:t xml:space="preserve">LECTURAS: </w:t>
            </w:r>
            <w:r w:rsidRPr="00084110">
              <w:rPr>
                <w:rFonts w:ascii="Arial" w:hAnsi="Arial" w:cs="Arial"/>
                <w:sz w:val="22"/>
                <w:szCs w:val="22"/>
              </w:rPr>
              <w:t>Gerencia social: elementos</w:t>
            </w:r>
            <w:r w:rsidRPr="00261073">
              <w:rPr>
                <w:rFonts w:ascii="Arial" w:hAnsi="Arial" w:cs="Arial"/>
                <w:sz w:val="22"/>
                <w:szCs w:val="22"/>
              </w:rPr>
              <w:t xml:space="preserve"> para un paradigma en construcción. En: Revista costarricense de trabajo social. Número 8.</w:t>
            </w:r>
          </w:p>
          <w:p w:rsidR="00FC4961" w:rsidRPr="00261073" w:rsidRDefault="00FC4961" w:rsidP="008B02AA">
            <w:pPr>
              <w:pStyle w:val="Textoindependiente2"/>
              <w:spacing w:before="120" w:after="120"/>
              <w:ind w:left="426" w:hanging="426"/>
              <w:cnfStyle w:val="000000000000"/>
              <w:rPr>
                <w:rFonts w:cs="Arial"/>
                <w:sz w:val="22"/>
                <w:szCs w:val="22"/>
              </w:rPr>
            </w:pPr>
            <w:r w:rsidRPr="00261073">
              <w:rPr>
                <w:rFonts w:cs="Arial"/>
                <w:bCs/>
                <w:sz w:val="22"/>
                <w:szCs w:val="22"/>
              </w:rPr>
              <w:t>Esquivel, F. (2005). Gerencia social: Un análisis crítico desde el trabajo social. Buenos Aires: Espacio</w:t>
            </w:r>
          </w:p>
        </w:tc>
      </w:tr>
      <w:tr w:rsidR="00261DE7" w:rsidRPr="00261073" w:rsidTr="00FC4961">
        <w:trPr>
          <w:trHeight w:val="571"/>
        </w:trPr>
        <w:tc>
          <w:tcPr>
            <w:cnfStyle w:val="001000000000"/>
            <w:tcW w:w="0" w:type="auto"/>
            <w:tcBorders>
              <w:top w:val="single" w:sz="4" w:space="0" w:color="auto"/>
            </w:tcBorders>
          </w:tcPr>
          <w:p w:rsidR="008B02AA" w:rsidRPr="00261073" w:rsidRDefault="008B02AA" w:rsidP="00181E52">
            <w:pPr>
              <w:rPr>
                <w:rFonts w:ascii="Arial" w:hAnsi="Arial" w:cs="Arial"/>
                <w:sz w:val="22"/>
                <w:szCs w:val="22"/>
              </w:rPr>
            </w:pPr>
          </w:p>
        </w:tc>
        <w:tc>
          <w:tcPr>
            <w:tcW w:w="3920" w:type="dxa"/>
            <w:tcBorders>
              <w:top w:val="single" w:sz="4" w:space="0" w:color="auto"/>
            </w:tcBorders>
          </w:tcPr>
          <w:p w:rsidR="008B02AA" w:rsidRPr="00261073" w:rsidRDefault="008B02AA" w:rsidP="001203D2">
            <w:pPr>
              <w:cnfStyle w:val="000000000000"/>
              <w:rPr>
                <w:rFonts w:ascii="Arial" w:hAnsi="Arial" w:cs="Arial"/>
                <w:sz w:val="22"/>
                <w:szCs w:val="22"/>
              </w:rPr>
            </w:pPr>
            <w:r>
              <w:rPr>
                <w:rFonts w:ascii="Arial" w:hAnsi="Arial" w:cs="Arial"/>
                <w:sz w:val="22"/>
                <w:szCs w:val="22"/>
              </w:rPr>
              <w:t xml:space="preserve">Semana santa </w:t>
            </w:r>
          </w:p>
        </w:tc>
        <w:tc>
          <w:tcPr>
            <w:tcW w:w="1598" w:type="dxa"/>
            <w:tcBorders>
              <w:top w:val="single" w:sz="4" w:space="0" w:color="auto"/>
              <w:right w:val="single" w:sz="4" w:space="0" w:color="auto"/>
            </w:tcBorders>
          </w:tcPr>
          <w:p w:rsidR="008B02AA" w:rsidRPr="00261073" w:rsidRDefault="008B02AA" w:rsidP="00222508">
            <w:pPr>
              <w:cnfStyle w:val="000000000000"/>
              <w:rPr>
                <w:rFonts w:ascii="Arial" w:hAnsi="Arial" w:cs="Arial"/>
                <w:sz w:val="22"/>
                <w:szCs w:val="22"/>
              </w:rPr>
            </w:pPr>
          </w:p>
        </w:tc>
        <w:tc>
          <w:tcPr>
            <w:tcW w:w="5066" w:type="dxa"/>
            <w:tcBorders>
              <w:top w:val="single" w:sz="4" w:space="0" w:color="auto"/>
              <w:left w:val="single" w:sz="4" w:space="0" w:color="auto"/>
            </w:tcBorders>
          </w:tcPr>
          <w:p w:rsidR="008B02AA" w:rsidRPr="00261073" w:rsidRDefault="008B02AA" w:rsidP="008B02AA">
            <w:pPr>
              <w:pStyle w:val="Textoindependiente2"/>
              <w:spacing w:before="120" w:after="120"/>
              <w:ind w:left="426" w:hanging="426"/>
              <w:cnfStyle w:val="000000000000"/>
              <w:rPr>
                <w:rFonts w:cs="Arial"/>
                <w:bCs/>
                <w:sz w:val="22"/>
                <w:szCs w:val="22"/>
              </w:rPr>
            </w:pPr>
          </w:p>
          <w:p w:rsidR="008B02AA" w:rsidRDefault="008B02AA" w:rsidP="008F282A">
            <w:pPr>
              <w:cnfStyle w:val="000000000000"/>
              <w:rPr>
                <w:rFonts w:ascii="Arial" w:hAnsi="Arial" w:cs="Arial"/>
                <w:sz w:val="22"/>
                <w:szCs w:val="22"/>
              </w:rPr>
            </w:pPr>
          </w:p>
        </w:tc>
      </w:tr>
      <w:tr w:rsidR="003611CA" w:rsidRPr="00261073" w:rsidTr="00FC4961">
        <w:tc>
          <w:tcPr>
            <w:cnfStyle w:val="001000000000"/>
            <w:tcW w:w="0" w:type="auto"/>
          </w:tcPr>
          <w:p w:rsidR="00300741" w:rsidRPr="00261073" w:rsidRDefault="00F85146" w:rsidP="00222508">
            <w:pPr>
              <w:rPr>
                <w:rFonts w:ascii="Arial" w:hAnsi="Arial" w:cs="Arial"/>
                <w:sz w:val="22"/>
                <w:szCs w:val="22"/>
              </w:rPr>
            </w:pPr>
            <w:r w:rsidRPr="00261073">
              <w:rPr>
                <w:rFonts w:ascii="Arial" w:hAnsi="Arial" w:cs="Arial"/>
                <w:sz w:val="22"/>
                <w:szCs w:val="22"/>
              </w:rPr>
              <w:t>7</w:t>
            </w:r>
            <w:r w:rsidR="00300741" w:rsidRPr="00261073">
              <w:rPr>
                <w:rFonts w:ascii="Arial" w:hAnsi="Arial" w:cs="Arial"/>
                <w:sz w:val="22"/>
                <w:szCs w:val="22"/>
              </w:rPr>
              <w:t xml:space="preserve"> de abril</w:t>
            </w:r>
          </w:p>
        </w:tc>
        <w:tc>
          <w:tcPr>
            <w:tcW w:w="3920" w:type="dxa"/>
          </w:tcPr>
          <w:p w:rsidR="00300741" w:rsidRPr="00261073" w:rsidRDefault="0097580A" w:rsidP="001203D2">
            <w:pPr>
              <w:cnfStyle w:val="000000000000"/>
              <w:rPr>
                <w:rFonts w:ascii="Arial" w:hAnsi="Arial" w:cs="Arial"/>
                <w:sz w:val="22"/>
                <w:szCs w:val="22"/>
              </w:rPr>
            </w:pPr>
            <w:r w:rsidRPr="00261073">
              <w:rPr>
                <w:rFonts w:ascii="Arial" w:hAnsi="Arial" w:cs="Arial"/>
                <w:sz w:val="22"/>
                <w:szCs w:val="22"/>
              </w:rPr>
              <w:t>Proyectos  ético – político e intervención del Trabajo Social.</w:t>
            </w:r>
          </w:p>
        </w:tc>
        <w:tc>
          <w:tcPr>
            <w:tcW w:w="1598" w:type="dxa"/>
            <w:tcBorders>
              <w:right w:val="single" w:sz="4" w:space="0" w:color="auto"/>
            </w:tcBorders>
          </w:tcPr>
          <w:p w:rsidR="008B02AA" w:rsidRPr="00261073" w:rsidRDefault="008B02AA" w:rsidP="008B02AA">
            <w:pPr>
              <w:cnfStyle w:val="000000000000"/>
              <w:rPr>
                <w:rFonts w:ascii="Arial" w:hAnsi="Arial" w:cs="Arial"/>
                <w:sz w:val="22"/>
                <w:szCs w:val="22"/>
              </w:rPr>
            </w:pPr>
            <w:r w:rsidRPr="00261073">
              <w:rPr>
                <w:rFonts w:ascii="Arial" w:hAnsi="Arial" w:cs="Arial"/>
                <w:sz w:val="22"/>
                <w:szCs w:val="22"/>
              </w:rPr>
              <w:t>Exposición docente y trabajo sobre las lecturas.</w:t>
            </w:r>
          </w:p>
          <w:p w:rsidR="008B02AA" w:rsidRDefault="008B02AA" w:rsidP="00222508">
            <w:pPr>
              <w:cnfStyle w:val="000000000000"/>
              <w:rPr>
                <w:rFonts w:ascii="Arial" w:hAnsi="Arial" w:cs="Arial"/>
                <w:sz w:val="22"/>
                <w:szCs w:val="22"/>
              </w:rPr>
            </w:pPr>
            <w:r w:rsidRPr="008B02AA">
              <w:rPr>
                <w:rFonts w:ascii="Arial" w:hAnsi="Arial" w:cs="Arial"/>
                <w:b/>
                <w:sz w:val="22"/>
                <w:szCs w:val="22"/>
              </w:rPr>
              <w:t xml:space="preserve">Prueba corta </w:t>
            </w:r>
            <w:r w:rsidRPr="008B02AA">
              <w:rPr>
                <w:rFonts w:ascii="Arial" w:hAnsi="Arial" w:cs="Arial"/>
                <w:b/>
                <w:sz w:val="22"/>
                <w:szCs w:val="22"/>
              </w:rPr>
              <w:lastRenderedPageBreak/>
              <w:t>Valor  5%.</w:t>
            </w:r>
          </w:p>
          <w:p w:rsidR="0097580A" w:rsidRPr="00261073" w:rsidRDefault="0097580A" w:rsidP="008B02AA">
            <w:pPr>
              <w:cnfStyle w:val="000000000000"/>
              <w:rPr>
                <w:rFonts w:ascii="Arial" w:hAnsi="Arial" w:cs="Arial"/>
                <w:sz w:val="22"/>
                <w:szCs w:val="22"/>
              </w:rPr>
            </w:pPr>
          </w:p>
        </w:tc>
        <w:tc>
          <w:tcPr>
            <w:tcW w:w="5066" w:type="dxa"/>
            <w:tcBorders>
              <w:left w:val="single" w:sz="4" w:space="0" w:color="auto"/>
            </w:tcBorders>
          </w:tcPr>
          <w:p w:rsidR="00987D46" w:rsidRPr="008B02AA" w:rsidRDefault="00987D46" w:rsidP="00987D46">
            <w:pPr>
              <w:autoSpaceDE w:val="0"/>
              <w:autoSpaceDN w:val="0"/>
              <w:adjustRightInd w:val="0"/>
              <w:cnfStyle w:val="000000000000"/>
              <w:rPr>
                <w:rFonts w:ascii="Arial" w:hAnsi="Arial" w:cs="Arial"/>
                <w:bCs/>
                <w:i/>
                <w:iCs/>
                <w:sz w:val="22"/>
                <w:szCs w:val="22"/>
                <w:lang w:val="es-CR" w:eastAsia="es-CR"/>
              </w:rPr>
            </w:pPr>
            <w:r w:rsidRPr="008B02AA">
              <w:rPr>
                <w:rFonts w:ascii="Arial" w:hAnsi="Arial" w:cs="Arial"/>
                <w:sz w:val="22"/>
                <w:szCs w:val="22"/>
                <w:lang w:val="es-CR" w:eastAsia="es-CR"/>
              </w:rPr>
              <w:lastRenderedPageBreak/>
              <w:t>Montaño</w:t>
            </w:r>
            <w:r w:rsidRPr="008B02AA">
              <w:rPr>
                <w:rFonts w:ascii="Arial" w:hAnsi="Arial" w:cs="Arial"/>
                <w:bCs/>
                <w:sz w:val="22"/>
                <w:szCs w:val="22"/>
                <w:lang w:val="es-CR" w:eastAsia="es-CR"/>
              </w:rPr>
              <w:t xml:space="preserve"> </w:t>
            </w:r>
            <w:r w:rsidR="008B02AA" w:rsidRPr="008B02AA">
              <w:rPr>
                <w:rFonts w:ascii="Arial" w:hAnsi="Arial" w:cs="Arial"/>
                <w:sz w:val="22"/>
                <w:szCs w:val="22"/>
                <w:lang w:val="es-CR" w:eastAsia="es-CR"/>
              </w:rPr>
              <w:t>Carlos</w:t>
            </w:r>
            <w:r w:rsidR="008B02AA" w:rsidRPr="008B02AA">
              <w:rPr>
                <w:rFonts w:ascii="Arial" w:hAnsi="Arial" w:cs="Arial"/>
                <w:bCs/>
                <w:sz w:val="22"/>
                <w:szCs w:val="22"/>
                <w:lang w:val="es-CR" w:eastAsia="es-CR"/>
              </w:rPr>
              <w:t>. Hacia</w:t>
            </w:r>
            <w:r w:rsidRPr="008B02AA">
              <w:rPr>
                <w:rFonts w:ascii="Arial" w:hAnsi="Arial" w:cs="Arial"/>
                <w:bCs/>
                <w:sz w:val="22"/>
                <w:szCs w:val="22"/>
                <w:lang w:val="es-CR" w:eastAsia="es-CR"/>
              </w:rPr>
              <w:t xml:space="preserve"> la construcción del </w:t>
            </w:r>
            <w:r w:rsidRPr="008B02AA">
              <w:rPr>
                <w:rFonts w:ascii="Arial" w:hAnsi="Arial" w:cs="Arial"/>
                <w:bCs/>
                <w:i/>
                <w:iCs/>
                <w:sz w:val="22"/>
                <w:szCs w:val="22"/>
                <w:lang w:val="es-CR" w:eastAsia="es-CR"/>
              </w:rPr>
              <w:t>Proyecto Ético-Político Profesional</w:t>
            </w:r>
          </w:p>
          <w:p w:rsidR="00987D46" w:rsidRPr="008B02AA" w:rsidRDefault="008B02AA" w:rsidP="00987D46">
            <w:pPr>
              <w:autoSpaceDE w:val="0"/>
              <w:autoSpaceDN w:val="0"/>
              <w:adjustRightInd w:val="0"/>
              <w:cnfStyle w:val="000000000000"/>
              <w:rPr>
                <w:rFonts w:ascii="Arial" w:hAnsi="Arial" w:cs="Arial"/>
                <w:bCs/>
                <w:i/>
                <w:iCs/>
                <w:sz w:val="22"/>
                <w:szCs w:val="22"/>
                <w:lang w:val="es-CR" w:eastAsia="es-CR"/>
              </w:rPr>
            </w:pPr>
            <w:r w:rsidRPr="008B02AA">
              <w:rPr>
                <w:rFonts w:ascii="Arial" w:hAnsi="Arial" w:cs="Arial"/>
                <w:bCs/>
                <w:i/>
                <w:iCs/>
                <w:sz w:val="22"/>
                <w:szCs w:val="22"/>
                <w:lang w:val="es-CR" w:eastAsia="es-CR"/>
              </w:rPr>
              <w:t>C</w:t>
            </w:r>
            <w:r w:rsidR="00987D46" w:rsidRPr="008B02AA">
              <w:rPr>
                <w:rFonts w:ascii="Arial" w:hAnsi="Arial" w:cs="Arial"/>
                <w:bCs/>
                <w:i/>
                <w:iCs/>
                <w:sz w:val="22"/>
                <w:szCs w:val="22"/>
                <w:lang w:val="es-CR" w:eastAsia="es-CR"/>
              </w:rPr>
              <w:t>rítico</w:t>
            </w:r>
            <w:r>
              <w:rPr>
                <w:rFonts w:ascii="Arial" w:hAnsi="Arial" w:cs="Arial"/>
                <w:bCs/>
                <w:i/>
                <w:iCs/>
                <w:sz w:val="22"/>
                <w:szCs w:val="22"/>
                <w:lang w:val="es-CR" w:eastAsia="es-CR"/>
              </w:rPr>
              <w:t>.</w:t>
            </w:r>
          </w:p>
          <w:p w:rsidR="00D470ED" w:rsidRPr="00261073" w:rsidRDefault="00D470ED" w:rsidP="008F282A">
            <w:pPr>
              <w:cnfStyle w:val="000000000000"/>
              <w:rPr>
                <w:rFonts w:ascii="Arial" w:hAnsi="Arial" w:cs="Arial"/>
                <w:sz w:val="22"/>
                <w:szCs w:val="22"/>
              </w:rPr>
            </w:pPr>
          </w:p>
          <w:p w:rsidR="008F282A" w:rsidRPr="00261073" w:rsidRDefault="008F282A" w:rsidP="008B02AA">
            <w:pPr>
              <w:cnfStyle w:val="000000000000"/>
              <w:rPr>
                <w:rFonts w:ascii="Arial" w:hAnsi="Arial" w:cs="Arial"/>
                <w:sz w:val="22"/>
                <w:szCs w:val="22"/>
              </w:rPr>
            </w:pPr>
          </w:p>
        </w:tc>
      </w:tr>
      <w:tr w:rsidR="00261DE7" w:rsidRPr="00261073" w:rsidTr="00FC4961">
        <w:tc>
          <w:tcPr>
            <w:cnfStyle w:val="001000000000"/>
            <w:tcW w:w="0" w:type="auto"/>
          </w:tcPr>
          <w:p w:rsidR="00300741" w:rsidRPr="00261073" w:rsidRDefault="00F85146" w:rsidP="00222508">
            <w:pPr>
              <w:rPr>
                <w:rFonts w:ascii="Arial" w:hAnsi="Arial" w:cs="Arial"/>
                <w:sz w:val="22"/>
                <w:szCs w:val="22"/>
              </w:rPr>
            </w:pPr>
            <w:r w:rsidRPr="00261073">
              <w:rPr>
                <w:rFonts w:ascii="Arial" w:hAnsi="Arial" w:cs="Arial"/>
                <w:sz w:val="22"/>
                <w:szCs w:val="22"/>
              </w:rPr>
              <w:lastRenderedPageBreak/>
              <w:t xml:space="preserve">13 </w:t>
            </w:r>
            <w:r w:rsidR="00300741" w:rsidRPr="00261073">
              <w:rPr>
                <w:rFonts w:ascii="Arial" w:hAnsi="Arial" w:cs="Arial"/>
                <w:sz w:val="22"/>
                <w:szCs w:val="22"/>
              </w:rPr>
              <w:t>de abril</w:t>
            </w:r>
          </w:p>
        </w:tc>
        <w:tc>
          <w:tcPr>
            <w:tcW w:w="3920" w:type="dxa"/>
          </w:tcPr>
          <w:p w:rsidR="00D95084" w:rsidRPr="00261073" w:rsidRDefault="00D95084" w:rsidP="00D95084">
            <w:pPr>
              <w:cnfStyle w:val="000000000000"/>
              <w:rPr>
                <w:rFonts w:ascii="Arial" w:hAnsi="Arial" w:cs="Arial"/>
                <w:bCs/>
                <w:sz w:val="22"/>
                <w:szCs w:val="22"/>
              </w:rPr>
            </w:pPr>
            <w:r>
              <w:rPr>
                <w:rFonts w:ascii="Arial" w:hAnsi="Arial" w:cs="Arial"/>
                <w:sz w:val="22"/>
                <w:szCs w:val="22"/>
              </w:rPr>
              <w:t xml:space="preserve">Contexto de las </w:t>
            </w:r>
            <w:r w:rsidR="0097580A" w:rsidRPr="00261073">
              <w:rPr>
                <w:rFonts w:ascii="Arial" w:hAnsi="Arial" w:cs="Arial"/>
                <w:sz w:val="22"/>
                <w:szCs w:val="22"/>
              </w:rPr>
              <w:t xml:space="preserve"> </w:t>
            </w:r>
            <w:r>
              <w:rPr>
                <w:rFonts w:ascii="Arial" w:hAnsi="Arial" w:cs="Arial"/>
                <w:sz w:val="22"/>
                <w:szCs w:val="22"/>
              </w:rPr>
              <w:t xml:space="preserve">organizaciones </w:t>
            </w:r>
          </w:p>
          <w:p w:rsidR="00D95084" w:rsidRPr="00261073" w:rsidRDefault="00D95084" w:rsidP="00D95084">
            <w:pPr>
              <w:cnfStyle w:val="000000000000"/>
              <w:rPr>
                <w:rFonts w:ascii="Arial" w:hAnsi="Arial" w:cs="Arial"/>
                <w:sz w:val="22"/>
                <w:szCs w:val="22"/>
              </w:rPr>
            </w:pPr>
            <w:r w:rsidRPr="00261073">
              <w:rPr>
                <w:rFonts w:ascii="Arial" w:hAnsi="Arial" w:cs="Arial"/>
                <w:bCs/>
                <w:sz w:val="22"/>
                <w:szCs w:val="22"/>
              </w:rPr>
              <w:t>Productoras de servicios sociales.</w:t>
            </w:r>
          </w:p>
          <w:p w:rsidR="00300741" w:rsidRPr="00261073" w:rsidRDefault="00300741" w:rsidP="00D95084">
            <w:pPr>
              <w:cnfStyle w:val="000000000000"/>
              <w:rPr>
                <w:rFonts w:ascii="Arial" w:hAnsi="Arial" w:cs="Arial"/>
                <w:sz w:val="22"/>
                <w:szCs w:val="22"/>
              </w:rPr>
            </w:pPr>
          </w:p>
        </w:tc>
        <w:tc>
          <w:tcPr>
            <w:tcW w:w="1598" w:type="dxa"/>
            <w:tcBorders>
              <w:right w:val="single" w:sz="4" w:space="0" w:color="auto"/>
            </w:tcBorders>
          </w:tcPr>
          <w:p w:rsidR="00300741" w:rsidRPr="00261073" w:rsidRDefault="0097580A" w:rsidP="00222508">
            <w:pPr>
              <w:cnfStyle w:val="000000000000"/>
              <w:rPr>
                <w:rFonts w:ascii="Arial" w:hAnsi="Arial" w:cs="Arial"/>
                <w:sz w:val="22"/>
                <w:szCs w:val="22"/>
              </w:rPr>
            </w:pPr>
            <w:r w:rsidRPr="00261073">
              <w:rPr>
                <w:rFonts w:ascii="Arial" w:hAnsi="Arial" w:cs="Arial"/>
                <w:sz w:val="22"/>
                <w:szCs w:val="22"/>
              </w:rPr>
              <w:t>Exposición participativa</w:t>
            </w:r>
          </w:p>
          <w:p w:rsidR="00D95084" w:rsidRDefault="00D95084" w:rsidP="00D95084">
            <w:pPr>
              <w:cnfStyle w:val="000000000000"/>
              <w:rPr>
                <w:rFonts w:ascii="Arial" w:hAnsi="Arial" w:cs="Arial"/>
                <w:b/>
                <w:sz w:val="22"/>
                <w:szCs w:val="22"/>
              </w:rPr>
            </w:pPr>
            <w:r w:rsidRPr="00D95084">
              <w:rPr>
                <w:rFonts w:ascii="Arial" w:hAnsi="Arial" w:cs="Arial"/>
                <w:b/>
                <w:sz w:val="22"/>
                <w:szCs w:val="22"/>
              </w:rPr>
              <w:t>Entrega de ensayo</w:t>
            </w:r>
          </w:p>
          <w:p w:rsidR="00D95084" w:rsidRDefault="00D95084" w:rsidP="00D95084">
            <w:pPr>
              <w:cnfStyle w:val="000000000000"/>
              <w:rPr>
                <w:rFonts w:ascii="Arial" w:hAnsi="Arial" w:cs="Arial"/>
                <w:b/>
                <w:sz w:val="22"/>
                <w:szCs w:val="22"/>
              </w:rPr>
            </w:pPr>
            <w:r>
              <w:rPr>
                <w:rFonts w:ascii="Arial" w:hAnsi="Arial" w:cs="Arial"/>
                <w:b/>
                <w:sz w:val="22"/>
                <w:szCs w:val="22"/>
              </w:rPr>
              <w:t>Valor 15%</w:t>
            </w:r>
            <w:bookmarkStart w:id="0" w:name="_GoBack"/>
          </w:p>
          <w:bookmarkEnd w:id="0"/>
          <w:p w:rsidR="00D95084" w:rsidRPr="00D95084" w:rsidRDefault="00D95084" w:rsidP="00D95084">
            <w:pPr>
              <w:cnfStyle w:val="000000000000"/>
              <w:rPr>
                <w:rFonts w:ascii="Arial" w:hAnsi="Arial" w:cs="Arial"/>
                <w:b/>
                <w:sz w:val="22"/>
                <w:szCs w:val="22"/>
              </w:rPr>
            </w:pPr>
          </w:p>
          <w:p w:rsidR="0097580A" w:rsidRPr="00261073" w:rsidRDefault="0097580A" w:rsidP="00D95084">
            <w:pPr>
              <w:cnfStyle w:val="000000000000"/>
              <w:rPr>
                <w:rFonts w:ascii="Arial" w:hAnsi="Arial" w:cs="Arial"/>
                <w:sz w:val="22"/>
                <w:szCs w:val="22"/>
              </w:rPr>
            </w:pPr>
          </w:p>
        </w:tc>
        <w:tc>
          <w:tcPr>
            <w:tcW w:w="5066" w:type="dxa"/>
            <w:tcBorders>
              <w:left w:val="single" w:sz="4" w:space="0" w:color="auto"/>
            </w:tcBorders>
          </w:tcPr>
          <w:p w:rsidR="00300741" w:rsidRPr="00261073" w:rsidRDefault="00F62B23" w:rsidP="00FC4961">
            <w:pPr>
              <w:autoSpaceDE w:val="0"/>
              <w:autoSpaceDN w:val="0"/>
              <w:adjustRightInd w:val="0"/>
              <w:cnfStyle w:val="000000000000"/>
              <w:rPr>
                <w:rFonts w:ascii="Arial" w:hAnsi="Arial" w:cs="Arial"/>
                <w:sz w:val="22"/>
                <w:szCs w:val="22"/>
              </w:rPr>
            </w:pPr>
            <w:r w:rsidRPr="00261073">
              <w:rPr>
                <w:rFonts w:ascii="Arial" w:hAnsi="Arial" w:cs="Arial"/>
                <w:b/>
                <w:bCs/>
                <w:sz w:val="22"/>
                <w:szCs w:val="22"/>
                <w:lang w:val="es-CR" w:eastAsia="es-CR"/>
              </w:rPr>
              <w:t xml:space="preserve"> </w:t>
            </w:r>
            <w:r w:rsidRPr="00261073">
              <w:rPr>
                <w:rFonts w:ascii="Arial" w:hAnsi="Arial" w:cs="Arial"/>
                <w:bCs/>
                <w:sz w:val="22"/>
                <w:szCs w:val="22"/>
                <w:lang w:val="es-CR" w:eastAsia="es-CR"/>
              </w:rPr>
              <w:t>Lectura de Nidia Morera.</w:t>
            </w:r>
            <w:r w:rsidR="00FC4961">
              <w:rPr>
                <w:rFonts w:ascii="Arial" w:hAnsi="Arial" w:cs="Arial"/>
                <w:sz w:val="22"/>
                <w:szCs w:val="22"/>
              </w:rPr>
              <w:t xml:space="preserve"> Las organizaciones productoras de servicios sociales .</w:t>
            </w:r>
          </w:p>
        </w:tc>
      </w:tr>
      <w:tr w:rsidR="00261DE7" w:rsidRPr="00261073" w:rsidTr="00FC4961">
        <w:tc>
          <w:tcPr>
            <w:cnfStyle w:val="001000000000"/>
            <w:tcW w:w="0" w:type="auto"/>
          </w:tcPr>
          <w:p w:rsidR="00D95084" w:rsidRPr="00261073" w:rsidRDefault="00D95084" w:rsidP="00222508">
            <w:pPr>
              <w:rPr>
                <w:rFonts w:ascii="Arial" w:hAnsi="Arial" w:cs="Arial"/>
                <w:sz w:val="22"/>
                <w:szCs w:val="22"/>
              </w:rPr>
            </w:pPr>
            <w:r w:rsidRPr="00261073">
              <w:rPr>
                <w:rFonts w:ascii="Arial" w:hAnsi="Arial" w:cs="Arial"/>
                <w:sz w:val="22"/>
                <w:szCs w:val="22"/>
              </w:rPr>
              <w:t>20 de abril</w:t>
            </w:r>
          </w:p>
        </w:tc>
        <w:tc>
          <w:tcPr>
            <w:tcW w:w="3920" w:type="dxa"/>
            <w:tcBorders>
              <w:right w:val="single" w:sz="4" w:space="0" w:color="auto"/>
            </w:tcBorders>
          </w:tcPr>
          <w:p w:rsidR="00D95084" w:rsidRPr="00261073" w:rsidRDefault="00D95084" w:rsidP="00D95084">
            <w:pPr>
              <w:cnfStyle w:val="000000000000"/>
              <w:rPr>
                <w:rFonts w:ascii="Arial" w:hAnsi="Arial" w:cs="Arial"/>
                <w:sz w:val="22"/>
                <w:szCs w:val="22"/>
              </w:rPr>
            </w:pPr>
            <w:r>
              <w:rPr>
                <w:rFonts w:ascii="Arial" w:hAnsi="Arial" w:cs="Arial"/>
                <w:sz w:val="22"/>
                <w:szCs w:val="22"/>
              </w:rPr>
              <w:t>La organizaciones productoras de servicios sociales sus componentes.</w:t>
            </w:r>
          </w:p>
        </w:tc>
        <w:tc>
          <w:tcPr>
            <w:tcW w:w="1598" w:type="dxa"/>
            <w:tcBorders>
              <w:left w:val="single" w:sz="4" w:space="0" w:color="auto"/>
            </w:tcBorders>
          </w:tcPr>
          <w:p w:rsidR="00D95084" w:rsidRPr="00261073" w:rsidRDefault="00D95084" w:rsidP="00D95084">
            <w:pPr>
              <w:cnfStyle w:val="000000000000"/>
              <w:rPr>
                <w:rFonts w:ascii="Arial" w:hAnsi="Arial" w:cs="Arial"/>
                <w:sz w:val="22"/>
                <w:szCs w:val="22"/>
              </w:rPr>
            </w:pPr>
            <w:r w:rsidRPr="00261073">
              <w:rPr>
                <w:rFonts w:ascii="Arial" w:hAnsi="Arial" w:cs="Arial"/>
                <w:sz w:val="22"/>
                <w:szCs w:val="22"/>
              </w:rPr>
              <w:t>Exposición docente y trabajo sobre las lecturas.</w:t>
            </w:r>
          </w:p>
          <w:p w:rsidR="00D95084" w:rsidRPr="00261073" w:rsidRDefault="00D95084" w:rsidP="00222508">
            <w:pPr>
              <w:cnfStyle w:val="000000000000"/>
              <w:rPr>
                <w:rFonts w:ascii="Arial" w:hAnsi="Arial" w:cs="Arial"/>
                <w:sz w:val="22"/>
                <w:szCs w:val="22"/>
              </w:rPr>
            </w:pPr>
          </w:p>
        </w:tc>
        <w:tc>
          <w:tcPr>
            <w:tcW w:w="5066" w:type="dxa"/>
            <w:tcBorders>
              <w:left w:val="single" w:sz="4" w:space="0" w:color="auto"/>
            </w:tcBorders>
          </w:tcPr>
          <w:p w:rsidR="00D95084" w:rsidRPr="00261073" w:rsidRDefault="00FC4961" w:rsidP="00222508">
            <w:pPr>
              <w:cnfStyle w:val="000000000000"/>
              <w:rPr>
                <w:rFonts w:ascii="Arial" w:hAnsi="Arial" w:cs="Arial"/>
                <w:sz w:val="22"/>
                <w:szCs w:val="22"/>
              </w:rPr>
            </w:pPr>
            <w:r w:rsidRPr="00261073">
              <w:rPr>
                <w:rFonts w:ascii="Arial" w:hAnsi="Arial" w:cs="Arial"/>
                <w:bCs/>
                <w:sz w:val="22"/>
                <w:szCs w:val="22"/>
                <w:lang w:val="es-CR" w:eastAsia="es-CR"/>
              </w:rPr>
              <w:t>Lectura de Nidia Morera.</w:t>
            </w:r>
            <w:r>
              <w:rPr>
                <w:rFonts w:ascii="Arial" w:hAnsi="Arial" w:cs="Arial"/>
                <w:sz w:val="22"/>
                <w:szCs w:val="22"/>
              </w:rPr>
              <w:t xml:space="preserve"> Las organizaciones productoras de servicios sociales</w:t>
            </w:r>
          </w:p>
        </w:tc>
      </w:tr>
      <w:tr w:rsidR="00FC4961" w:rsidRPr="00261073" w:rsidTr="00FC4961">
        <w:tc>
          <w:tcPr>
            <w:cnfStyle w:val="001000000000"/>
            <w:tcW w:w="4784" w:type="dxa"/>
            <w:gridSpan w:val="2"/>
            <w:tcBorders>
              <w:bottom w:val="nil"/>
              <w:right w:val="single" w:sz="4" w:space="0" w:color="auto"/>
            </w:tcBorders>
          </w:tcPr>
          <w:p w:rsidR="00FC4961" w:rsidRPr="00261073" w:rsidRDefault="00FC4961" w:rsidP="00D95084">
            <w:pPr>
              <w:rPr>
                <w:rFonts w:ascii="Arial" w:hAnsi="Arial" w:cs="Arial"/>
                <w:sz w:val="22"/>
                <w:szCs w:val="22"/>
              </w:rPr>
            </w:pPr>
          </w:p>
        </w:tc>
        <w:tc>
          <w:tcPr>
            <w:tcW w:w="1598" w:type="dxa"/>
            <w:tcBorders>
              <w:bottom w:val="nil"/>
              <w:right w:val="single" w:sz="4" w:space="0" w:color="auto"/>
            </w:tcBorders>
          </w:tcPr>
          <w:p w:rsidR="00FC4961" w:rsidRPr="00261073" w:rsidRDefault="00FC4961" w:rsidP="00D95084">
            <w:pPr>
              <w:cnfStyle w:val="000000000000"/>
              <w:rPr>
                <w:rFonts w:ascii="Arial" w:hAnsi="Arial" w:cs="Arial"/>
                <w:b/>
                <w:bCs/>
                <w:sz w:val="22"/>
                <w:szCs w:val="22"/>
              </w:rPr>
            </w:pPr>
          </w:p>
        </w:tc>
        <w:tc>
          <w:tcPr>
            <w:tcW w:w="5066" w:type="dxa"/>
            <w:tcBorders>
              <w:left w:val="single" w:sz="4" w:space="0" w:color="auto"/>
              <w:bottom w:val="nil"/>
            </w:tcBorders>
          </w:tcPr>
          <w:p w:rsidR="00FC4961" w:rsidRPr="00261073" w:rsidRDefault="00FC4961" w:rsidP="00D95084">
            <w:pPr>
              <w:cnfStyle w:val="000000000000"/>
              <w:rPr>
                <w:rFonts w:ascii="Arial" w:hAnsi="Arial" w:cs="Arial"/>
                <w:b/>
                <w:bCs/>
                <w:sz w:val="22"/>
                <w:szCs w:val="22"/>
              </w:rPr>
            </w:pPr>
          </w:p>
        </w:tc>
      </w:tr>
      <w:tr w:rsidR="00261DE7" w:rsidRPr="00261073" w:rsidTr="00FC4961">
        <w:tc>
          <w:tcPr>
            <w:cnfStyle w:val="001000000000"/>
            <w:tcW w:w="0" w:type="auto"/>
            <w:tcBorders>
              <w:top w:val="nil"/>
            </w:tcBorders>
          </w:tcPr>
          <w:p w:rsidR="00261DE7" w:rsidRPr="00261073" w:rsidRDefault="00261DE7" w:rsidP="00222508">
            <w:pPr>
              <w:rPr>
                <w:rFonts w:ascii="Arial" w:hAnsi="Arial" w:cs="Arial"/>
                <w:sz w:val="22"/>
                <w:szCs w:val="22"/>
              </w:rPr>
            </w:pPr>
            <w:r w:rsidRPr="00261073">
              <w:rPr>
                <w:rFonts w:ascii="Arial" w:hAnsi="Arial" w:cs="Arial"/>
                <w:sz w:val="22"/>
                <w:szCs w:val="22"/>
              </w:rPr>
              <w:t>5 de mayo</w:t>
            </w:r>
          </w:p>
        </w:tc>
        <w:tc>
          <w:tcPr>
            <w:tcW w:w="3920" w:type="dxa"/>
            <w:tcBorders>
              <w:top w:val="nil"/>
              <w:right w:val="single" w:sz="4" w:space="0" w:color="auto"/>
            </w:tcBorders>
          </w:tcPr>
          <w:p w:rsidR="00261DE7" w:rsidRPr="00261073" w:rsidRDefault="00261DE7" w:rsidP="00D95084">
            <w:pPr>
              <w:cnfStyle w:val="000000000000"/>
              <w:rPr>
                <w:rFonts w:ascii="Arial" w:hAnsi="Arial" w:cs="Arial"/>
                <w:sz w:val="22"/>
                <w:szCs w:val="22"/>
              </w:rPr>
            </w:pPr>
            <w:r w:rsidRPr="00261073">
              <w:rPr>
                <w:rFonts w:ascii="Arial" w:hAnsi="Arial" w:cs="Arial"/>
                <w:sz w:val="22"/>
                <w:szCs w:val="22"/>
              </w:rPr>
              <w:t>La gerencia social desde el Estado</w:t>
            </w:r>
          </w:p>
          <w:p w:rsidR="00261DE7" w:rsidRPr="00261073" w:rsidRDefault="00261DE7" w:rsidP="00D95084">
            <w:pPr>
              <w:cnfStyle w:val="000000000000"/>
              <w:rPr>
                <w:rFonts w:ascii="Arial" w:hAnsi="Arial" w:cs="Arial"/>
                <w:sz w:val="22"/>
                <w:szCs w:val="22"/>
              </w:rPr>
            </w:pPr>
            <w:r w:rsidRPr="00261073">
              <w:rPr>
                <w:rFonts w:ascii="Arial" w:hAnsi="Arial" w:cs="Arial"/>
                <w:bCs/>
                <w:sz w:val="22"/>
                <w:szCs w:val="22"/>
              </w:rPr>
              <w:t>Las Organizaciones no gubernamentales como productoras de servicios sociales.</w:t>
            </w:r>
          </w:p>
          <w:p w:rsidR="00261DE7" w:rsidRPr="00261073" w:rsidRDefault="00261DE7" w:rsidP="00D95084">
            <w:pPr>
              <w:cnfStyle w:val="000000000000"/>
              <w:rPr>
                <w:rFonts w:ascii="Arial" w:hAnsi="Arial" w:cs="Arial"/>
                <w:sz w:val="22"/>
                <w:szCs w:val="22"/>
              </w:rPr>
            </w:pPr>
          </w:p>
        </w:tc>
        <w:tc>
          <w:tcPr>
            <w:tcW w:w="1598" w:type="dxa"/>
            <w:tcBorders>
              <w:top w:val="nil"/>
              <w:left w:val="single" w:sz="4" w:space="0" w:color="auto"/>
              <w:bottom w:val="single" w:sz="4" w:space="0" w:color="auto"/>
            </w:tcBorders>
          </w:tcPr>
          <w:p w:rsidR="00FC4961" w:rsidRPr="00261073" w:rsidRDefault="00FC4961" w:rsidP="00FC4961">
            <w:pPr>
              <w:cnfStyle w:val="000000000000"/>
              <w:rPr>
                <w:rFonts w:ascii="Arial" w:hAnsi="Arial" w:cs="Arial"/>
                <w:sz w:val="22"/>
                <w:szCs w:val="22"/>
              </w:rPr>
            </w:pPr>
            <w:r>
              <w:rPr>
                <w:rFonts w:ascii="Arial" w:hAnsi="Arial" w:cs="Arial"/>
                <w:sz w:val="22"/>
                <w:szCs w:val="22"/>
              </w:rPr>
              <w:t xml:space="preserve">Exposición de estudiantes y </w:t>
            </w:r>
          </w:p>
          <w:p w:rsidR="00261DE7" w:rsidRPr="00261073" w:rsidRDefault="00FC4961" w:rsidP="00FC4961">
            <w:pPr>
              <w:cnfStyle w:val="000000000000"/>
              <w:rPr>
                <w:rFonts w:ascii="Arial" w:hAnsi="Arial" w:cs="Arial"/>
                <w:sz w:val="22"/>
                <w:szCs w:val="22"/>
              </w:rPr>
            </w:pPr>
            <w:r w:rsidRPr="00261073">
              <w:rPr>
                <w:rFonts w:ascii="Arial" w:hAnsi="Arial" w:cs="Arial"/>
                <w:sz w:val="22"/>
                <w:szCs w:val="22"/>
              </w:rPr>
              <w:t>Supervisiones subgrupales</w:t>
            </w:r>
          </w:p>
        </w:tc>
        <w:tc>
          <w:tcPr>
            <w:tcW w:w="5066" w:type="dxa"/>
            <w:tcBorders>
              <w:top w:val="nil"/>
              <w:left w:val="single" w:sz="4" w:space="0" w:color="auto"/>
              <w:bottom w:val="single" w:sz="4" w:space="0" w:color="auto"/>
            </w:tcBorders>
          </w:tcPr>
          <w:p w:rsidR="00261DE7" w:rsidRPr="00261073" w:rsidRDefault="00FC4961" w:rsidP="001203D2">
            <w:pPr>
              <w:cnfStyle w:val="000000000000"/>
              <w:rPr>
                <w:rFonts w:ascii="Arial" w:hAnsi="Arial" w:cs="Arial"/>
                <w:sz w:val="22"/>
                <w:szCs w:val="22"/>
              </w:rPr>
            </w:pPr>
            <w:r w:rsidRPr="00261073">
              <w:rPr>
                <w:rFonts w:ascii="Arial" w:hAnsi="Arial" w:cs="Arial"/>
                <w:bCs/>
                <w:sz w:val="22"/>
                <w:szCs w:val="22"/>
                <w:lang w:val="es-CR" w:eastAsia="es-CR"/>
              </w:rPr>
              <w:t>Lectura de Nidia Morera.</w:t>
            </w:r>
            <w:r>
              <w:rPr>
                <w:rFonts w:ascii="Arial" w:hAnsi="Arial" w:cs="Arial"/>
                <w:sz w:val="22"/>
                <w:szCs w:val="22"/>
              </w:rPr>
              <w:t xml:space="preserve"> Las organizaciones productoras de servicios sociales</w:t>
            </w:r>
          </w:p>
        </w:tc>
      </w:tr>
      <w:tr w:rsidR="00261DE7" w:rsidRPr="00261073" w:rsidTr="00FC4961">
        <w:tc>
          <w:tcPr>
            <w:cnfStyle w:val="001000000000"/>
            <w:tcW w:w="0" w:type="auto"/>
          </w:tcPr>
          <w:p w:rsidR="00261DE7" w:rsidRPr="00261073" w:rsidRDefault="00261DE7" w:rsidP="00222508">
            <w:pPr>
              <w:rPr>
                <w:rFonts w:ascii="Arial" w:hAnsi="Arial" w:cs="Arial"/>
                <w:sz w:val="22"/>
                <w:szCs w:val="22"/>
              </w:rPr>
            </w:pPr>
            <w:r w:rsidRPr="00261073">
              <w:rPr>
                <w:rFonts w:ascii="Arial" w:hAnsi="Arial" w:cs="Arial"/>
                <w:sz w:val="22"/>
                <w:szCs w:val="22"/>
              </w:rPr>
              <w:t>12 de mayo</w:t>
            </w:r>
          </w:p>
        </w:tc>
        <w:tc>
          <w:tcPr>
            <w:tcW w:w="3920" w:type="dxa"/>
            <w:tcBorders>
              <w:right w:val="single" w:sz="4" w:space="0" w:color="auto"/>
            </w:tcBorders>
          </w:tcPr>
          <w:p w:rsidR="00261DE7" w:rsidRPr="00261073" w:rsidRDefault="00261DE7" w:rsidP="001203D2">
            <w:pPr>
              <w:cnfStyle w:val="000000000000"/>
              <w:rPr>
                <w:rFonts w:ascii="Arial" w:hAnsi="Arial" w:cs="Arial"/>
                <w:sz w:val="22"/>
                <w:szCs w:val="22"/>
              </w:rPr>
            </w:pPr>
            <w:r w:rsidRPr="00261073">
              <w:rPr>
                <w:rFonts w:ascii="Arial" w:hAnsi="Arial" w:cs="Arial"/>
                <w:bCs/>
                <w:sz w:val="22"/>
                <w:szCs w:val="22"/>
              </w:rPr>
              <w:t xml:space="preserve">La responsabilidad social como estrategia de  la empresa privada en los servicios sociales. </w:t>
            </w:r>
          </w:p>
          <w:p w:rsidR="00261DE7" w:rsidRPr="00261073" w:rsidRDefault="00261DE7" w:rsidP="00F62B23">
            <w:pPr>
              <w:cnfStyle w:val="000000000000"/>
              <w:rPr>
                <w:rFonts w:ascii="Arial" w:hAnsi="Arial" w:cs="Arial"/>
                <w:sz w:val="22"/>
                <w:szCs w:val="22"/>
              </w:rPr>
            </w:pPr>
            <w:r w:rsidRPr="00261073">
              <w:rPr>
                <w:rFonts w:ascii="Arial" w:hAnsi="Arial" w:cs="Arial"/>
                <w:bCs/>
                <w:sz w:val="22"/>
                <w:szCs w:val="22"/>
              </w:rPr>
              <w:t>La gestión municipal como productora de servicios  sociales.</w:t>
            </w:r>
          </w:p>
        </w:tc>
        <w:tc>
          <w:tcPr>
            <w:tcW w:w="1598" w:type="dxa"/>
            <w:tcBorders>
              <w:top w:val="single" w:sz="4" w:space="0" w:color="auto"/>
              <w:left w:val="single" w:sz="4" w:space="0" w:color="auto"/>
              <w:bottom w:val="single" w:sz="4" w:space="0" w:color="auto"/>
              <w:right w:val="single" w:sz="4" w:space="0" w:color="auto"/>
            </w:tcBorders>
          </w:tcPr>
          <w:p w:rsidR="00FC4961" w:rsidRPr="00261073" w:rsidRDefault="00FC4961" w:rsidP="00FC4961">
            <w:pPr>
              <w:cnfStyle w:val="000000000000"/>
              <w:rPr>
                <w:rFonts w:ascii="Arial" w:hAnsi="Arial" w:cs="Arial"/>
                <w:sz w:val="22"/>
                <w:szCs w:val="22"/>
              </w:rPr>
            </w:pPr>
            <w:r>
              <w:rPr>
                <w:rFonts w:ascii="Arial" w:hAnsi="Arial" w:cs="Arial"/>
                <w:sz w:val="22"/>
                <w:szCs w:val="22"/>
              </w:rPr>
              <w:t xml:space="preserve">Exposición estudiantes. </w:t>
            </w:r>
          </w:p>
          <w:p w:rsidR="00261DE7" w:rsidRPr="00261073" w:rsidRDefault="00FC4961" w:rsidP="00FC4961">
            <w:pPr>
              <w:cnfStyle w:val="000000000000"/>
              <w:rPr>
                <w:rFonts w:ascii="Arial" w:hAnsi="Arial" w:cs="Arial"/>
                <w:sz w:val="22"/>
                <w:szCs w:val="22"/>
              </w:rPr>
            </w:pPr>
            <w:r w:rsidRPr="00261073">
              <w:rPr>
                <w:rFonts w:ascii="Arial" w:hAnsi="Arial" w:cs="Arial"/>
                <w:sz w:val="22"/>
                <w:szCs w:val="22"/>
              </w:rPr>
              <w:t>Supervisiones subgrupales</w:t>
            </w:r>
          </w:p>
        </w:tc>
        <w:tc>
          <w:tcPr>
            <w:tcW w:w="5066" w:type="dxa"/>
            <w:tcBorders>
              <w:top w:val="single" w:sz="4" w:space="0" w:color="auto"/>
              <w:left w:val="single" w:sz="4" w:space="0" w:color="auto"/>
              <w:bottom w:val="single" w:sz="4" w:space="0" w:color="auto"/>
            </w:tcBorders>
          </w:tcPr>
          <w:p w:rsidR="00261DE7" w:rsidRPr="00261073" w:rsidRDefault="00FC4961" w:rsidP="00222508">
            <w:pPr>
              <w:cnfStyle w:val="000000000000"/>
              <w:rPr>
                <w:rFonts w:ascii="Arial" w:hAnsi="Arial" w:cs="Arial"/>
                <w:sz w:val="22"/>
                <w:szCs w:val="22"/>
              </w:rPr>
            </w:pPr>
            <w:r w:rsidRPr="00261073">
              <w:rPr>
                <w:rFonts w:ascii="Arial" w:hAnsi="Arial" w:cs="Arial"/>
                <w:bCs/>
                <w:sz w:val="22"/>
                <w:szCs w:val="22"/>
                <w:lang w:val="es-CR" w:eastAsia="es-CR"/>
              </w:rPr>
              <w:t>Lectura de Nidia Morera.</w:t>
            </w:r>
            <w:r>
              <w:rPr>
                <w:rFonts w:ascii="Arial" w:hAnsi="Arial" w:cs="Arial"/>
                <w:sz w:val="22"/>
                <w:szCs w:val="22"/>
              </w:rPr>
              <w:t xml:space="preserve"> Las organizaciones productoras de servicios sociales</w:t>
            </w:r>
          </w:p>
        </w:tc>
      </w:tr>
      <w:tr w:rsidR="00261DE7" w:rsidRPr="00261073" w:rsidTr="00FC4961">
        <w:tc>
          <w:tcPr>
            <w:cnfStyle w:val="001000000000"/>
            <w:tcW w:w="0" w:type="auto"/>
          </w:tcPr>
          <w:p w:rsidR="00261DE7" w:rsidRPr="00261073" w:rsidRDefault="00261DE7" w:rsidP="00F85146">
            <w:pPr>
              <w:rPr>
                <w:rFonts w:ascii="Arial" w:hAnsi="Arial" w:cs="Arial"/>
                <w:sz w:val="22"/>
                <w:szCs w:val="22"/>
              </w:rPr>
            </w:pPr>
            <w:r w:rsidRPr="00261073">
              <w:rPr>
                <w:rFonts w:ascii="Arial" w:hAnsi="Arial" w:cs="Arial"/>
                <w:sz w:val="22"/>
                <w:szCs w:val="22"/>
              </w:rPr>
              <w:t>19 de mayo</w:t>
            </w:r>
          </w:p>
        </w:tc>
        <w:tc>
          <w:tcPr>
            <w:tcW w:w="3920" w:type="dxa"/>
            <w:tcBorders>
              <w:right w:val="single" w:sz="4" w:space="0" w:color="auto"/>
            </w:tcBorders>
          </w:tcPr>
          <w:p w:rsidR="00261DE7" w:rsidRPr="00261073" w:rsidRDefault="00261DE7" w:rsidP="001203D2">
            <w:pPr>
              <w:cnfStyle w:val="000000000000"/>
              <w:rPr>
                <w:rFonts w:ascii="Arial" w:hAnsi="Arial" w:cs="Arial"/>
                <w:bCs/>
                <w:sz w:val="22"/>
                <w:szCs w:val="22"/>
              </w:rPr>
            </w:pPr>
            <w:r w:rsidRPr="00261073">
              <w:rPr>
                <w:rFonts w:ascii="Arial" w:hAnsi="Arial" w:cs="Arial"/>
                <w:bCs/>
                <w:sz w:val="22"/>
                <w:szCs w:val="22"/>
              </w:rPr>
              <w:t xml:space="preserve">Selección y fundamentación del tema, la política social y la OPSS Objeto de estudio </w:t>
            </w:r>
            <w:r w:rsidRPr="00261073">
              <w:rPr>
                <w:rFonts w:ascii="Arial" w:hAnsi="Arial" w:cs="Arial"/>
                <w:bCs/>
                <w:sz w:val="22"/>
                <w:szCs w:val="22"/>
              </w:rPr>
              <w:tab/>
              <w:t>/ intervención.</w:t>
            </w:r>
          </w:p>
        </w:tc>
        <w:tc>
          <w:tcPr>
            <w:tcW w:w="1598" w:type="dxa"/>
            <w:tcBorders>
              <w:top w:val="single" w:sz="4" w:space="0" w:color="auto"/>
              <w:left w:val="single" w:sz="4" w:space="0" w:color="auto"/>
              <w:bottom w:val="single" w:sz="4" w:space="0" w:color="auto"/>
              <w:right w:val="single" w:sz="4" w:space="0" w:color="auto"/>
            </w:tcBorders>
          </w:tcPr>
          <w:p w:rsidR="00FC4961" w:rsidRPr="00261073" w:rsidRDefault="00FC4961" w:rsidP="00FC4961">
            <w:pPr>
              <w:cnfStyle w:val="000000000000"/>
              <w:rPr>
                <w:rFonts w:ascii="Arial" w:hAnsi="Arial" w:cs="Arial"/>
                <w:sz w:val="22"/>
                <w:szCs w:val="22"/>
              </w:rPr>
            </w:pPr>
            <w:r w:rsidRPr="00261073">
              <w:rPr>
                <w:rFonts w:ascii="Arial" w:hAnsi="Arial" w:cs="Arial"/>
                <w:sz w:val="22"/>
                <w:szCs w:val="22"/>
              </w:rPr>
              <w:t xml:space="preserve">Exposición </w:t>
            </w:r>
            <w:r>
              <w:rPr>
                <w:rFonts w:ascii="Arial" w:hAnsi="Arial" w:cs="Arial"/>
                <w:sz w:val="22"/>
                <w:szCs w:val="22"/>
              </w:rPr>
              <w:t xml:space="preserve">estudiantes. </w:t>
            </w:r>
          </w:p>
          <w:p w:rsidR="00261DE7" w:rsidRPr="00261073" w:rsidRDefault="00FC4961" w:rsidP="00FC4961">
            <w:pPr>
              <w:cnfStyle w:val="000000000000"/>
              <w:rPr>
                <w:rFonts w:ascii="Arial" w:hAnsi="Arial" w:cs="Arial"/>
                <w:sz w:val="22"/>
                <w:szCs w:val="22"/>
              </w:rPr>
            </w:pPr>
            <w:r w:rsidRPr="00261073">
              <w:rPr>
                <w:rFonts w:ascii="Arial" w:hAnsi="Arial" w:cs="Arial"/>
                <w:sz w:val="22"/>
                <w:szCs w:val="22"/>
              </w:rPr>
              <w:t>Supervisiones subgrupales</w:t>
            </w:r>
          </w:p>
        </w:tc>
        <w:tc>
          <w:tcPr>
            <w:tcW w:w="5066" w:type="dxa"/>
            <w:tcBorders>
              <w:top w:val="single" w:sz="4" w:space="0" w:color="auto"/>
              <w:left w:val="single" w:sz="4" w:space="0" w:color="auto"/>
              <w:bottom w:val="single" w:sz="4" w:space="0" w:color="auto"/>
            </w:tcBorders>
          </w:tcPr>
          <w:p w:rsidR="00261DE7" w:rsidRPr="00261073" w:rsidRDefault="00463D1B" w:rsidP="00222508">
            <w:pPr>
              <w:cnfStyle w:val="000000000000"/>
              <w:rPr>
                <w:rFonts w:ascii="Arial" w:hAnsi="Arial" w:cs="Arial"/>
                <w:sz w:val="22"/>
                <w:szCs w:val="22"/>
              </w:rPr>
            </w:pPr>
            <w:r w:rsidRPr="00261073">
              <w:rPr>
                <w:rFonts w:ascii="Arial" w:hAnsi="Arial" w:cs="Arial"/>
                <w:bCs/>
                <w:sz w:val="22"/>
                <w:szCs w:val="22"/>
                <w:lang w:val="es-CR" w:eastAsia="es-CR"/>
              </w:rPr>
              <w:t>Lectura de Nidia Morera.</w:t>
            </w:r>
            <w:r>
              <w:rPr>
                <w:rFonts w:ascii="Arial" w:hAnsi="Arial" w:cs="Arial"/>
                <w:sz w:val="22"/>
                <w:szCs w:val="22"/>
              </w:rPr>
              <w:t xml:space="preserve"> Las organizaciones productoras de servicios sociales</w:t>
            </w:r>
          </w:p>
        </w:tc>
      </w:tr>
      <w:tr w:rsidR="00261DE7" w:rsidRPr="00261073" w:rsidTr="00FC4961">
        <w:tc>
          <w:tcPr>
            <w:cnfStyle w:val="001000000000"/>
            <w:tcW w:w="0" w:type="auto"/>
          </w:tcPr>
          <w:p w:rsidR="00261DE7" w:rsidRPr="00261073" w:rsidRDefault="00261DE7" w:rsidP="00222508">
            <w:pPr>
              <w:rPr>
                <w:rFonts w:ascii="Arial" w:hAnsi="Arial" w:cs="Arial"/>
                <w:sz w:val="22"/>
                <w:szCs w:val="22"/>
              </w:rPr>
            </w:pPr>
            <w:r w:rsidRPr="00261073">
              <w:rPr>
                <w:rFonts w:ascii="Arial" w:hAnsi="Arial" w:cs="Arial"/>
                <w:sz w:val="22"/>
                <w:szCs w:val="22"/>
              </w:rPr>
              <w:t>26 de mayo</w:t>
            </w:r>
          </w:p>
        </w:tc>
        <w:tc>
          <w:tcPr>
            <w:tcW w:w="3920" w:type="dxa"/>
            <w:tcBorders>
              <w:right w:val="single" w:sz="4" w:space="0" w:color="auto"/>
            </w:tcBorders>
          </w:tcPr>
          <w:p w:rsidR="00261DE7" w:rsidRPr="00261073" w:rsidRDefault="00261DE7" w:rsidP="001203D2">
            <w:pPr>
              <w:cnfStyle w:val="000000000000"/>
              <w:rPr>
                <w:rFonts w:ascii="Arial" w:hAnsi="Arial" w:cs="Arial"/>
                <w:sz w:val="22"/>
                <w:szCs w:val="22"/>
              </w:rPr>
            </w:pPr>
            <w:r w:rsidRPr="00261073">
              <w:rPr>
                <w:rFonts w:ascii="Arial" w:hAnsi="Arial" w:cs="Arial"/>
                <w:bCs/>
                <w:sz w:val="22"/>
                <w:szCs w:val="22"/>
              </w:rPr>
              <w:t>Determinación de los objetivos de la investigación / intervención.</w:t>
            </w:r>
          </w:p>
          <w:p w:rsidR="00261DE7" w:rsidRPr="00261073" w:rsidRDefault="00261DE7" w:rsidP="001203D2">
            <w:pPr>
              <w:cnfStyle w:val="000000000000"/>
              <w:rPr>
                <w:rFonts w:ascii="Arial" w:hAnsi="Arial" w:cs="Arial"/>
                <w:sz w:val="22"/>
                <w:szCs w:val="22"/>
              </w:rPr>
            </w:pPr>
            <w:r w:rsidRPr="00261073">
              <w:rPr>
                <w:rFonts w:ascii="Arial" w:hAnsi="Arial" w:cs="Arial"/>
                <w:bCs/>
                <w:sz w:val="22"/>
                <w:szCs w:val="22"/>
              </w:rPr>
              <w:t xml:space="preserve">Elaboración del marco teórico. </w:t>
            </w:r>
          </w:p>
        </w:tc>
        <w:tc>
          <w:tcPr>
            <w:tcW w:w="1598" w:type="dxa"/>
            <w:tcBorders>
              <w:top w:val="single" w:sz="4" w:space="0" w:color="auto"/>
              <w:left w:val="single" w:sz="4" w:space="0" w:color="auto"/>
              <w:bottom w:val="single" w:sz="4" w:space="0" w:color="auto"/>
              <w:right w:val="single" w:sz="4" w:space="0" w:color="auto"/>
            </w:tcBorders>
          </w:tcPr>
          <w:p w:rsidR="00FC4961" w:rsidRPr="00261073" w:rsidRDefault="00FC4961" w:rsidP="00FC4961">
            <w:pPr>
              <w:cnfStyle w:val="000000000000"/>
              <w:rPr>
                <w:rFonts w:ascii="Arial" w:hAnsi="Arial" w:cs="Arial"/>
                <w:sz w:val="22"/>
                <w:szCs w:val="22"/>
              </w:rPr>
            </w:pPr>
            <w:r w:rsidRPr="00261073">
              <w:rPr>
                <w:rFonts w:ascii="Arial" w:hAnsi="Arial" w:cs="Arial"/>
                <w:sz w:val="22"/>
                <w:szCs w:val="22"/>
              </w:rPr>
              <w:t xml:space="preserve">Exposición participativa </w:t>
            </w:r>
          </w:p>
          <w:p w:rsidR="00261DE7" w:rsidRPr="00261073" w:rsidRDefault="00FC4961" w:rsidP="00FC4961">
            <w:pPr>
              <w:cnfStyle w:val="000000000000"/>
              <w:rPr>
                <w:rFonts w:ascii="Arial" w:hAnsi="Arial" w:cs="Arial"/>
                <w:sz w:val="22"/>
                <w:szCs w:val="22"/>
              </w:rPr>
            </w:pPr>
            <w:r w:rsidRPr="00261073">
              <w:rPr>
                <w:rFonts w:ascii="Arial" w:hAnsi="Arial" w:cs="Arial"/>
                <w:sz w:val="22"/>
                <w:szCs w:val="22"/>
              </w:rPr>
              <w:t>Supervisiones subgrupales</w:t>
            </w:r>
          </w:p>
        </w:tc>
        <w:tc>
          <w:tcPr>
            <w:tcW w:w="5066" w:type="dxa"/>
            <w:tcBorders>
              <w:top w:val="single" w:sz="4" w:space="0" w:color="auto"/>
              <w:left w:val="single" w:sz="4" w:space="0" w:color="auto"/>
            </w:tcBorders>
          </w:tcPr>
          <w:p w:rsidR="00261DE7" w:rsidRPr="00261073" w:rsidRDefault="00463D1B" w:rsidP="00222508">
            <w:pPr>
              <w:cnfStyle w:val="000000000000"/>
              <w:rPr>
                <w:rFonts w:ascii="Arial" w:hAnsi="Arial" w:cs="Arial"/>
                <w:sz w:val="22"/>
                <w:szCs w:val="22"/>
              </w:rPr>
            </w:pPr>
            <w:r w:rsidRPr="00261073">
              <w:rPr>
                <w:rFonts w:ascii="Arial" w:hAnsi="Arial" w:cs="Arial"/>
                <w:bCs/>
                <w:sz w:val="22"/>
                <w:szCs w:val="22"/>
                <w:lang w:val="es-CR" w:eastAsia="es-CR"/>
              </w:rPr>
              <w:t>Lectura de Nidia Morera.</w:t>
            </w:r>
            <w:r>
              <w:rPr>
                <w:rFonts w:ascii="Arial" w:hAnsi="Arial" w:cs="Arial"/>
                <w:sz w:val="22"/>
                <w:szCs w:val="22"/>
              </w:rPr>
              <w:t xml:space="preserve"> Las organizaciones productoras de servicios sociales</w:t>
            </w:r>
          </w:p>
        </w:tc>
      </w:tr>
      <w:tr w:rsidR="00261DE7" w:rsidRPr="00261073" w:rsidTr="00FC4961">
        <w:tc>
          <w:tcPr>
            <w:cnfStyle w:val="001000000000"/>
            <w:tcW w:w="0" w:type="auto"/>
          </w:tcPr>
          <w:p w:rsidR="00261DE7" w:rsidRPr="00261073" w:rsidRDefault="00261DE7" w:rsidP="00F85146">
            <w:pPr>
              <w:rPr>
                <w:rFonts w:ascii="Arial" w:hAnsi="Arial" w:cs="Arial"/>
                <w:sz w:val="22"/>
                <w:szCs w:val="22"/>
              </w:rPr>
            </w:pPr>
            <w:r w:rsidRPr="00261073">
              <w:rPr>
                <w:rFonts w:ascii="Arial" w:hAnsi="Arial" w:cs="Arial"/>
                <w:sz w:val="22"/>
                <w:szCs w:val="22"/>
              </w:rPr>
              <w:t>2de junio</w:t>
            </w:r>
          </w:p>
        </w:tc>
        <w:tc>
          <w:tcPr>
            <w:tcW w:w="3920" w:type="dxa"/>
            <w:tcBorders>
              <w:right w:val="single" w:sz="4" w:space="0" w:color="auto"/>
            </w:tcBorders>
          </w:tcPr>
          <w:p w:rsidR="00261DE7" w:rsidRPr="00261073" w:rsidRDefault="00261DE7" w:rsidP="00222508">
            <w:pPr>
              <w:cnfStyle w:val="000000000000"/>
              <w:rPr>
                <w:rFonts w:ascii="Arial" w:hAnsi="Arial" w:cs="Arial"/>
                <w:sz w:val="22"/>
                <w:szCs w:val="22"/>
              </w:rPr>
            </w:pPr>
            <w:r w:rsidRPr="00261073">
              <w:rPr>
                <w:rFonts w:ascii="Arial" w:hAnsi="Arial" w:cs="Arial"/>
                <w:bCs/>
                <w:sz w:val="22"/>
                <w:szCs w:val="22"/>
              </w:rPr>
              <w:t>Delimitación del objeto de investigación / intervención</w:t>
            </w:r>
          </w:p>
          <w:p w:rsidR="00261DE7" w:rsidRPr="00261073" w:rsidRDefault="00261DE7" w:rsidP="001203D2">
            <w:pPr>
              <w:cnfStyle w:val="000000000000"/>
              <w:rPr>
                <w:rFonts w:ascii="Arial" w:hAnsi="Arial" w:cs="Arial"/>
                <w:sz w:val="22"/>
                <w:szCs w:val="22"/>
              </w:rPr>
            </w:pPr>
            <w:r w:rsidRPr="00261073">
              <w:rPr>
                <w:rFonts w:ascii="Arial" w:hAnsi="Arial" w:cs="Arial"/>
                <w:sz w:val="22"/>
                <w:szCs w:val="22"/>
              </w:rPr>
              <w:t xml:space="preserve">Definición y justificación del problema de investigación en el ámbito </w:t>
            </w:r>
            <w:r w:rsidRPr="00261073">
              <w:rPr>
                <w:rFonts w:ascii="Arial" w:hAnsi="Arial" w:cs="Arial"/>
                <w:sz w:val="22"/>
                <w:szCs w:val="22"/>
              </w:rPr>
              <w:lastRenderedPageBreak/>
              <w:t>gerencial.</w:t>
            </w:r>
          </w:p>
        </w:tc>
        <w:tc>
          <w:tcPr>
            <w:tcW w:w="1598" w:type="dxa"/>
            <w:tcBorders>
              <w:top w:val="single" w:sz="4" w:space="0" w:color="auto"/>
              <w:left w:val="single" w:sz="4" w:space="0" w:color="auto"/>
              <w:right w:val="single" w:sz="4" w:space="0" w:color="auto"/>
            </w:tcBorders>
          </w:tcPr>
          <w:p w:rsidR="00FC4961" w:rsidRPr="00261073" w:rsidRDefault="00FC4961" w:rsidP="00FC4961">
            <w:pPr>
              <w:cnfStyle w:val="000000000000"/>
              <w:rPr>
                <w:rFonts w:ascii="Arial" w:hAnsi="Arial" w:cs="Arial"/>
                <w:sz w:val="22"/>
                <w:szCs w:val="22"/>
              </w:rPr>
            </w:pPr>
            <w:r w:rsidRPr="00261073">
              <w:rPr>
                <w:rFonts w:ascii="Arial" w:hAnsi="Arial" w:cs="Arial"/>
                <w:sz w:val="22"/>
                <w:szCs w:val="22"/>
              </w:rPr>
              <w:lastRenderedPageBreak/>
              <w:t xml:space="preserve">Exposición participativa </w:t>
            </w:r>
          </w:p>
          <w:p w:rsidR="00261DE7" w:rsidRPr="00261073" w:rsidRDefault="00FC4961" w:rsidP="00FC4961">
            <w:pPr>
              <w:cnfStyle w:val="000000000000"/>
              <w:rPr>
                <w:rFonts w:ascii="Arial" w:hAnsi="Arial" w:cs="Arial"/>
                <w:sz w:val="22"/>
                <w:szCs w:val="22"/>
              </w:rPr>
            </w:pPr>
            <w:r w:rsidRPr="00261073">
              <w:rPr>
                <w:rFonts w:ascii="Arial" w:hAnsi="Arial" w:cs="Arial"/>
                <w:sz w:val="22"/>
                <w:szCs w:val="22"/>
              </w:rPr>
              <w:t>Supervisiones subgrupales</w:t>
            </w:r>
          </w:p>
        </w:tc>
        <w:tc>
          <w:tcPr>
            <w:tcW w:w="5066" w:type="dxa"/>
            <w:tcBorders>
              <w:left w:val="single" w:sz="4" w:space="0" w:color="auto"/>
            </w:tcBorders>
          </w:tcPr>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Preparación para la investigación grupal y su exposición </w:t>
            </w:r>
          </w:p>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Elaboración del diseño de investigación </w:t>
            </w:r>
          </w:p>
        </w:tc>
      </w:tr>
      <w:tr w:rsidR="00261DE7" w:rsidRPr="00261073" w:rsidTr="00FC4961">
        <w:tc>
          <w:tcPr>
            <w:cnfStyle w:val="001000000000"/>
            <w:tcW w:w="0" w:type="auto"/>
          </w:tcPr>
          <w:p w:rsidR="00261DE7" w:rsidRPr="00261073" w:rsidRDefault="00261DE7" w:rsidP="00222508">
            <w:pPr>
              <w:rPr>
                <w:rFonts w:ascii="Arial" w:hAnsi="Arial" w:cs="Arial"/>
                <w:sz w:val="22"/>
                <w:szCs w:val="22"/>
              </w:rPr>
            </w:pPr>
            <w:r w:rsidRPr="00261073">
              <w:rPr>
                <w:rFonts w:ascii="Arial" w:hAnsi="Arial" w:cs="Arial"/>
                <w:sz w:val="22"/>
                <w:szCs w:val="22"/>
              </w:rPr>
              <w:lastRenderedPageBreak/>
              <w:t>9 de junio</w:t>
            </w:r>
          </w:p>
        </w:tc>
        <w:tc>
          <w:tcPr>
            <w:tcW w:w="3920" w:type="dxa"/>
            <w:tcBorders>
              <w:right w:val="single" w:sz="4" w:space="0" w:color="auto"/>
            </w:tcBorders>
          </w:tcPr>
          <w:p w:rsidR="00261DE7" w:rsidRPr="00261073" w:rsidRDefault="00261DE7" w:rsidP="001203D2">
            <w:pPr>
              <w:cnfStyle w:val="000000000000"/>
              <w:rPr>
                <w:rFonts w:ascii="Arial" w:hAnsi="Arial" w:cs="Arial"/>
                <w:sz w:val="22"/>
                <w:szCs w:val="22"/>
              </w:rPr>
            </w:pPr>
            <w:r w:rsidRPr="00261073">
              <w:rPr>
                <w:rFonts w:ascii="Arial" w:hAnsi="Arial" w:cs="Arial"/>
                <w:sz w:val="22"/>
                <w:szCs w:val="22"/>
              </w:rPr>
              <w:t>Determinación de los objetivos de la investigación / intervención.</w:t>
            </w:r>
          </w:p>
          <w:p w:rsidR="00261DE7" w:rsidRPr="00261073" w:rsidRDefault="00261DE7" w:rsidP="001203D2">
            <w:pPr>
              <w:cnfStyle w:val="000000000000"/>
              <w:rPr>
                <w:rFonts w:ascii="Arial" w:hAnsi="Arial" w:cs="Arial"/>
                <w:sz w:val="22"/>
                <w:szCs w:val="22"/>
              </w:rPr>
            </w:pPr>
            <w:r w:rsidRPr="00261073">
              <w:rPr>
                <w:rFonts w:ascii="Arial" w:hAnsi="Arial" w:cs="Arial"/>
                <w:sz w:val="22"/>
                <w:szCs w:val="22"/>
              </w:rPr>
              <w:t xml:space="preserve">Elaboración del marco teórico. </w:t>
            </w:r>
          </w:p>
        </w:tc>
        <w:tc>
          <w:tcPr>
            <w:tcW w:w="1598" w:type="dxa"/>
            <w:tcBorders>
              <w:left w:val="single" w:sz="4" w:space="0" w:color="auto"/>
              <w:right w:val="single" w:sz="4" w:space="0" w:color="auto"/>
            </w:tcBorders>
          </w:tcPr>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Exposición </w:t>
            </w:r>
            <w:r w:rsidR="00FC4961">
              <w:rPr>
                <w:rFonts w:ascii="Arial" w:hAnsi="Arial" w:cs="Arial"/>
                <w:sz w:val="22"/>
                <w:szCs w:val="22"/>
              </w:rPr>
              <w:t>estudiantes .</w:t>
            </w:r>
          </w:p>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Supervisiones subgrupales</w:t>
            </w:r>
          </w:p>
        </w:tc>
        <w:tc>
          <w:tcPr>
            <w:tcW w:w="5066" w:type="dxa"/>
            <w:tcBorders>
              <w:left w:val="single" w:sz="4" w:space="0" w:color="auto"/>
            </w:tcBorders>
          </w:tcPr>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Preparación para la investigación grupal y su exposición </w:t>
            </w:r>
          </w:p>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elaboración del diseño de investigación </w:t>
            </w:r>
          </w:p>
        </w:tc>
      </w:tr>
      <w:tr w:rsidR="00261DE7" w:rsidRPr="00261073" w:rsidTr="00FC4961">
        <w:tc>
          <w:tcPr>
            <w:cnfStyle w:val="001000000000"/>
            <w:tcW w:w="0" w:type="auto"/>
          </w:tcPr>
          <w:p w:rsidR="00261DE7" w:rsidRPr="00261073" w:rsidRDefault="00261DE7" w:rsidP="00F85146">
            <w:pPr>
              <w:rPr>
                <w:rFonts w:ascii="Arial" w:hAnsi="Arial" w:cs="Arial"/>
                <w:sz w:val="22"/>
                <w:szCs w:val="22"/>
              </w:rPr>
            </w:pPr>
            <w:r w:rsidRPr="00261073">
              <w:rPr>
                <w:rFonts w:ascii="Arial" w:hAnsi="Arial" w:cs="Arial"/>
                <w:sz w:val="22"/>
                <w:szCs w:val="22"/>
              </w:rPr>
              <w:t>16 de  junio</w:t>
            </w:r>
          </w:p>
        </w:tc>
        <w:tc>
          <w:tcPr>
            <w:tcW w:w="3920" w:type="dxa"/>
            <w:tcBorders>
              <w:bottom w:val="single" w:sz="4" w:space="0" w:color="auto"/>
              <w:right w:val="single" w:sz="4" w:space="0" w:color="auto"/>
            </w:tcBorders>
          </w:tcPr>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Delimitación del objeto de investigación / intervención.</w:t>
            </w:r>
          </w:p>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Definición de ejes de análisis: categorías y subcategorías: Macrocontexto, Meso (ambiente de tarea), Microcontexto institucional</w:t>
            </w:r>
          </w:p>
        </w:tc>
        <w:tc>
          <w:tcPr>
            <w:tcW w:w="1598" w:type="dxa"/>
            <w:tcBorders>
              <w:left w:val="single" w:sz="4" w:space="0" w:color="auto"/>
              <w:right w:val="single" w:sz="4" w:space="0" w:color="auto"/>
            </w:tcBorders>
          </w:tcPr>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Exposición participativa </w:t>
            </w:r>
          </w:p>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Supervisiones subgrupales</w:t>
            </w:r>
          </w:p>
        </w:tc>
        <w:tc>
          <w:tcPr>
            <w:tcW w:w="5066" w:type="dxa"/>
            <w:tcBorders>
              <w:left w:val="single" w:sz="4" w:space="0" w:color="auto"/>
            </w:tcBorders>
          </w:tcPr>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Preparación para la investigación grupal y su exposición</w:t>
            </w:r>
          </w:p>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Elaboración del diseño de investigación </w:t>
            </w:r>
          </w:p>
        </w:tc>
      </w:tr>
      <w:tr w:rsidR="00261DE7" w:rsidRPr="00261073" w:rsidTr="00FC4961">
        <w:tc>
          <w:tcPr>
            <w:cnfStyle w:val="001000000000"/>
            <w:tcW w:w="0" w:type="auto"/>
          </w:tcPr>
          <w:p w:rsidR="00261DE7" w:rsidRPr="00261073" w:rsidRDefault="00261DE7" w:rsidP="00222508">
            <w:pPr>
              <w:rPr>
                <w:rFonts w:ascii="Arial" w:hAnsi="Arial" w:cs="Arial"/>
                <w:sz w:val="22"/>
                <w:szCs w:val="22"/>
              </w:rPr>
            </w:pPr>
            <w:r w:rsidRPr="00261073">
              <w:rPr>
                <w:rFonts w:ascii="Arial" w:hAnsi="Arial" w:cs="Arial"/>
                <w:sz w:val="22"/>
                <w:szCs w:val="22"/>
              </w:rPr>
              <w:t>19 de junio</w:t>
            </w:r>
          </w:p>
        </w:tc>
        <w:tc>
          <w:tcPr>
            <w:tcW w:w="3920" w:type="dxa"/>
            <w:tcBorders>
              <w:right w:val="single" w:sz="4" w:space="0" w:color="auto"/>
            </w:tcBorders>
          </w:tcPr>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Delimitación del objeto de investigación / intervención.</w:t>
            </w:r>
          </w:p>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Definición de ejes de análisis: categorías y subcategorías: Macrocontexto, Meso (ambiente de tarea), Microcontexto institucional</w:t>
            </w:r>
          </w:p>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Exposición participativa </w:t>
            </w:r>
          </w:p>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Supervisiones subgrupales</w:t>
            </w:r>
          </w:p>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Preparación para la investigación grupal y su exposición</w:t>
            </w:r>
          </w:p>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Elaboración del diseño de investigación </w:t>
            </w:r>
          </w:p>
        </w:tc>
        <w:tc>
          <w:tcPr>
            <w:tcW w:w="1598" w:type="dxa"/>
            <w:tcBorders>
              <w:left w:val="single" w:sz="4" w:space="0" w:color="auto"/>
              <w:right w:val="nil"/>
            </w:tcBorders>
          </w:tcPr>
          <w:p w:rsidR="00FC4961" w:rsidRPr="00261073" w:rsidRDefault="00FC4961" w:rsidP="00FC4961">
            <w:pPr>
              <w:cnfStyle w:val="000000000000"/>
              <w:rPr>
                <w:rFonts w:ascii="Arial" w:hAnsi="Arial" w:cs="Arial"/>
                <w:sz w:val="22"/>
                <w:szCs w:val="22"/>
              </w:rPr>
            </w:pPr>
            <w:r>
              <w:rPr>
                <w:rFonts w:ascii="Arial" w:hAnsi="Arial" w:cs="Arial"/>
                <w:sz w:val="22"/>
                <w:szCs w:val="22"/>
              </w:rPr>
              <w:t xml:space="preserve">Exposición </w:t>
            </w:r>
            <w:r w:rsidR="00463D1B">
              <w:rPr>
                <w:rFonts w:ascii="Arial" w:hAnsi="Arial" w:cs="Arial"/>
                <w:sz w:val="22"/>
                <w:szCs w:val="22"/>
              </w:rPr>
              <w:t xml:space="preserve">estudiantes. </w:t>
            </w:r>
          </w:p>
          <w:p w:rsidR="00261DE7" w:rsidRPr="00261073" w:rsidRDefault="00FC4961" w:rsidP="00FC4961">
            <w:pPr>
              <w:cnfStyle w:val="000000000000"/>
              <w:rPr>
                <w:rFonts w:ascii="Arial" w:hAnsi="Arial" w:cs="Arial"/>
                <w:sz w:val="22"/>
                <w:szCs w:val="22"/>
              </w:rPr>
            </w:pPr>
            <w:r w:rsidRPr="00261073">
              <w:rPr>
                <w:rFonts w:ascii="Arial" w:hAnsi="Arial" w:cs="Arial"/>
                <w:sz w:val="22"/>
                <w:szCs w:val="22"/>
              </w:rPr>
              <w:t>Supervisiones subgrupales</w:t>
            </w:r>
          </w:p>
        </w:tc>
        <w:tc>
          <w:tcPr>
            <w:tcW w:w="5066" w:type="dxa"/>
            <w:tcBorders>
              <w:left w:val="single" w:sz="4" w:space="0" w:color="auto"/>
              <w:right w:val="single" w:sz="4" w:space="0" w:color="auto"/>
            </w:tcBorders>
          </w:tcPr>
          <w:p w:rsidR="00FC4961" w:rsidRPr="00261073" w:rsidRDefault="00FC4961" w:rsidP="00FC4961">
            <w:pPr>
              <w:cnfStyle w:val="000000000000"/>
              <w:rPr>
                <w:rFonts w:ascii="Arial" w:hAnsi="Arial" w:cs="Arial"/>
                <w:sz w:val="22"/>
                <w:szCs w:val="22"/>
              </w:rPr>
            </w:pPr>
            <w:r w:rsidRPr="00261073">
              <w:rPr>
                <w:rFonts w:ascii="Arial" w:hAnsi="Arial" w:cs="Arial"/>
                <w:sz w:val="22"/>
                <w:szCs w:val="22"/>
              </w:rPr>
              <w:t>Preparación para la investigación grupal y su exposición</w:t>
            </w:r>
          </w:p>
          <w:p w:rsidR="00261DE7" w:rsidRPr="00261073" w:rsidRDefault="00FC4961" w:rsidP="00FC4961">
            <w:pPr>
              <w:cnfStyle w:val="000000000000"/>
              <w:rPr>
                <w:rFonts w:ascii="Arial" w:hAnsi="Arial" w:cs="Arial"/>
                <w:sz w:val="22"/>
                <w:szCs w:val="22"/>
              </w:rPr>
            </w:pPr>
            <w:r w:rsidRPr="00261073">
              <w:rPr>
                <w:rFonts w:ascii="Arial" w:hAnsi="Arial" w:cs="Arial"/>
                <w:sz w:val="22"/>
                <w:szCs w:val="22"/>
              </w:rPr>
              <w:t>Elaboración del diseño de investigación</w:t>
            </w:r>
          </w:p>
        </w:tc>
      </w:tr>
      <w:tr w:rsidR="00261DE7" w:rsidRPr="00261073" w:rsidTr="00FC4961">
        <w:trPr>
          <w:trHeight w:val="616"/>
        </w:trPr>
        <w:tc>
          <w:tcPr>
            <w:cnfStyle w:val="001000000000"/>
            <w:tcW w:w="0" w:type="auto"/>
          </w:tcPr>
          <w:p w:rsidR="00261DE7" w:rsidRPr="00261073" w:rsidRDefault="00261DE7" w:rsidP="00222508">
            <w:pPr>
              <w:rPr>
                <w:rFonts w:ascii="Arial" w:hAnsi="Arial" w:cs="Arial"/>
                <w:sz w:val="22"/>
                <w:szCs w:val="22"/>
              </w:rPr>
            </w:pPr>
            <w:r w:rsidRPr="00261073">
              <w:rPr>
                <w:rFonts w:ascii="Arial" w:hAnsi="Arial" w:cs="Arial"/>
                <w:sz w:val="22"/>
                <w:szCs w:val="22"/>
              </w:rPr>
              <w:t>23 de junio</w:t>
            </w:r>
          </w:p>
        </w:tc>
        <w:tc>
          <w:tcPr>
            <w:tcW w:w="3920" w:type="dxa"/>
            <w:tcBorders>
              <w:right w:val="single" w:sz="4" w:space="0" w:color="auto"/>
            </w:tcBorders>
          </w:tcPr>
          <w:p w:rsidR="00261DE7" w:rsidRPr="00261073" w:rsidRDefault="00261DE7" w:rsidP="00222508">
            <w:pPr>
              <w:cnfStyle w:val="000000000000"/>
              <w:rPr>
                <w:rFonts w:ascii="Arial" w:hAnsi="Arial" w:cs="Arial"/>
                <w:sz w:val="22"/>
                <w:szCs w:val="22"/>
              </w:rPr>
            </w:pPr>
            <w:r w:rsidRPr="00261073">
              <w:rPr>
                <w:rFonts w:ascii="Arial" w:hAnsi="Arial" w:cs="Arial"/>
                <w:sz w:val="22"/>
                <w:szCs w:val="22"/>
              </w:rPr>
              <w:t xml:space="preserve">Esbozo metodológico: sujetos participantes, tipo de estudio, estrategia </w:t>
            </w:r>
            <w:r w:rsidRPr="00261073">
              <w:rPr>
                <w:rFonts w:ascii="Arial" w:hAnsi="Arial" w:cs="Arial"/>
                <w:sz w:val="22"/>
                <w:szCs w:val="22"/>
              </w:rPr>
              <w:tab/>
              <w:t>metodológica, técnicas e instrumentos.</w:t>
            </w:r>
          </w:p>
        </w:tc>
        <w:tc>
          <w:tcPr>
            <w:tcW w:w="1598" w:type="dxa"/>
            <w:tcBorders>
              <w:left w:val="single" w:sz="4" w:space="0" w:color="auto"/>
              <w:right w:val="single" w:sz="4" w:space="0" w:color="auto"/>
            </w:tcBorders>
          </w:tcPr>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 xml:space="preserve"> Exposición </w:t>
            </w:r>
            <w:r w:rsidR="00463D1B">
              <w:rPr>
                <w:rFonts w:ascii="Arial" w:hAnsi="Arial" w:cs="Arial"/>
                <w:sz w:val="22"/>
                <w:szCs w:val="22"/>
              </w:rPr>
              <w:t>estudiantes.</w:t>
            </w:r>
          </w:p>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Supervisiones subgrupales</w:t>
            </w:r>
          </w:p>
          <w:p w:rsidR="00261DE7" w:rsidRPr="00261073" w:rsidRDefault="00261DE7" w:rsidP="00222508">
            <w:pPr>
              <w:cnfStyle w:val="000000000000"/>
              <w:rPr>
                <w:rFonts w:ascii="Arial" w:hAnsi="Arial" w:cs="Arial"/>
                <w:sz w:val="22"/>
                <w:szCs w:val="22"/>
              </w:rPr>
            </w:pPr>
          </w:p>
        </w:tc>
        <w:tc>
          <w:tcPr>
            <w:tcW w:w="5066" w:type="dxa"/>
            <w:tcBorders>
              <w:left w:val="single" w:sz="4" w:space="0" w:color="auto"/>
              <w:right w:val="single" w:sz="4" w:space="0" w:color="auto"/>
            </w:tcBorders>
          </w:tcPr>
          <w:p w:rsidR="00FC4961" w:rsidRPr="00261073" w:rsidRDefault="00FC4961" w:rsidP="00FC4961">
            <w:pPr>
              <w:cnfStyle w:val="000000000000"/>
              <w:rPr>
                <w:rFonts w:ascii="Arial" w:hAnsi="Arial" w:cs="Arial"/>
                <w:sz w:val="22"/>
                <w:szCs w:val="22"/>
              </w:rPr>
            </w:pPr>
            <w:r w:rsidRPr="00261073">
              <w:rPr>
                <w:rFonts w:ascii="Arial" w:hAnsi="Arial" w:cs="Arial"/>
                <w:sz w:val="22"/>
                <w:szCs w:val="22"/>
              </w:rPr>
              <w:t>Preparación para la investigación grupal y su exposición</w:t>
            </w:r>
          </w:p>
          <w:p w:rsidR="00261DE7" w:rsidRPr="00261073" w:rsidRDefault="00FC4961" w:rsidP="00FC4961">
            <w:pPr>
              <w:cnfStyle w:val="000000000000"/>
              <w:rPr>
                <w:rFonts w:ascii="Arial" w:hAnsi="Arial" w:cs="Arial"/>
                <w:sz w:val="22"/>
                <w:szCs w:val="22"/>
              </w:rPr>
            </w:pPr>
            <w:r w:rsidRPr="00261073">
              <w:rPr>
                <w:rFonts w:ascii="Arial" w:hAnsi="Arial" w:cs="Arial"/>
                <w:sz w:val="22"/>
                <w:szCs w:val="22"/>
              </w:rPr>
              <w:t>Elaboración del diseño de investigación</w:t>
            </w:r>
          </w:p>
        </w:tc>
      </w:tr>
      <w:tr w:rsidR="00261DE7" w:rsidRPr="00261073" w:rsidTr="00FC4961">
        <w:trPr>
          <w:trHeight w:val="1639"/>
        </w:trPr>
        <w:tc>
          <w:tcPr>
            <w:cnfStyle w:val="001000000000"/>
            <w:tcW w:w="0" w:type="auto"/>
          </w:tcPr>
          <w:p w:rsidR="00261DE7" w:rsidRPr="00261073" w:rsidRDefault="00261DE7" w:rsidP="00F85146">
            <w:pPr>
              <w:rPr>
                <w:rFonts w:ascii="Arial" w:hAnsi="Arial" w:cs="Arial"/>
                <w:sz w:val="22"/>
                <w:szCs w:val="22"/>
              </w:rPr>
            </w:pPr>
            <w:r w:rsidRPr="00261073">
              <w:rPr>
                <w:rFonts w:ascii="Arial" w:hAnsi="Arial" w:cs="Arial"/>
                <w:sz w:val="22"/>
                <w:szCs w:val="22"/>
              </w:rPr>
              <w:t xml:space="preserve">30 de junio </w:t>
            </w:r>
          </w:p>
        </w:tc>
        <w:tc>
          <w:tcPr>
            <w:tcW w:w="3920" w:type="dxa"/>
            <w:tcBorders>
              <w:right w:val="single" w:sz="4" w:space="0" w:color="auto"/>
            </w:tcBorders>
          </w:tcPr>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 xml:space="preserve">Esbozo metodológico: sujetos participantes, tipo de estudio, estrategia </w:t>
            </w:r>
            <w:r w:rsidRPr="00261073">
              <w:rPr>
                <w:rFonts w:ascii="Arial" w:hAnsi="Arial" w:cs="Arial"/>
                <w:sz w:val="22"/>
                <w:szCs w:val="22"/>
              </w:rPr>
              <w:tab/>
              <w:t>metodológica, técnicas e instrumentos.</w:t>
            </w:r>
          </w:p>
        </w:tc>
        <w:tc>
          <w:tcPr>
            <w:tcW w:w="1598" w:type="dxa"/>
            <w:tcBorders>
              <w:left w:val="single" w:sz="4" w:space="0" w:color="auto"/>
              <w:right w:val="single" w:sz="4" w:space="0" w:color="auto"/>
            </w:tcBorders>
          </w:tcPr>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Supervisiones subgrupales</w:t>
            </w:r>
          </w:p>
          <w:p w:rsidR="00261DE7" w:rsidRPr="00261073" w:rsidRDefault="00261DE7" w:rsidP="00F62B23">
            <w:pPr>
              <w:cnfStyle w:val="000000000000"/>
              <w:rPr>
                <w:rFonts w:ascii="Arial" w:hAnsi="Arial" w:cs="Arial"/>
                <w:sz w:val="22"/>
                <w:szCs w:val="22"/>
              </w:rPr>
            </w:pPr>
          </w:p>
          <w:p w:rsidR="00261DE7" w:rsidRPr="00261073" w:rsidRDefault="00261DE7" w:rsidP="00F62B23">
            <w:pPr>
              <w:cnfStyle w:val="000000000000"/>
              <w:rPr>
                <w:rFonts w:ascii="Arial" w:hAnsi="Arial" w:cs="Arial"/>
                <w:sz w:val="22"/>
                <w:szCs w:val="22"/>
              </w:rPr>
            </w:pPr>
          </w:p>
        </w:tc>
        <w:tc>
          <w:tcPr>
            <w:tcW w:w="5066" w:type="dxa"/>
            <w:tcBorders>
              <w:left w:val="single" w:sz="4" w:space="0" w:color="auto"/>
              <w:right w:val="single" w:sz="4" w:space="0" w:color="auto"/>
            </w:tcBorders>
          </w:tcPr>
          <w:p w:rsidR="00261DE7" w:rsidRPr="00261073" w:rsidRDefault="00FC4961" w:rsidP="00FC4961">
            <w:pPr>
              <w:cnfStyle w:val="000000000000"/>
              <w:rPr>
                <w:rFonts w:ascii="Arial" w:hAnsi="Arial" w:cs="Arial"/>
                <w:sz w:val="22"/>
                <w:szCs w:val="22"/>
              </w:rPr>
            </w:pPr>
            <w:r>
              <w:rPr>
                <w:rFonts w:ascii="Arial" w:hAnsi="Arial" w:cs="Arial"/>
                <w:sz w:val="22"/>
                <w:szCs w:val="22"/>
              </w:rPr>
              <w:t>PANEL GERENCIA Y TRABAJO SOCIAL .</w:t>
            </w:r>
          </w:p>
        </w:tc>
      </w:tr>
      <w:tr w:rsidR="00261DE7" w:rsidRPr="00261073" w:rsidTr="00FC4961">
        <w:trPr>
          <w:trHeight w:val="698"/>
        </w:trPr>
        <w:tc>
          <w:tcPr>
            <w:cnfStyle w:val="001000000000"/>
            <w:tcW w:w="0" w:type="auto"/>
            <w:tcBorders>
              <w:bottom w:val="dotted" w:sz="4" w:space="0" w:color="auto"/>
            </w:tcBorders>
          </w:tcPr>
          <w:p w:rsidR="00261DE7" w:rsidRPr="00261073" w:rsidRDefault="00261DE7" w:rsidP="00222508">
            <w:pPr>
              <w:rPr>
                <w:rFonts w:ascii="Arial" w:hAnsi="Arial" w:cs="Arial"/>
                <w:sz w:val="22"/>
                <w:szCs w:val="22"/>
              </w:rPr>
            </w:pPr>
            <w:r w:rsidRPr="00261073">
              <w:rPr>
                <w:rFonts w:ascii="Arial" w:hAnsi="Arial" w:cs="Arial"/>
                <w:sz w:val="22"/>
                <w:szCs w:val="22"/>
              </w:rPr>
              <w:t xml:space="preserve">7 DE JULIO </w:t>
            </w:r>
          </w:p>
          <w:p w:rsidR="00261DE7" w:rsidRPr="00261073" w:rsidRDefault="00261DE7" w:rsidP="00222508">
            <w:pPr>
              <w:rPr>
                <w:rFonts w:ascii="Arial" w:hAnsi="Arial" w:cs="Arial"/>
                <w:sz w:val="22"/>
                <w:szCs w:val="22"/>
              </w:rPr>
            </w:pPr>
          </w:p>
          <w:p w:rsidR="00261DE7" w:rsidRPr="00261073" w:rsidRDefault="00261DE7" w:rsidP="00222508">
            <w:pPr>
              <w:rPr>
                <w:rFonts w:ascii="Arial" w:hAnsi="Arial" w:cs="Arial"/>
                <w:sz w:val="22"/>
                <w:szCs w:val="22"/>
              </w:rPr>
            </w:pPr>
          </w:p>
        </w:tc>
        <w:tc>
          <w:tcPr>
            <w:tcW w:w="3920" w:type="dxa"/>
            <w:tcBorders>
              <w:bottom w:val="dotted" w:sz="4" w:space="0" w:color="auto"/>
              <w:right w:val="single" w:sz="4" w:space="0" w:color="auto"/>
            </w:tcBorders>
          </w:tcPr>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lastRenderedPageBreak/>
              <w:t>Entrega  de diseño</w:t>
            </w:r>
          </w:p>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 xml:space="preserve"> </w:t>
            </w:r>
          </w:p>
        </w:tc>
        <w:tc>
          <w:tcPr>
            <w:tcW w:w="1598" w:type="dxa"/>
            <w:tcBorders>
              <w:left w:val="single" w:sz="4" w:space="0" w:color="auto"/>
              <w:bottom w:val="dotted" w:sz="4" w:space="0" w:color="auto"/>
              <w:right w:val="single" w:sz="4" w:space="0" w:color="auto"/>
            </w:tcBorders>
          </w:tcPr>
          <w:p w:rsidR="00261DE7" w:rsidRPr="00261073" w:rsidRDefault="00261DE7" w:rsidP="00F62B23">
            <w:pPr>
              <w:cnfStyle w:val="000000000000"/>
              <w:rPr>
                <w:rFonts w:ascii="Arial" w:hAnsi="Arial" w:cs="Arial"/>
                <w:sz w:val="22"/>
                <w:szCs w:val="22"/>
              </w:rPr>
            </w:pPr>
            <w:r w:rsidRPr="00261073">
              <w:rPr>
                <w:rFonts w:ascii="Arial" w:hAnsi="Arial" w:cs="Arial"/>
                <w:sz w:val="22"/>
                <w:szCs w:val="22"/>
              </w:rPr>
              <w:t>Entrega del diseño de investigación.</w:t>
            </w:r>
          </w:p>
        </w:tc>
        <w:tc>
          <w:tcPr>
            <w:tcW w:w="5066" w:type="dxa"/>
            <w:tcBorders>
              <w:left w:val="single" w:sz="4" w:space="0" w:color="auto"/>
              <w:bottom w:val="dotted" w:sz="4" w:space="0" w:color="auto"/>
            </w:tcBorders>
          </w:tcPr>
          <w:p w:rsidR="00261DE7" w:rsidRPr="00261073" w:rsidRDefault="00261DE7" w:rsidP="00F62B23">
            <w:pPr>
              <w:cnfStyle w:val="000000000000"/>
              <w:rPr>
                <w:rFonts w:ascii="Arial" w:hAnsi="Arial" w:cs="Arial"/>
                <w:sz w:val="22"/>
                <w:szCs w:val="22"/>
              </w:rPr>
            </w:pPr>
          </w:p>
        </w:tc>
      </w:tr>
      <w:tr w:rsidR="00261DE7" w:rsidRPr="00261073" w:rsidTr="00FC4961">
        <w:trPr>
          <w:trHeight w:val="761"/>
        </w:trPr>
        <w:tc>
          <w:tcPr>
            <w:cnfStyle w:val="001000000000"/>
            <w:tcW w:w="0" w:type="auto"/>
            <w:tcBorders>
              <w:top w:val="dotted" w:sz="4" w:space="0" w:color="auto"/>
            </w:tcBorders>
          </w:tcPr>
          <w:p w:rsidR="00261DE7" w:rsidRPr="00261073" w:rsidRDefault="00261DE7" w:rsidP="00222508">
            <w:pPr>
              <w:rPr>
                <w:rFonts w:ascii="Arial" w:hAnsi="Arial" w:cs="Arial"/>
                <w:sz w:val="22"/>
                <w:szCs w:val="22"/>
              </w:rPr>
            </w:pPr>
          </w:p>
        </w:tc>
        <w:tc>
          <w:tcPr>
            <w:tcW w:w="3920" w:type="dxa"/>
            <w:tcBorders>
              <w:top w:val="dotted" w:sz="4" w:space="0" w:color="auto"/>
              <w:right w:val="single" w:sz="4" w:space="0" w:color="auto"/>
            </w:tcBorders>
          </w:tcPr>
          <w:p w:rsidR="00261DE7" w:rsidRPr="00261073" w:rsidRDefault="00261DE7" w:rsidP="00222508">
            <w:pPr>
              <w:cnfStyle w:val="000000000000"/>
              <w:rPr>
                <w:rFonts w:ascii="Arial" w:hAnsi="Arial" w:cs="Arial"/>
                <w:sz w:val="22"/>
                <w:szCs w:val="22"/>
              </w:rPr>
            </w:pPr>
          </w:p>
        </w:tc>
        <w:tc>
          <w:tcPr>
            <w:tcW w:w="6664" w:type="dxa"/>
            <w:gridSpan w:val="2"/>
            <w:tcBorders>
              <w:top w:val="dotted" w:sz="4" w:space="0" w:color="auto"/>
              <w:left w:val="single" w:sz="4" w:space="0" w:color="auto"/>
            </w:tcBorders>
          </w:tcPr>
          <w:p w:rsidR="00261DE7" w:rsidRPr="00261073" w:rsidRDefault="00261DE7" w:rsidP="00F62B23">
            <w:pPr>
              <w:cnfStyle w:val="000000000000"/>
              <w:rPr>
                <w:rFonts w:ascii="Arial" w:hAnsi="Arial" w:cs="Arial"/>
                <w:sz w:val="22"/>
                <w:szCs w:val="22"/>
              </w:rPr>
            </w:pPr>
          </w:p>
        </w:tc>
      </w:tr>
    </w:tbl>
    <w:p w:rsidR="009D64D3" w:rsidRPr="00261073" w:rsidRDefault="009D64D3" w:rsidP="00FA71C9">
      <w:pPr>
        <w:pStyle w:val="Textoindependiente2"/>
        <w:rPr>
          <w:rFonts w:cs="Arial"/>
          <w:b/>
          <w:sz w:val="22"/>
          <w:szCs w:val="22"/>
        </w:rPr>
      </w:pPr>
    </w:p>
    <w:p w:rsidR="009E2549" w:rsidRPr="00261073" w:rsidRDefault="009E2549" w:rsidP="009E2549">
      <w:pPr>
        <w:pStyle w:val="Textoindependiente2"/>
        <w:spacing w:before="120" w:after="120"/>
        <w:ind w:left="360"/>
        <w:rPr>
          <w:rFonts w:cs="Arial"/>
          <w:b/>
          <w:sz w:val="22"/>
          <w:szCs w:val="22"/>
        </w:rPr>
      </w:pPr>
    </w:p>
    <w:tbl>
      <w:tblPr>
        <w:tblW w:w="0" w:type="auto"/>
        <w:tblInd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210"/>
      </w:tblGrid>
      <w:tr w:rsidR="00F62B23" w:rsidRPr="00261073" w:rsidTr="00F62B23">
        <w:trPr>
          <w:trHeight w:val="41"/>
        </w:trPr>
        <w:tc>
          <w:tcPr>
            <w:tcW w:w="210" w:type="dxa"/>
          </w:tcPr>
          <w:p w:rsidR="00F62B23" w:rsidRDefault="00F62B23" w:rsidP="009E2549">
            <w:pPr>
              <w:pStyle w:val="Textoindependiente2"/>
              <w:spacing w:before="120" w:after="120"/>
              <w:rPr>
                <w:rFonts w:cs="Arial"/>
                <w:b/>
                <w:sz w:val="22"/>
                <w:szCs w:val="22"/>
              </w:rPr>
            </w:pPr>
          </w:p>
          <w:p w:rsidR="00261073" w:rsidRDefault="00261073" w:rsidP="009E2549">
            <w:pPr>
              <w:pStyle w:val="Textoindependiente2"/>
              <w:spacing w:before="120" w:after="120"/>
              <w:rPr>
                <w:rFonts w:cs="Arial"/>
                <w:b/>
                <w:sz w:val="22"/>
                <w:szCs w:val="22"/>
              </w:rPr>
            </w:pPr>
          </w:p>
          <w:p w:rsidR="00261073" w:rsidRDefault="00261073" w:rsidP="009E2549">
            <w:pPr>
              <w:pStyle w:val="Textoindependiente2"/>
              <w:spacing w:before="120" w:after="120"/>
              <w:rPr>
                <w:rFonts w:cs="Arial"/>
                <w:b/>
                <w:sz w:val="22"/>
                <w:szCs w:val="22"/>
              </w:rPr>
            </w:pPr>
          </w:p>
          <w:p w:rsidR="00261073" w:rsidRDefault="00261073" w:rsidP="009E2549">
            <w:pPr>
              <w:pStyle w:val="Textoindependiente2"/>
              <w:spacing w:before="120" w:after="120"/>
              <w:rPr>
                <w:rFonts w:cs="Arial"/>
                <w:b/>
                <w:sz w:val="22"/>
                <w:szCs w:val="22"/>
              </w:rPr>
            </w:pPr>
          </w:p>
          <w:p w:rsidR="00261073" w:rsidRPr="00261073" w:rsidRDefault="00261073" w:rsidP="009E2549">
            <w:pPr>
              <w:pStyle w:val="Textoindependiente2"/>
              <w:spacing w:before="120" w:after="120"/>
              <w:rPr>
                <w:rFonts w:cs="Arial"/>
                <w:b/>
                <w:sz w:val="22"/>
                <w:szCs w:val="22"/>
              </w:rPr>
            </w:pPr>
          </w:p>
        </w:tc>
      </w:tr>
    </w:tbl>
    <w:p w:rsidR="009E2549" w:rsidRPr="00261073" w:rsidRDefault="009E2549" w:rsidP="009E2549">
      <w:pPr>
        <w:pStyle w:val="Textoindependiente2"/>
        <w:spacing w:before="120" w:after="120"/>
        <w:ind w:left="284"/>
        <w:rPr>
          <w:rFonts w:cs="Arial"/>
          <w:b/>
          <w:sz w:val="22"/>
          <w:szCs w:val="22"/>
        </w:rPr>
      </w:pPr>
    </w:p>
    <w:p w:rsidR="00EB6835" w:rsidRPr="00261073" w:rsidRDefault="00B13DAF" w:rsidP="001203D2">
      <w:pPr>
        <w:pStyle w:val="Textoindependiente2"/>
        <w:numPr>
          <w:ilvl w:val="0"/>
          <w:numId w:val="23"/>
        </w:numPr>
        <w:spacing w:before="120" w:after="120"/>
        <w:rPr>
          <w:rFonts w:cs="Arial"/>
          <w:b/>
          <w:sz w:val="22"/>
          <w:szCs w:val="22"/>
        </w:rPr>
      </w:pPr>
      <w:r w:rsidRPr="00261073">
        <w:rPr>
          <w:rFonts w:cs="Arial"/>
          <w:b/>
          <w:sz w:val="22"/>
          <w:szCs w:val="22"/>
        </w:rPr>
        <w:t xml:space="preserve">BIBLIOGRAFÍA </w:t>
      </w:r>
    </w:p>
    <w:p w:rsidR="00952334" w:rsidRPr="00261073" w:rsidRDefault="000640BA" w:rsidP="00FA71C9">
      <w:pPr>
        <w:pStyle w:val="Textoindependiente2"/>
        <w:rPr>
          <w:rFonts w:cs="Arial"/>
          <w:b/>
          <w:sz w:val="22"/>
          <w:szCs w:val="22"/>
        </w:rPr>
      </w:pPr>
      <w:r w:rsidRPr="00261073">
        <w:rPr>
          <w:rFonts w:cs="Arial"/>
          <w:b/>
          <w:sz w:val="22"/>
          <w:szCs w:val="22"/>
        </w:rPr>
        <w:t>Bibliografía</w:t>
      </w:r>
      <w:r w:rsidR="00952334" w:rsidRPr="00261073">
        <w:rPr>
          <w:rFonts w:cs="Arial"/>
          <w:b/>
          <w:sz w:val="22"/>
          <w:szCs w:val="22"/>
        </w:rPr>
        <w:t xml:space="preserve"> para clases: </w:t>
      </w:r>
    </w:p>
    <w:p w:rsidR="00952334" w:rsidRPr="00261073" w:rsidRDefault="00952334" w:rsidP="00222508">
      <w:pPr>
        <w:pStyle w:val="Textoindependiente2"/>
        <w:spacing w:before="120" w:after="120"/>
        <w:ind w:left="426" w:hanging="426"/>
        <w:rPr>
          <w:rFonts w:cs="Arial"/>
          <w:bCs/>
          <w:sz w:val="22"/>
          <w:szCs w:val="22"/>
        </w:rPr>
      </w:pPr>
      <w:r w:rsidRPr="00261073">
        <w:rPr>
          <w:rFonts w:cs="Arial"/>
          <w:bCs/>
          <w:sz w:val="22"/>
          <w:szCs w:val="22"/>
        </w:rPr>
        <w:t>Esquivel, F. (2002). Análisis teórico-crítico de la gerencia social, desde las categorías mediación e instrumentalidad en el trabajo social. Tesis para optar por el grado de licenciatura en Trabajo social. Universidad de Costa Rica. Sede Rodrigo Facio. San José, Costa Rica.</w:t>
      </w:r>
    </w:p>
    <w:p w:rsidR="000640BA" w:rsidRPr="00261073" w:rsidRDefault="000640BA" w:rsidP="00222508">
      <w:pPr>
        <w:pStyle w:val="Textoindependiente2"/>
        <w:spacing w:before="120" w:after="120"/>
        <w:ind w:left="426" w:hanging="426"/>
        <w:rPr>
          <w:rFonts w:cs="Arial"/>
          <w:bCs/>
          <w:sz w:val="22"/>
          <w:szCs w:val="22"/>
        </w:rPr>
      </w:pPr>
      <w:r w:rsidRPr="00261073">
        <w:rPr>
          <w:rFonts w:cs="Arial"/>
          <w:bCs/>
          <w:sz w:val="22"/>
          <w:szCs w:val="22"/>
        </w:rPr>
        <w:t xml:space="preserve">Esquivel, F. (2005). Gerencia social: Un análisis crítico desde el trabajo </w:t>
      </w:r>
      <w:r w:rsidR="009E2549" w:rsidRPr="00261073">
        <w:rPr>
          <w:rFonts w:cs="Arial"/>
          <w:bCs/>
          <w:sz w:val="22"/>
          <w:szCs w:val="22"/>
        </w:rPr>
        <w:t xml:space="preserve">social. </w:t>
      </w:r>
      <w:r w:rsidRPr="00261073">
        <w:rPr>
          <w:rFonts w:cs="Arial"/>
          <w:bCs/>
          <w:sz w:val="22"/>
          <w:szCs w:val="22"/>
        </w:rPr>
        <w:t xml:space="preserve">Buenos Aires: Espacio Editorial. </w:t>
      </w:r>
    </w:p>
    <w:p w:rsidR="00952334" w:rsidRPr="00261073" w:rsidRDefault="00952334" w:rsidP="00222508">
      <w:pPr>
        <w:spacing w:before="120" w:after="120"/>
        <w:ind w:left="426" w:hanging="426"/>
        <w:jc w:val="both"/>
        <w:rPr>
          <w:rFonts w:ascii="Arial" w:hAnsi="Arial" w:cs="Arial"/>
          <w:sz w:val="22"/>
          <w:szCs w:val="22"/>
        </w:rPr>
      </w:pPr>
      <w:r w:rsidRPr="00261073">
        <w:rPr>
          <w:rFonts w:ascii="Arial" w:hAnsi="Arial" w:cs="Arial"/>
          <w:sz w:val="22"/>
          <w:szCs w:val="22"/>
        </w:rPr>
        <w:t>Kirchner, Alicia Margarita (sf). La Gestión de los Saberes Sociales. Editorial Espacio, Buenos Aires. Argentina.</w:t>
      </w:r>
    </w:p>
    <w:p w:rsidR="00952334" w:rsidRPr="00261073" w:rsidRDefault="00952334" w:rsidP="00222508">
      <w:pPr>
        <w:spacing w:before="120" w:after="120"/>
        <w:ind w:left="426" w:hanging="426"/>
        <w:jc w:val="both"/>
        <w:rPr>
          <w:rFonts w:ascii="Arial" w:hAnsi="Arial" w:cs="Arial"/>
          <w:sz w:val="22"/>
          <w:szCs w:val="22"/>
          <w:lang w:val="es-CR"/>
        </w:rPr>
      </w:pPr>
      <w:r w:rsidRPr="00261073">
        <w:rPr>
          <w:rFonts w:ascii="Arial" w:hAnsi="Arial" w:cs="Arial"/>
          <w:sz w:val="22"/>
          <w:szCs w:val="22"/>
          <w:lang w:val="es-CR"/>
        </w:rPr>
        <w:t>Licha, Isabel (1999). La Gerencia Social en América Latina. Banco Interamericano de Desarrollo.</w:t>
      </w:r>
    </w:p>
    <w:p w:rsidR="000640BA" w:rsidRPr="00261073" w:rsidRDefault="000640BA" w:rsidP="00222508">
      <w:pPr>
        <w:spacing w:before="120" w:after="120"/>
        <w:ind w:left="426" w:hanging="426"/>
        <w:jc w:val="both"/>
        <w:rPr>
          <w:rFonts w:ascii="Arial" w:hAnsi="Arial" w:cs="Arial"/>
          <w:sz w:val="22"/>
          <w:szCs w:val="22"/>
        </w:rPr>
      </w:pPr>
      <w:r w:rsidRPr="00261073">
        <w:rPr>
          <w:rFonts w:ascii="Arial" w:hAnsi="Arial" w:cs="Arial"/>
          <w:sz w:val="22"/>
          <w:szCs w:val="22"/>
        </w:rPr>
        <w:t>Mato, María Adriana; Santamaría Julio, y otros. (2001). Proyecto: “Nuevo Paradigma”. La dimensión de “Gestión” en la construcción de la sostenibilidad institucional. ISNAR. Servicio Internacional para la Investigación Agrícola Nacional.</w:t>
      </w:r>
    </w:p>
    <w:p w:rsidR="000640BA" w:rsidRPr="00261073" w:rsidRDefault="000640BA" w:rsidP="00222508">
      <w:pPr>
        <w:pStyle w:val="Textoindependiente2"/>
        <w:spacing w:before="120" w:after="120"/>
        <w:ind w:left="426" w:hanging="426"/>
        <w:rPr>
          <w:rFonts w:cs="Arial"/>
          <w:bCs/>
          <w:sz w:val="22"/>
          <w:szCs w:val="22"/>
        </w:rPr>
      </w:pPr>
      <w:r w:rsidRPr="00261073">
        <w:rPr>
          <w:rFonts w:cs="Arial"/>
          <w:bCs/>
          <w:sz w:val="22"/>
          <w:szCs w:val="22"/>
        </w:rPr>
        <w:t>Morera, N. (2001). La gerencia de las organizaciones productoras de servicios sociales. Editorial de la Universidad de Costa Rica. San José, Costa Rica.</w:t>
      </w:r>
    </w:p>
    <w:p w:rsidR="000640BA" w:rsidRPr="00261073" w:rsidRDefault="000640BA" w:rsidP="00222508">
      <w:pPr>
        <w:spacing w:before="120" w:after="120"/>
        <w:ind w:left="426" w:hanging="426"/>
        <w:jc w:val="both"/>
        <w:rPr>
          <w:rFonts w:ascii="Arial" w:hAnsi="Arial" w:cs="Arial"/>
          <w:sz w:val="22"/>
          <w:szCs w:val="22"/>
        </w:rPr>
      </w:pPr>
      <w:r w:rsidRPr="00261073">
        <w:rPr>
          <w:rFonts w:ascii="Arial" w:hAnsi="Arial" w:cs="Arial"/>
          <w:sz w:val="22"/>
          <w:szCs w:val="22"/>
        </w:rPr>
        <w:t>Molina, L</w:t>
      </w:r>
      <w:r w:rsidR="00F00BB5" w:rsidRPr="00261073">
        <w:rPr>
          <w:rFonts w:ascii="Arial" w:hAnsi="Arial" w:cs="Arial"/>
          <w:sz w:val="22"/>
          <w:szCs w:val="22"/>
        </w:rPr>
        <w:t xml:space="preserve">. Morera, N.  (1999). </w:t>
      </w:r>
      <w:r w:rsidRPr="00261073">
        <w:rPr>
          <w:rFonts w:ascii="Arial" w:hAnsi="Arial" w:cs="Arial"/>
          <w:sz w:val="22"/>
          <w:szCs w:val="22"/>
        </w:rPr>
        <w:t xml:space="preserve">Gerencia de Servicios Sociales. </w:t>
      </w:r>
      <w:r w:rsidR="00F00BB5" w:rsidRPr="00261073">
        <w:rPr>
          <w:rFonts w:ascii="Arial" w:hAnsi="Arial" w:cs="Arial"/>
          <w:sz w:val="22"/>
          <w:szCs w:val="22"/>
        </w:rPr>
        <w:t>Buenos Aires: Lumen/ Humanitas</w:t>
      </w:r>
      <w:r w:rsidRPr="00261073">
        <w:rPr>
          <w:rFonts w:ascii="Arial" w:hAnsi="Arial" w:cs="Arial"/>
          <w:sz w:val="22"/>
          <w:szCs w:val="22"/>
        </w:rPr>
        <w:t>.</w:t>
      </w:r>
    </w:p>
    <w:p w:rsidR="00C760FA" w:rsidRPr="00261073" w:rsidRDefault="00C760FA" w:rsidP="00222508">
      <w:pPr>
        <w:spacing w:before="120" w:after="120"/>
        <w:ind w:left="426" w:hanging="426"/>
        <w:jc w:val="both"/>
        <w:rPr>
          <w:rFonts w:ascii="Arial" w:hAnsi="Arial" w:cs="Arial"/>
          <w:sz w:val="22"/>
          <w:szCs w:val="22"/>
        </w:rPr>
      </w:pPr>
      <w:r w:rsidRPr="00261073">
        <w:rPr>
          <w:rFonts w:ascii="Arial" w:hAnsi="Arial" w:cs="Arial"/>
          <w:sz w:val="22"/>
          <w:szCs w:val="22"/>
        </w:rPr>
        <w:t xml:space="preserve">Molina, L. Morera, N. (1998). Gerencia social: elementos para un paradigma en construcción. En: Revista costarricense de trabajo </w:t>
      </w:r>
      <w:r w:rsidR="009E2549" w:rsidRPr="00261073">
        <w:rPr>
          <w:rFonts w:ascii="Arial" w:hAnsi="Arial" w:cs="Arial"/>
          <w:sz w:val="22"/>
          <w:szCs w:val="22"/>
        </w:rPr>
        <w:t>social. Número</w:t>
      </w:r>
      <w:r w:rsidRPr="00261073">
        <w:rPr>
          <w:rFonts w:ascii="Arial" w:hAnsi="Arial" w:cs="Arial"/>
          <w:sz w:val="22"/>
          <w:szCs w:val="22"/>
        </w:rPr>
        <w:t xml:space="preserve"> 8. </w:t>
      </w:r>
    </w:p>
    <w:p w:rsidR="00F00BB5" w:rsidRPr="00261073" w:rsidRDefault="00F00BB5" w:rsidP="00222508">
      <w:pPr>
        <w:spacing w:before="120" w:after="120"/>
        <w:ind w:left="426" w:hanging="426"/>
        <w:jc w:val="both"/>
        <w:rPr>
          <w:rFonts w:ascii="Arial" w:hAnsi="Arial" w:cs="Arial"/>
          <w:sz w:val="22"/>
          <w:szCs w:val="22"/>
        </w:rPr>
      </w:pPr>
      <w:r w:rsidRPr="00261073">
        <w:rPr>
          <w:rFonts w:ascii="Arial" w:hAnsi="Arial" w:cs="Arial"/>
          <w:sz w:val="22"/>
          <w:szCs w:val="22"/>
        </w:rPr>
        <w:lastRenderedPageBreak/>
        <w:t xml:space="preserve">Molina, L. Morera, N.  (1998). Gerencia social de programas de bienestar. CELATS. </w:t>
      </w:r>
      <w:r w:rsidR="00C760FA" w:rsidRPr="00261073">
        <w:rPr>
          <w:rFonts w:ascii="Arial" w:hAnsi="Arial" w:cs="Arial"/>
          <w:sz w:val="22"/>
          <w:szCs w:val="22"/>
        </w:rPr>
        <w:br/>
        <w:t xml:space="preserve">Morera, N. (1995). La Gerencia social: herramienta indispensable para la conducción de servicios sociales en el umbral del siglo XX1. En: Revista Costarricense de trabajo </w:t>
      </w:r>
      <w:r w:rsidR="00261073" w:rsidRPr="00261073">
        <w:rPr>
          <w:rFonts w:ascii="Arial" w:hAnsi="Arial" w:cs="Arial"/>
          <w:sz w:val="22"/>
          <w:szCs w:val="22"/>
        </w:rPr>
        <w:t>social. Número</w:t>
      </w:r>
      <w:r w:rsidR="00C760FA" w:rsidRPr="00261073">
        <w:rPr>
          <w:rFonts w:ascii="Arial" w:hAnsi="Arial" w:cs="Arial"/>
          <w:sz w:val="22"/>
          <w:szCs w:val="22"/>
        </w:rPr>
        <w:t xml:space="preserve"> 5. </w:t>
      </w:r>
    </w:p>
    <w:p w:rsidR="001B047E" w:rsidRPr="00261073" w:rsidRDefault="001B047E" w:rsidP="00222508">
      <w:pPr>
        <w:pStyle w:val="Textoindependiente2"/>
        <w:spacing w:before="120" w:after="120"/>
        <w:ind w:left="426" w:hanging="426"/>
        <w:rPr>
          <w:rFonts w:cs="Arial"/>
          <w:bCs/>
          <w:sz w:val="22"/>
          <w:szCs w:val="22"/>
        </w:rPr>
      </w:pPr>
      <w:r w:rsidRPr="00261073">
        <w:rPr>
          <w:rFonts w:cs="Arial"/>
          <w:bCs/>
          <w:sz w:val="22"/>
          <w:szCs w:val="22"/>
        </w:rPr>
        <w:t xml:space="preserve">Navarro, </w:t>
      </w:r>
      <w:r w:rsidR="00C760FA" w:rsidRPr="00261073">
        <w:rPr>
          <w:rFonts w:cs="Arial"/>
          <w:bCs/>
          <w:sz w:val="22"/>
          <w:szCs w:val="22"/>
        </w:rPr>
        <w:t>F</w:t>
      </w:r>
      <w:r w:rsidRPr="00261073">
        <w:rPr>
          <w:rFonts w:cs="Arial"/>
          <w:bCs/>
          <w:sz w:val="22"/>
          <w:szCs w:val="22"/>
        </w:rPr>
        <w:t xml:space="preserve">. (s.f). La gerencia social y el nuevo paradigma de la gerencia. </w:t>
      </w:r>
      <w:r w:rsidR="00C760FA" w:rsidRPr="00261073">
        <w:rPr>
          <w:rFonts w:cs="Arial"/>
          <w:bCs/>
          <w:sz w:val="22"/>
          <w:szCs w:val="22"/>
        </w:rPr>
        <w:t xml:space="preserve">Revista costarricense de trabajo social. </w:t>
      </w:r>
    </w:p>
    <w:p w:rsidR="00952334" w:rsidRPr="00261073" w:rsidRDefault="000640BA" w:rsidP="00145803">
      <w:pPr>
        <w:pStyle w:val="Textoindependiente2"/>
        <w:spacing w:before="120" w:after="120"/>
        <w:rPr>
          <w:rFonts w:cs="Arial"/>
          <w:b/>
          <w:bCs/>
          <w:sz w:val="22"/>
          <w:szCs w:val="22"/>
        </w:rPr>
      </w:pPr>
      <w:r w:rsidRPr="00261073">
        <w:rPr>
          <w:rFonts w:cs="Arial"/>
          <w:b/>
          <w:bCs/>
          <w:sz w:val="22"/>
          <w:szCs w:val="22"/>
        </w:rPr>
        <w:t xml:space="preserve">Bibliografía recomendada: </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Alayón, N (2004). Pobreza, derechos humanos y política social. En Assistencia social, políticas e dereitos. Cortez Editora. Sao Paulo, Brazil.</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Alayón, N.(2007) Exclusión y asistencia social. Conferencia presentada en el IV Congreso Internacional y VII Congreso Nacional de Trabajo Social. Setiembre. San José, Costa Rica.</w:t>
      </w:r>
    </w:p>
    <w:p w:rsidR="00300741" w:rsidRPr="00261073" w:rsidRDefault="00300741" w:rsidP="00222508">
      <w:pPr>
        <w:autoSpaceDE w:val="0"/>
        <w:autoSpaceDN w:val="0"/>
        <w:adjustRightInd w:val="0"/>
        <w:spacing w:before="120" w:after="120"/>
        <w:ind w:left="426" w:hanging="426"/>
        <w:jc w:val="both"/>
        <w:rPr>
          <w:rFonts w:ascii="Arial" w:hAnsi="Arial" w:cs="Arial"/>
          <w:bCs/>
          <w:iCs/>
          <w:sz w:val="22"/>
          <w:szCs w:val="22"/>
        </w:rPr>
      </w:pPr>
      <w:r w:rsidRPr="00261073">
        <w:rPr>
          <w:rFonts w:ascii="Arial" w:hAnsi="Arial" w:cs="Arial"/>
          <w:bCs/>
          <w:sz w:val="22"/>
          <w:szCs w:val="22"/>
        </w:rPr>
        <w:t xml:space="preserve">Bernardo Kliksberg </w:t>
      </w:r>
      <w:r w:rsidRPr="00261073">
        <w:rPr>
          <w:rFonts w:ascii="Arial" w:hAnsi="Arial" w:cs="Arial"/>
          <w:bCs/>
          <w:iCs/>
          <w:sz w:val="22"/>
          <w:szCs w:val="22"/>
        </w:rPr>
        <w:t>Pobreza, el drama cotidiano. Clave para una nueva gerencia social</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Bustelo, E y Minujin, A.(1997). La política social esquiva. En la Pobreza, exclusión social y política social. Facultad Latinoamericana de Ciencias Social. San José, Costa Rica.</w:t>
      </w:r>
    </w:p>
    <w:p w:rsidR="00300741" w:rsidRPr="00261073" w:rsidRDefault="00300741" w:rsidP="00222508">
      <w:pPr>
        <w:autoSpaceDE w:val="0"/>
        <w:autoSpaceDN w:val="0"/>
        <w:adjustRightInd w:val="0"/>
        <w:spacing w:before="120" w:after="120"/>
        <w:ind w:left="426" w:hanging="426"/>
        <w:jc w:val="both"/>
        <w:rPr>
          <w:rFonts w:ascii="Arial" w:hAnsi="Arial" w:cs="Arial"/>
          <w:sz w:val="22"/>
          <w:szCs w:val="22"/>
        </w:rPr>
      </w:pPr>
      <w:r w:rsidRPr="00261073">
        <w:rPr>
          <w:rFonts w:ascii="Arial" w:hAnsi="Arial" w:cs="Arial"/>
          <w:bCs/>
          <w:iCs/>
          <w:sz w:val="22"/>
          <w:szCs w:val="22"/>
        </w:rPr>
        <w:t>Eficiente.  Caracas 1995.</w:t>
      </w:r>
      <w:r w:rsidRPr="00261073">
        <w:rPr>
          <w:rFonts w:ascii="Arial" w:hAnsi="Arial" w:cs="Arial"/>
          <w:sz w:val="22"/>
          <w:szCs w:val="22"/>
        </w:rPr>
        <w:t xml:space="preserve"> Nueva Sociedad Nro. 141 enero- febrero 1996, pp. 166-167</w:t>
      </w:r>
    </w:p>
    <w:p w:rsidR="00300741" w:rsidRPr="00261073" w:rsidRDefault="00300741" w:rsidP="00222508">
      <w:pPr>
        <w:spacing w:before="120" w:after="120"/>
        <w:ind w:left="426" w:hanging="426"/>
        <w:jc w:val="both"/>
        <w:rPr>
          <w:rFonts w:ascii="Arial" w:hAnsi="Arial" w:cs="Arial"/>
          <w:sz w:val="22"/>
          <w:szCs w:val="22"/>
        </w:rPr>
      </w:pPr>
      <w:r w:rsidRPr="00261073">
        <w:rPr>
          <w:rFonts w:ascii="Arial" w:hAnsi="Arial" w:cs="Arial"/>
          <w:sz w:val="22"/>
          <w:szCs w:val="22"/>
        </w:rPr>
        <w:t>Etkin, Jorge (SF). Gerencia Estratégica vrs Gerencia Normativa. Proceso de toma de decisiones. XVIII Jornada Nacional de Trabajo Social.</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Faleiros, V. (2000). Las funciones de la política social en el capitalismo (pp 43-70). En La política social hoy. Biblioteca latinoamericana de servicio social. Serie antologías. Cortez Editora. Sao Paulo, Brasil.</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Grassi, E (2003). Políticas y problemas sociales en la sociedad neoliberal. La otra década infame. Primera edición. Editorial Espacio. Buenos Aires, Argentina.</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 xml:space="preserve">Iamamoto, M. (2000). La metodología en el Servicio social: Lineamientos para el debate (PP. 93-104). En Metodología y Servicio Social. Hoy en debate.  Cortez Editora. Brasil. </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Iamamoto, M. (2003). El servicio Social en la contemporaneidad. Cortez Editora. Sao Paulo, Brasil.</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Mato, M. A. y otros (2001). La dimensión de “Gestión” en la construcción de la sostenibilidad institucional. Serie Innovación para la Sostenibilidad Institucional. San José, Costa Rica: Proyecto ISNAR “Nuevo Paradigma”.</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Molina, M. (2008). Fundamentos teóricos – metodológicos en la ejecución y gestión de política social: contribuciones al debate. Documento inédito. San José, Costa Rica.</w:t>
      </w:r>
    </w:p>
    <w:p w:rsidR="00300741" w:rsidRPr="00261073" w:rsidRDefault="00300741" w:rsidP="00222508">
      <w:pPr>
        <w:spacing w:before="120" w:after="120"/>
        <w:ind w:left="426" w:hanging="426"/>
        <w:jc w:val="both"/>
        <w:rPr>
          <w:rFonts w:ascii="Arial" w:hAnsi="Arial" w:cs="Arial"/>
          <w:sz w:val="22"/>
          <w:szCs w:val="22"/>
        </w:rPr>
      </w:pPr>
      <w:r w:rsidRPr="00261073">
        <w:rPr>
          <w:rFonts w:ascii="Arial" w:hAnsi="Arial" w:cs="Arial"/>
          <w:sz w:val="22"/>
          <w:szCs w:val="22"/>
        </w:rPr>
        <w:t>Pardo Martínez, Luz Patricia (2001). Gestión del Talento Humano. Colección política servicios y Trabajo Social. Grupo Editorial Lumen Humanitas, Buenos Aires, Argentina.</w:t>
      </w:r>
    </w:p>
    <w:p w:rsidR="00300741" w:rsidRPr="00261073" w:rsidRDefault="00300741" w:rsidP="00222508">
      <w:pPr>
        <w:pStyle w:val="Textoindependiente2"/>
        <w:spacing w:before="120" w:after="120"/>
        <w:ind w:left="426" w:hanging="426"/>
        <w:rPr>
          <w:rFonts w:cs="Arial"/>
          <w:bCs/>
          <w:sz w:val="22"/>
          <w:szCs w:val="22"/>
        </w:rPr>
      </w:pPr>
      <w:r w:rsidRPr="00261073">
        <w:rPr>
          <w:rFonts w:cs="Arial"/>
          <w:bCs/>
          <w:sz w:val="22"/>
          <w:szCs w:val="22"/>
        </w:rPr>
        <w:t>Rosanvallon, P. (1995). La nueva cuestión social. Repensar el Estado providencia. Ediciones Manantial. Buenos Aires, Argentina.</w:t>
      </w:r>
    </w:p>
    <w:sectPr w:rsidR="00300741" w:rsidRPr="00261073" w:rsidSect="00FC4961">
      <w:footerReference w:type="default" r:id="rId10"/>
      <w:pgSz w:w="15842" w:h="12242" w:orient="landscape" w:code="1"/>
      <w:pgMar w:top="1418" w:right="1418" w:bottom="1185"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083" w:rsidRDefault="004D3083">
      <w:r>
        <w:separator/>
      </w:r>
    </w:p>
  </w:endnote>
  <w:endnote w:type="continuationSeparator" w:id="0">
    <w:p w:rsidR="004D3083" w:rsidRDefault="004D30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75850"/>
      <w:docPartObj>
        <w:docPartGallery w:val="Page Numbers (Bottom of Page)"/>
        <w:docPartUnique/>
      </w:docPartObj>
    </w:sdtPr>
    <w:sdtContent>
      <w:p w:rsidR="001203D2" w:rsidRDefault="0094113D">
        <w:pPr>
          <w:pStyle w:val="Piedepgina"/>
          <w:jc w:val="right"/>
        </w:pPr>
        <w:r>
          <w:fldChar w:fldCharType="begin"/>
        </w:r>
        <w:r w:rsidR="007A0F9E">
          <w:instrText xml:space="preserve"> PAGE   \* MERGEFORMAT </w:instrText>
        </w:r>
        <w:r>
          <w:fldChar w:fldCharType="separate"/>
        </w:r>
        <w:r w:rsidR="00463D1B">
          <w:rPr>
            <w:noProof/>
          </w:rPr>
          <w:t>8</w:t>
        </w:r>
        <w:r>
          <w:rPr>
            <w:noProof/>
          </w:rPr>
          <w:fldChar w:fldCharType="end"/>
        </w:r>
      </w:p>
    </w:sdtContent>
  </w:sdt>
  <w:p w:rsidR="001203D2" w:rsidRDefault="001203D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083" w:rsidRDefault="004D3083">
      <w:r>
        <w:separator/>
      </w:r>
    </w:p>
  </w:footnote>
  <w:footnote w:type="continuationSeparator" w:id="0">
    <w:p w:rsidR="004D3083" w:rsidRDefault="004D3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57C"/>
    <w:multiLevelType w:val="hybridMultilevel"/>
    <w:tmpl w:val="4560DC4C"/>
    <w:lvl w:ilvl="0" w:tplc="080A000D">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0707354F"/>
    <w:multiLevelType w:val="hybridMultilevel"/>
    <w:tmpl w:val="DB96B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0F0CAC"/>
    <w:multiLevelType w:val="hybridMultilevel"/>
    <w:tmpl w:val="D8D2AF22"/>
    <w:lvl w:ilvl="0" w:tplc="A6FA6C46">
      <w:start w:val="1"/>
      <w:numFmt w:val="decimal"/>
      <w:isLgl/>
      <w:lvlText w:val="%1.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E4512A"/>
    <w:multiLevelType w:val="multilevel"/>
    <w:tmpl w:val="ECE4A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FF441E"/>
    <w:multiLevelType w:val="hybridMultilevel"/>
    <w:tmpl w:val="90BE3C7C"/>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nsid w:val="144F616D"/>
    <w:multiLevelType w:val="hybridMultilevel"/>
    <w:tmpl w:val="BB568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D806DC"/>
    <w:multiLevelType w:val="multilevel"/>
    <w:tmpl w:val="333615C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FD5F5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254ABF"/>
    <w:multiLevelType w:val="hybridMultilevel"/>
    <w:tmpl w:val="773A6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A92DAF"/>
    <w:multiLevelType w:val="hybridMultilevel"/>
    <w:tmpl w:val="83B06A80"/>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nsid w:val="1EA25BB2"/>
    <w:multiLevelType w:val="hybridMultilevel"/>
    <w:tmpl w:val="F8380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3075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1A6777"/>
    <w:multiLevelType w:val="multilevel"/>
    <w:tmpl w:val="2B18B2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5EF06A6"/>
    <w:multiLevelType w:val="hybridMultilevel"/>
    <w:tmpl w:val="74008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827877"/>
    <w:multiLevelType w:val="hybridMultilevel"/>
    <w:tmpl w:val="ECA61954"/>
    <w:lvl w:ilvl="0" w:tplc="552E16C6">
      <w:start w:val="1"/>
      <w:numFmt w:val="upperRoman"/>
      <w:lvlText w:val="%1."/>
      <w:lvlJc w:val="left"/>
      <w:pPr>
        <w:ind w:left="644" w:hanging="360"/>
      </w:pPr>
      <w:rPr>
        <w:rFonts w:hint="default"/>
        <w:b/>
        <w:i w:val="0"/>
      </w:rPr>
    </w:lvl>
    <w:lvl w:ilvl="1" w:tplc="D628668E">
      <w:start w:val="1"/>
      <w:numFmt w:val="decimal"/>
      <w:lvlText w:val="%2."/>
      <w:lvlJc w:val="left"/>
      <w:pPr>
        <w:ind w:left="1440" w:hanging="360"/>
      </w:pPr>
      <w:rPr>
        <w:rFonts w:hint="default"/>
        <w:b/>
        <w:i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9F7205F"/>
    <w:multiLevelType w:val="hybridMultilevel"/>
    <w:tmpl w:val="63A05CD0"/>
    <w:lvl w:ilvl="0" w:tplc="E50693E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2F778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A43C4A"/>
    <w:multiLevelType w:val="hybridMultilevel"/>
    <w:tmpl w:val="426443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535883"/>
    <w:multiLevelType w:val="hybridMultilevel"/>
    <w:tmpl w:val="E7D2EF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36F50BBA"/>
    <w:multiLevelType w:val="multilevel"/>
    <w:tmpl w:val="333615C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E61605"/>
    <w:multiLevelType w:val="hybridMultilevel"/>
    <w:tmpl w:val="EE6AD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2F563A5"/>
    <w:multiLevelType w:val="multilevel"/>
    <w:tmpl w:val="03C04B6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BB06025"/>
    <w:multiLevelType w:val="hybridMultilevel"/>
    <w:tmpl w:val="81341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614383"/>
    <w:multiLevelType w:val="multilevel"/>
    <w:tmpl w:val="F0EE8FE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61404DA"/>
    <w:multiLevelType w:val="hybridMultilevel"/>
    <w:tmpl w:val="83B06A80"/>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nsid w:val="61EF6BB4"/>
    <w:multiLevelType w:val="hybridMultilevel"/>
    <w:tmpl w:val="F7E6D1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663996"/>
    <w:multiLevelType w:val="hybridMultilevel"/>
    <w:tmpl w:val="90BE3C7C"/>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nsid w:val="6B6B2F2F"/>
    <w:multiLevelType w:val="hybridMultilevel"/>
    <w:tmpl w:val="143A66C8"/>
    <w:lvl w:ilvl="0" w:tplc="080A0015">
      <w:start w:val="1"/>
      <w:numFmt w:val="upperLetter"/>
      <w:lvlText w:val="%1."/>
      <w:lvlJc w:val="left"/>
      <w:pPr>
        <w:ind w:left="720" w:hanging="360"/>
      </w:pPr>
    </w:lvl>
    <w:lvl w:ilvl="1" w:tplc="68621908">
      <w:start w:val="1"/>
      <w:numFmt w:val="decimal"/>
      <w:lvlText w:val="%2."/>
      <w:lvlJc w:val="left"/>
      <w:pPr>
        <w:ind w:left="1440" w:hanging="360"/>
      </w:pPr>
      <w:rPr>
        <w:rFonts w:hint="default"/>
        <w:b/>
        <w:i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CC1E4A"/>
    <w:multiLevelType w:val="hybridMultilevel"/>
    <w:tmpl w:val="A4CEF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4AB1664"/>
    <w:multiLevelType w:val="multilevel"/>
    <w:tmpl w:val="70BC565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9A6169"/>
    <w:multiLevelType w:val="hybridMultilevel"/>
    <w:tmpl w:val="90BE3C7C"/>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1">
    <w:nsid w:val="7A7D6B47"/>
    <w:multiLevelType w:val="hybridMultilevel"/>
    <w:tmpl w:val="90BE3C7C"/>
    <w:lvl w:ilvl="0" w:tplc="140A000F">
      <w:start w:val="1"/>
      <w:numFmt w:val="decimal"/>
      <w:lvlText w:val="%1."/>
      <w:lvlJc w:val="left"/>
      <w:pPr>
        <w:ind w:left="1080" w:hanging="360"/>
      </w:p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25"/>
  </w:num>
  <w:num w:numId="2">
    <w:abstractNumId w:val="2"/>
  </w:num>
  <w:num w:numId="3">
    <w:abstractNumId w:val="12"/>
  </w:num>
  <w:num w:numId="4">
    <w:abstractNumId w:val="13"/>
  </w:num>
  <w:num w:numId="5">
    <w:abstractNumId w:val="28"/>
  </w:num>
  <w:num w:numId="6">
    <w:abstractNumId w:val="10"/>
  </w:num>
  <w:num w:numId="7">
    <w:abstractNumId w:val="8"/>
  </w:num>
  <w:num w:numId="8">
    <w:abstractNumId w:val="5"/>
  </w:num>
  <w:num w:numId="9">
    <w:abstractNumId w:val="20"/>
  </w:num>
  <w:num w:numId="10">
    <w:abstractNumId w:val="1"/>
  </w:num>
  <w:num w:numId="11">
    <w:abstractNumId w:val="27"/>
  </w:num>
  <w:num w:numId="12">
    <w:abstractNumId w:val="15"/>
  </w:num>
  <w:num w:numId="13">
    <w:abstractNumId w:val="22"/>
  </w:num>
  <w:num w:numId="14">
    <w:abstractNumId w:val="17"/>
  </w:num>
  <w:num w:numId="15">
    <w:abstractNumId w:val="0"/>
  </w:num>
  <w:num w:numId="16">
    <w:abstractNumId w:val="3"/>
  </w:num>
  <w:num w:numId="17">
    <w:abstractNumId w:val="11"/>
  </w:num>
  <w:num w:numId="18">
    <w:abstractNumId w:val="23"/>
  </w:num>
  <w:num w:numId="19">
    <w:abstractNumId w:val="29"/>
  </w:num>
  <w:num w:numId="20">
    <w:abstractNumId w:val="7"/>
  </w:num>
  <w:num w:numId="21">
    <w:abstractNumId w:val="16"/>
  </w:num>
  <w:num w:numId="22">
    <w:abstractNumId w:val="21"/>
  </w:num>
  <w:num w:numId="23">
    <w:abstractNumId w:val="14"/>
  </w:num>
  <w:num w:numId="24">
    <w:abstractNumId w:val="9"/>
  </w:num>
  <w:num w:numId="25">
    <w:abstractNumId w:val="19"/>
  </w:num>
  <w:num w:numId="26">
    <w:abstractNumId w:val="31"/>
  </w:num>
  <w:num w:numId="27">
    <w:abstractNumId w:val="18"/>
  </w:num>
  <w:num w:numId="28">
    <w:abstractNumId w:val="24"/>
  </w:num>
  <w:num w:numId="29">
    <w:abstractNumId w:val="6"/>
  </w:num>
  <w:num w:numId="30">
    <w:abstractNumId w:val="26"/>
  </w:num>
  <w:num w:numId="31">
    <w:abstractNumId w:val="4"/>
  </w:num>
  <w:num w:numId="32">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B4019"/>
    <w:rsid w:val="000041F3"/>
    <w:rsid w:val="000107BB"/>
    <w:rsid w:val="00012016"/>
    <w:rsid w:val="00060F2B"/>
    <w:rsid w:val="000640BA"/>
    <w:rsid w:val="000658DC"/>
    <w:rsid w:val="00073699"/>
    <w:rsid w:val="00084110"/>
    <w:rsid w:val="00097105"/>
    <w:rsid w:val="000A0F16"/>
    <w:rsid w:val="000E487E"/>
    <w:rsid w:val="000F28D5"/>
    <w:rsid w:val="00110EE9"/>
    <w:rsid w:val="001203D2"/>
    <w:rsid w:val="00145803"/>
    <w:rsid w:val="001544DB"/>
    <w:rsid w:val="00160C4E"/>
    <w:rsid w:val="00181E52"/>
    <w:rsid w:val="00186E5F"/>
    <w:rsid w:val="001926EA"/>
    <w:rsid w:val="001955A9"/>
    <w:rsid w:val="001A539F"/>
    <w:rsid w:val="001B047E"/>
    <w:rsid w:val="001B2C2B"/>
    <w:rsid w:val="001D45A1"/>
    <w:rsid w:val="001E6C63"/>
    <w:rsid w:val="00222508"/>
    <w:rsid w:val="00237076"/>
    <w:rsid w:val="00242E58"/>
    <w:rsid w:val="0025780D"/>
    <w:rsid w:val="00261073"/>
    <w:rsid w:val="00261DE7"/>
    <w:rsid w:val="002B0090"/>
    <w:rsid w:val="002C4FA2"/>
    <w:rsid w:val="002E3F20"/>
    <w:rsid w:val="002E68FF"/>
    <w:rsid w:val="002E7DFD"/>
    <w:rsid w:val="00300741"/>
    <w:rsid w:val="00303435"/>
    <w:rsid w:val="0035579F"/>
    <w:rsid w:val="003611CA"/>
    <w:rsid w:val="00387714"/>
    <w:rsid w:val="003A79F9"/>
    <w:rsid w:val="003B1506"/>
    <w:rsid w:val="003C07C6"/>
    <w:rsid w:val="003F3E2A"/>
    <w:rsid w:val="00400F8C"/>
    <w:rsid w:val="00402E81"/>
    <w:rsid w:val="00412EF0"/>
    <w:rsid w:val="00436EFC"/>
    <w:rsid w:val="004419F7"/>
    <w:rsid w:val="00447F80"/>
    <w:rsid w:val="0045114E"/>
    <w:rsid w:val="00463D1B"/>
    <w:rsid w:val="00475669"/>
    <w:rsid w:val="004C4D29"/>
    <w:rsid w:val="004D3083"/>
    <w:rsid w:val="00500DAB"/>
    <w:rsid w:val="00543CD9"/>
    <w:rsid w:val="0055338F"/>
    <w:rsid w:val="00565B22"/>
    <w:rsid w:val="005A7F6D"/>
    <w:rsid w:val="005B466F"/>
    <w:rsid w:val="005C14C7"/>
    <w:rsid w:val="006052E5"/>
    <w:rsid w:val="0061455E"/>
    <w:rsid w:val="00620F39"/>
    <w:rsid w:val="00622427"/>
    <w:rsid w:val="00632A0E"/>
    <w:rsid w:val="00640F54"/>
    <w:rsid w:val="00655D33"/>
    <w:rsid w:val="00660536"/>
    <w:rsid w:val="006A44BE"/>
    <w:rsid w:val="00715BBA"/>
    <w:rsid w:val="007240C3"/>
    <w:rsid w:val="00753D61"/>
    <w:rsid w:val="00762F5A"/>
    <w:rsid w:val="007971B4"/>
    <w:rsid w:val="007A0F9E"/>
    <w:rsid w:val="007B1094"/>
    <w:rsid w:val="007C31EF"/>
    <w:rsid w:val="007C548E"/>
    <w:rsid w:val="007C5C4F"/>
    <w:rsid w:val="007E28DB"/>
    <w:rsid w:val="007F3E55"/>
    <w:rsid w:val="007F5218"/>
    <w:rsid w:val="0080441B"/>
    <w:rsid w:val="00804C9B"/>
    <w:rsid w:val="0086365B"/>
    <w:rsid w:val="008944D9"/>
    <w:rsid w:val="00894618"/>
    <w:rsid w:val="008A5F9D"/>
    <w:rsid w:val="008B02AA"/>
    <w:rsid w:val="008C6B93"/>
    <w:rsid w:val="008F282A"/>
    <w:rsid w:val="009110C9"/>
    <w:rsid w:val="00925C2D"/>
    <w:rsid w:val="0094113D"/>
    <w:rsid w:val="00952334"/>
    <w:rsid w:val="00956391"/>
    <w:rsid w:val="00972EE0"/>
    <w:rsid w:val="0097580A"/>
    <w:rsid w:val="00977A6B"/>
    <w:rsid w:val="00987D46"/>
    <w:rsid w:val="009A0F3E"/>
    <w:rsid w:val="009B3421"/>
    <w:rsid w:val="009D64D3"/>
    <w:rsid w:val="009E2549"/>
    <w:rsid w:val="009F3C54"/>
    <w:rsid w:val="009F5109"/>
    <w:rsid w:val="00A0696A"/>
    <w:rsid w:val="00A15B32"/>
    <w:rsid w:val="00A44B47"/>
    <w:rsid w:val="00A814DE"/>
    <w:rsid w:val="00A942EC"/>
    <w:rsid w:val="00AB5906"/>
    <w:rsid w:val="00AD6401"/>
    <w:rsid w:val="00AE3F83"/>
    <w:rsid w:val="00B13DAF"/>
    <w:rsid w:val="00B4321B"/>
    <w:rsid w:val="00B43520"/>
    <w:rsid w:val="00B83835"/>
    <w:rsid w:val="00B917B1"/>
    <w:rsid w:val="00BB4019"/>
    <w:rsid w:val="00C043EE"/>
    <w:rsid w:val="00C20181"/>
    <w:rsid w:val="00C352D7"/>
    <w:rsid w:val="00C712B4"/>
    <w:rsid w:val="00C760FA"/>
    <w:rsid w:val="00C77A39"/>
    <w:rsid w:val="00CA0472"/>
    <w:rsid w:val="00CC342F"/>
    <w:rsid w:val="00CD6278"/>
    <w:rsid w:val="00CF0107"/>
    <w:rsid w:val="00CF2B48"/>
    <w:rsid w:val="00D3064A"/>
    <w:rsid w:val="00D41B2A"/>
    <w:rsid w:val="00D470ED"/>
    <w:rsid w:val="00D95084"/>
    <w:rsid w:val="00DA13AA"/>
    <w:rsid w:val="00DA5505"/>
    <w:rsid w:val="00DB0247"/>
    <w:rsid w:val="00DE5004"/>
    <w:rsid w:val="00DF1B07"/>
    <w:rsid w:val="00E07408"/>
    <w:rsid w:val="00E41BA6"/>
    <w:rsid w:val="00E4540E"/>
    <w:rsid w:val="00EA05B8"/>
    <w:rsid w:val="00EA4368"/>
    <w:rsid w:val="00EB550F"/>
    <w:rsid w:val="00EB5A16"/>
    <w:rsid w:val="00EB6835"/>
    <w:rsid w:val="00EC7B45"/>
    <w:rsid w:val="00F00BB5"/>
    <w:rsid w:val="00F06CC9"/>
    <w:rsid w:val="00F2053D"/>
    <w:rsid w:val="00F517BF"/>
    <w:rsid w:val="00F52FD0"/>
    <w:rsid w:val="00F55A86"/>
    <w:rsid w:val="00F62B23"/>
    <w:rsid w:val="00F820D2"/>
    <w:rsid w:val="00F8301E"/>
    <w:rsid w:val="00F84228"/>
    <w:rsid w:val="00F85146"/>
    <w:rsid w:val="00F8653B"/>
    <w:rsid w:val="00FA0569"/>
    <w:rsid w:val="00FA16A7"/>
    <w:rsid w:val="00FA59AF"/>
    <w:rsid w:val="00FA71C9"/>
    <w:rsid w:val="00FC4961"/>
    <w:rsid w:val="00FD0A8B"/>
    <w:rsid w:val="00FD0B4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01E"/>
    <w:rPr>
      <w:lang w:val="es-ES" w:eastAsia="es-ES"/>
    </w:rPr>
  </w:style>
  <w:style w:type="paragraph" w:styleId="Ttulo1">
    <w:name w:val="heading 1"/>
    <w:basedOn w:val="Normal"/>
    <w:next w:val="Normal"/>
    <w:qFormat/>
    <w:rsid w:val="00F8301E"/>
    <w:pPr>
      <w:keepNext/>
      <w:outlineLvl w:val="0"/>
    </w:pPr>
    <w:rPr>
      <w:rFonts w:ascii="Arial" w:hAnsi="Arial"/>
      <w:sz w:val="24"/>
    </w:rPr>
  </w:style>
  <w:style w:type="paragraph" w:styleId="Ttulo2">
    <w:name w:val="heading 2"/>
    <w:basedOn w:val="Normal"/>
    <w:next w:val="Normal"/>
    <w:qFormat/>
    <w:rsid w:val="00F8301E"/>
    <w:pPr>
      <w:keepNext/>
      <w:jc w:val="right"/>
      <w:outlineLvl w:val="1"/>
    </w:pPr>
    <w:rPr>
      <w:rFonts w:ascii="Arial" w:hAnsi="Arial"/>
      <w:b/>
      <w:sz w:val="24"/>
    </w:rPr>
  </w:style>
  <w:style w:type="paragraph" w:styleId="Ttulo3">
    <w:name w:val="heading 3"/>
    <w:basedOn w:val="Normal"/>
    <w:next w:val="Normal"/>
    <w:qFormat/>
    <w:rsid w:val="00F8301E"/>
    <w:pPr>
      <w:keepNext/>
      <w:jc w:val="center"/>
      <w:outlineLvl w:val="2"/>
    </w:pPr>
    <w:rPr>
      <w:rFonts w:ascii="Arial" w:hAnsi="Arial"/>
      <w:b/>
      <w:i/>
      <w:iCs/>
      <w:sz w:val="24"/>
    </w:rPr>
  </w:style>
  <w:style w:type="paragraph" w:styleId="Ttulo4">
    <w:name w:val="heading 4"/>
    <w:basedOn w:val="Normal"/>
    <w:next w:val="Normal"/>
    <w:qFormat/>
    <w:rsid w:val="00F8301E"/>
    <w:pPr>
      <w:keepNext/>
      <w:outlineLvl w:val="3"/>
    </w:pPr>
    <w:rPr>
      <w:rFonts w:ascii="Century Gothic" w:hAnsi="Century Gothic"/>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8301E"/>
    <w:rPr>
      <w:rFonts w:ascii="Arial" w:hAnsi="Arial"/>
      <w:sz w:val="24"/>
    </w:rPr>
  </w:style>
  <w:style w:type="paragraph" w:styleId="Textoindependiente2">
    <w:name w:val="Body Text 2"/>
    <w:basedOn w:val="Normal"/>
    <w:link w:val="Textoindependiente2Car"/>
    <w:rsid w:val="00F8301E"/>
    <w:pPr>
      <w:jc w:val="both"/>
    </w:pPr>
    <w:rPr>
      <w:rFonts w:ascii="Arial" w:hAnsi="Arial"/>
      <w:sz w:val="24"/>
    </w:rPr>
  </w:style>
  <w:style w:type="paragraph" w:styleId="Textoindependiente3">
    <w:name w:val="Body Text 3"/>
    <w:basedOn w:val="Normal"/>
    <w:rsid w:val="00F8301E"/>
    <w:rPr>
      <w:rFonts w:ascii="Century Gothic" w:hAnsi="Century Gothic"/>
      <w:bCs/>
      <w:i/>
      <w:iCs/>
      <w:sz w:val="24"/>
    </w:rPr>
  </w:style>
  <w:style w:type="table" w:styleId="Tablaconcuadrcula">
    <w:name w:val="Table Grid"/>
    <w:basedOn w:val="Tablanormal"/>
    <w:uiPriority w:val="59"/>
    <w:rsid w:val="00012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F55A86"/>
    <w:rPr>
      <w:color w:val="0000FF"/>
      <w:u w:val="single"/>
    </w:rPr>
  </w:style>
  <w:style w:type="paragraph" w:styleId="Textonotapie">
    <w:name w:val="footnote text"/>
    <w:basedOn w:val="Normal"/>
    <w:semiHidden/>
    <w:rsid w:val="00DA13AA"/>
  </w:style>
  <w:style w:type="character" w:styleId="Refdenotaalpie">
    <w:name w:val="footnote reference"/>
    <w:semiHidden/>
    <w:rsid w:val="00DA13AA"/>
    <w:rPr>
      <w:vertAlign w:val="superscript"/>
    </w:rPr>
  </w:style>
  <w:style w:type="paragraph" w:styleId="Textodeglobo">
    <w:name w:val="Balloon Text"/>
    <w:basedOn w:val="Normal"/>
    <w:link w:val="TextodegloboCar"/>
    <w:rsid w:val="00FD0B43"/>
    <w:rPr>
      <w:rFonts w:ascii="Tahoma" w:hAnsi="Tahoma" w:cs="Tahoma"/>
      <w:sz w:val="16"/>
      <w:szCs w:val="16"/>
    </w:rPr>
  </w:style>
  <w:style w:type="character" w:customStyle="1" w:styleId="TextodegloboCar">
    <w:name w:val="Texto de globo Car"/>
    <w:basedOn w:val="Fuentedeprrafopredeter"/>
    <w:link w:val="Textodeglobo"/>
    <w:rsid w:val="00FD0B43"/>
    <w:rPr>
      <w:rFonts w:ascii="Tahoma" w:hAnsi="Tahoma" w:cs="Tahoma"/>
      <w:sz w:val="16"/>
      <w:szCs w:val="16"/>
      <w:lang w:val="es-ES" w:eastAsia="es-ES"/>
    </w:rPr>
  </w:style>
  <w:style w:type="character" w:customStyle="1" w:styleId="Textoindependiente2Car">
    <w:name w:val="Texto independiente 2 Car"/>
    <w:basedOn w:val="Fuentedeprrafopredeter"/>
    <w:link w:val="Textoindependiente2"/>
    <w:rsid w:val="00300741"/>
    <w:rPr>
      <w:rFonts w:ascii="Arial" w:hAnsi="Arial"/>
      <w:sz w:val="24"/>
      <w:lang w:val="es-ES" w:eastAsia="es-ES"/>
    </w:rPr>
  </w:style>
  <w:style w:type="paragraph" w:styleId="Prrafodelista">
    <w:name w:val="List Paragraph"/>
    <w:basedOn w:val="Normal"/>
    <w:uiPriority w:val="34"/>
    <w:qFormat/>
    <w:rsid w:val="00300741"/>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lsica2">
    <w:name w:val="Table Classic 2"/>
    <w:basedOn w:val="Tablanormal"/>
    <w:rsid w:val="007C5C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medio2-nfasis1">
    <w:name w:val="Medium Shading 2 Accent 1"/>
    <w:basedOn w:val="Tablanormal"/>
    <w:uiPriority w:val="64"/>
    <w:rsid w:val="002E7DFD"/>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E7DFD"/>
    <w:pPr>
      <w:autoSpaceDE w:val="0"/>
      <w:autoSpaceDN w:val="0"/>
      <w:adjustRightInd w:val="0"/>
    </w:pPr>
    <w:rPr>
      <w:rFonts w:eastAsiaTheme="minorHAnsi"/>
      <w:color w:val="000000"/>
      <w:sz w:val="24"/>
      <w:szCs w:val="24"/>
      <w:lang w:eastAsia="en-US"/>
    </w:rPr>
  </w:style>
  <w:style w:type="table" w:styleId="Sombreadomedio2-nfasis5">
    <w:name w:val="Medium Shading 2 Accent 5"/>
    <w:basedOn w:val="Tablanormal"/>
    <w:uiPriority w:val="64"/>
    <w:rsid w:val="001203D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1203D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media1-nfasis4">
    <w:name w:val="Medium List 1 Accent 4"/>
    <w:basedOn w:val="Tablanormal"/>
    <w:uiPriority w:val="65"/>
    <w:rsid w:val="001203D2"/>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Encabezado">
    <w:name w:val="header"/>
    <w:basedOn w:val="Normal"/>
    <w:link w:val="EncabezadoCar"/>
    <w:rsid w:val="001203D2"/>
    <w:pPr>
      <w:tabs>
        <w:tab w:val="center" w:pos="4419"/>
        <w:tab w:val="right" w:pos="8838"/>
      </w:tabs>
    </w:pPr>
  </w:style>
  <w:style w:type="character" w:customStyle="1" w:styleId="EncabezadoCar">
    <w:name w:val="Encabezado Car"/>
    <w:basedOn w:val="Fuentedeprrafopredeter"/>
    <w:link w:val="Encabezado"/>
    <w:rsid w:val="001203D2"/>
    <w:rPr>
      <w:lang w:val="es-ES" w:eastAsia="es-ES"/>
    </w:rPr>
  </w:style>
  <w:style w:type="paragraph" w:styleId="Piedepgina">
    <w:name w:val="footer"/>
    <w:basedOn w:val="Normal"/>
    <w:link w:val="PiedepginaCar"/>
    <w:uiPriority w:val="99"/>
    <w:rsid w:val="001203D2"/>
    <w:pPr>
      <w:tabs>
        <w:tab w:val="center" w:pos="4419"/>
        <w:tab w:val="right" w:pos="8838"/>
      </w:tabs>
    </w:pPr>
  </w:style>
  <w:style w:type="character" w:customStyle="1" w:styleId="PiedepginaCar">
    <w:name w:val="Pie de página Car"/>
    <w:basedOn w:val="Fuentedeprrafopredeter"/>
    <w:link w:val="Piedepgina"/>
    <w:uiPriority w:val="99"/>
    <w:rsid w:val="001203D2"/>
    <w:rPr>
      <w:lang w:val="es-ES" w:eastAsia="es-ES"/>
    </w:rPr>
  </w:style>
  <w:style w:type="table" w:styleId="Sombreadomedio1-nfasis5">
    <w:name w:val="Medium Shading 1 Accent 5"/>
    <w:basedOn w:val="Tablanormal"/>
    <w:uiPriority w:val="63"/>
    <w:rsid w:val="00F8514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01E"/>
    <w:rPr>
      <w:lang w:val="es-ES" w:eastAsia="es-ES"/>
    </w:rPr>
  </w:style>
  <w:style w:type="paragraph" w:styleId="Ttulo1">
    <w:name w:val="heading 1"/>
    <w:basedOn w:val="Normal"/>
    <w:next w:val="Normal"/>
    <w:qFormat/>
    <w:rsid w:val="00F8301E"/>
    <w:pPr>
      <w:keepNext/>
      <w:outlineLvl w:val="0"/>
    </w:pPr>
    <w:rPr>
      <w:rFonts w:ascii="Arial" w:hAnsi="Arial"/>
      <w:sz w:val="24"/>
    </w:rPr>
  </w:style>
  <w:style w:type="paragraph" w:styleId="Ttulo2">
    <w:name w:val="heading 2"/>
    <w:basedOn w:val="Normal"/>
    <w:next w:val="Normal"/>
    <w:qFormat/>
    <w:rsid w:val="00F8301E"/>
    <w:pPr>
      <w:keepNext/>
      <w:jc w:val="right"/>
      <w:outlineLvl w:val="1"/>
    </w:pPr>
    <w:rPr>
      <w:rFonts w:ascii="Arial" w:hAnsi="Arial"/>
      <w:b/>
      <w:sz w:val="24"/>
    </w:rPr>
  </w:style>
  <w:style w:type="paragraph" w:styleId="Ttulo3">
    <w:name w:val="heading 3"/>
    <w:basedOn w:val="Normal"/>
    <w:next w:val="Normal"/>
    <w:qFormat/>
    <w:rsid w:val="00F8301E"/>
    <w:pPr>
      <w:keepNext/>
      <w:jc w:val="center"/>
      <w:outlineLvl w:val="2"/>
    </w:pPr>
    <w:rPr>
      <w:rFonts w:ascii="Arial" w:hAnsi="Arial"/>
      <w:b/>
      <w:i/>
      <w:iCs/>
      <w:sz w:val="24"/>
    </w:rPr>
  </w:style>
  <w:style w:type="paragraph" w:styleId="Ttulo4">
    <w:name w:val="heading 4"/>
    <w:basedOn w:val="Normal"/>
    <w:next w:val="Normal"/>
    <w:qFormat/>
    <w:rsid w:val="00F8301E"/>
    <w:pPr>
      <w:keepNext/>
      <w:outlineLvl w:val="3"/>
    </w:pPr>
    <w:rPr>
      <w:rFonts w:ascii="Century Gothic" w:hAnsi="Century Gothic"/>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8301E"/>
    <w:rPr>
      <w:rFonts w:ascii="Arial" w:hAnsi="Arial"/>
      <w:sz w:val="24"/>
    </w:rPr>
  </w:style>
  <w:style w:type="paragraph" w:styleId="Textoindependiente2">
    <w:name w:val="Body Text 2"/>
    <w:basedOn w:val="Normal"/>
    <w:link w:val="Textoindependiente2Car"/>
    <w:rsid w:val="00F8301E"/>
    <w:pPr>
      <w:jc w:val="both"/>
    </w:pPr>
    <w:rPr>
      <w:rFonts w:ascii="Arial" w:hAnsi="Arial"/>
      <w:sz w:val="24"/>
    </w:rPr>
  </w:style>
  <w:style w:type="paragraph" w:styleId="Textoindependiente3">
    <w:name w:val="Body Text 3"/>
    <w:basedOn w:val="Normal"/>
    <w:rsid w:val="00F8301E"/>
    <w:rPr>
      <w:rFonts w:ascii="Century Gothic" w:hAnsi="Century Gothic"/>
      <w:bCs/>
      <w:i/>
      <w:iCs/>
      <w:sz w:val="24"/>
    </w:rPr>
  </w:style>
  <w:style w:type="table" w:styleId="Tablaconcuadrcula">
    <w:name w:val="Table Grid"/>
    <w:basedOn w:val="Tablanormal"/>
    <w:uiPriority w:val="59"/>
    <w:rsid w:val="00012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F55A86"/>
    <w:rPr>
      <w:color w:val="0000FF"/>
      <w:u w:val="single"/>
    </w:rPr>
  </w:style>
  <w:style w:type="paragraph" w:styleId="Textonotapie">
    <w:name w:val="footnote text"/>
    <w:basedOn w:val="Normal"/>
    <w:semiHidden/>
    <w:rsid w:val="00DA13AA"/>
  </w:style>
  <w:style w:type="character" w:styleId="Refdenotaalpie">
    <w:name w:val="footnote reference"/>
    <w:semiHidden/>
    <w:rsid w:val="00DA13AA"/>
    <w:rPr>
      <w:vertAlign w:val="superscript"/>
    </w:rPr>
  </w:style>
  <w:style w:type="paragraph" w:styleId="Textodeglobo">
    <w:name w:val="Balloon Text"/>
    <w:basedOn w:val="Normal"/>
    <w:link w:val="TextodegloboCar"/>
    <w:rsid w:val="00FD0B43"/>
    <w:rPr>
      <w:rFonts w:ascii="Tahoma" w:hAnsi="Tahoma" w:cs="Tahoma"/>
      <w:sz w:val="16"/>
      <w:szCs w:val="16"/>
    </w:rPr>
  </w:style>
  <w:style w:type="character" w:customStyle="1" w:styleId="TextodegloboCar">
    <w:name w:val="Texto de globo Car"/>
    <w:basedOn w:val="Fuentedeprrafopredeter"/>
    <w:link w:val="Textodeglobo"/>
    <w:rsid w:val="00FD0B43"/>
    <w:rPr>
      <w:rFonts w:ascii="Tahoma" w:hAnsi="Tahoma" w:cs="Tahoma"/>
      <w:sz w:val="16"/>
      <w:szCs w:val="16"/>
      <w:lang w:val="es-ES" w:eastAsia="es-ES"/>
    </w:rPr>
  </w:style>
  <w:style w:type="character" w:customStyle="1" w:styleId="Textoindependiente2Car">
    <w:name w:val="Texto independiente 2 Car"/>
    <w:basedOn w:val="Fuentedeprrafopredeter"/>
    <w:link w:val="Textoindependiente2"/>
    <w:rsid w:val="00300741"/>
    <w:rPr>
      <w:rFonts w:ascii="Arial" w:hAnsi="Arial"/>
      <w:sz w:val="24"/>
      <w:lang w:val="es-ES" w:eastAsia="es-ES"/>
    </w:rPr>
  </w:style>
  <w:style w:type="paragraph" w:styleId="Prrafodelista">
    <w:name w:val="List Paragraph"/>
    <w:basedOn w:val="Normal"/>
    <w:uiPriority w:val="34"/>
    <w:qFormat/>
    <w:rsid w:val="00300741"/>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lsica2">
    <w:name w:val="Table Classic 2"/>
    <w:basedOn w:val="Tablanormal"/>
    <w:rsid w:val="007C5C4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ombreadomedio2-nfasis1">
    <w:name w:val="Medium Shading 2 Accent 1"/>
    <w:basedOn w:val="Tablanormal"/>
    <w:uiPriority w:val="64"/>
    <w:rsid w:val="002E7DFD"/>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2E7DFD"/>
    <w:pPr>
      <w:autoSpaceDE w:val="0"/>
      <w:autoSpaceDN w:val="0"/>
      <w:adjustRightInd w:val="0"/>
    </w:pPr>
    <w:rPr>
      <w:rFonts w:eastAsiaTheme="minorHAnsi"/>
      <w:color w:val="000000"/>
      <w:sz w:val="24"/>
      <w:szCs w:val="24"/>
      <w:lang w:eastAsia="en-US"/>
    </w:rPr>
  </w:style>
  <w:style w:type="table" w:styleId="Sombreadomedio2-nfasis5">
    <w:name w:val="Medium Shading 2 Accent 5"/>
    <w:basedOn w:val="Tablanormal"/>
    <w:uiPriority w:val="64"/>
    <w:rsid w:val="001203D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1203D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media1-nfasis4">
    <w:name w:val="Medium List 1 Accent 4"/>
    <w:basedOn w:val="Tablanormal"/>
    <w:uiPriority w:val="65"/>
    <w:rsid w:val="001203D2"/>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paragraph" w:styleId="Encabezado">
    <w:name w:val="header"/>
    <w:basedOn w:val="Normal"/>
    <w:link w:val="EncabezadoCar"/>
    <w:rsid w:val="001203D2"/>
    <w:pPr>
      <w:tabs>
        <w:tab w:val="center" w:pos="4419"/>
        <w:tab w:val="right" w:pos="8838"/>
      </w:tabs>
    </w:pPr>
  </w:style>
  <w:style w:type="character" w:customStyle="1" w:styleId="EncabezadoCar">
    <w:name w:val="Encabezado Car"/>
    <w:basedOn w:val="Fuentedeprrafopredeter"/>
    <w:link w:val="Encabezado"/>
    <w:rsid w:val="001203D2"/>
    <w:rPr>
      <w:lang w:val="es-ES" w:eastAsia="es-ES"/>
    </w:rPr>
  </w:style>
  <w:style w:type="paragraph" w:styleId="Piedepgina">
    <w:name w:val="footer"/>
    <w:basedOn w:val="Normal"/>
    <w:link w:val="PiedepginaCar"/>
    <w:uiPriority w:val="99"/>
    <w:rsid w:val="001203D2"/>
    <w:pPr>
      <w:tabs>
        <w:tab w:val="center" w:pos="4419"/>
        <w:tab w:val="right" w:pos="8838"/>
      </w:tabs>
    </w:pPr>
  </w:style>
  <w:style w:type="character" w:customStyle="1" w:styleId="PiedepginaCar">
    <w:name w:val="Pie de página Car"/>
    <w:basedOn w:val="Fuentedeprrafopredeter"/>
    <w:link w:val="Piedepgina"/>
    <w:uiPriority w:val="99"/>
    <w:rsid w:val="001203D2"/>
    <w:rPr>
      <w:lang w:val="es-ES" w:eastAsia="es-ES"/>
    </w:rPr>
  </w:style>
  <w:style w:type="table" w:styleId="Sombreadomedio1-nfasis5">
    <w:name w:val="Medium Shading 1 Accent 5"/>
    <w:basedOn w:val="Tablanormal"/>
    <w:uiPriority w:val="63"/>
    <w:rsid w:val="00F8514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ba.rodriguez@ucr.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Ala04</b:Tag>
    <b:SourceType>Book</b:SourceType>
    <b:Guid>{32B42643-9B86-410C-AAAF-CDB0B768C8F3}</b:Guid>
    <b:Author>
      <b:Author>
        <b:NameList>
          <b:Person>
            <b:Last>Alayón</b:Last>
            <b:First>Norberto</b:First>
          </b:Person>
        </b:NameList>
      </b:Author>
    </b:Author>
    <b:Title>Pobreza, derechos humanos y política social</b:Title>
    <b:Year>2004</b:Year>
    <b:City>Sao Paulo</b:City>
    <b:Publisher>Cortez Editora</b:Publisher>
    <b:JournalName>Asistencia social</b:JournalName>
    <b:RefOrder>1</b:RefOrder>
  </b:Source>
  <b:Source>
    <b:Tag>Ala07</b:Tag>
    <b:SourceType>ConferenceProceedings</b:SourceType>
    <b:Guid>{BC779279-3449-4C0A-9B71-A2C18D991915}</b:Guid>
    <b:Author>
      <b:Author>
        <b:NameList>
          <b:Person>
            <b:Last>Alayón</b:Last>
            <b:First>Norberto</b:First>
          </b:Person>
        </b:NameList>
      </b:Author>
    </b:Author>
    <b:Title>Exclusión y asistencia social.</b:Title>
    <b:Year>2007</b:Year>
    <b:City>San José</b:City>
    <b:ConferenceName>IV Congreso Internacional y VII congreso de Trabajo Social</b:ConferenceName>
    <b:RefOrder>2</b:RefOrder>
  </b:Source>
</b:Sources>
</file>

<file path=customXml/itemProps1.xml><?xml version="1.0" encoding="utf-8"?>
<ds:datastoreItem xmlns:ds="http://schemas.openxmlformats.org/officeDocument/2006/customXml" ds:itemID="{C3EC9A52-0A5B-4113-9D8A-9693AD5A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2696</Words>
  <Characters>14831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DEPARTAMENTO DE INFORMATICA</Company>
  <LinksUpToDate>false</LinksUpToDate>
  <CharactersWithSpaces>17493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MINISTERIO DE JUSTICIA;Karina Warner</dc:creator>
  <cp:lastModifiedBy>UCR</cp:lastModifiedBy>
  <cp:revision>3</cp:revision>
  <cp:lastPrinted>2015-03-19T17:39:00Z</cp:lastPrinted>
  <dcterms:created xsi:type="dcterms:W3CDTF">2015-03-19T17:26:00Z</dcterms:created>
  <dcterms:modified xsi:type="dcterms:W3CDTF">2015-03-19T17:39:00Z</dcterms:modified>
</cp:coreProperties>
</file>