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Universidad de Costa Rica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Sede de Occidente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Departamento de Ciencias Sociales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Carrera de Trabajo Social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OT-1047: Seminario de Tesis I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Profesora: Luc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Brenes Chaves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hyperlink r:id="rId4" w:history="1">
        <w:r>
          <w:rPr>
            <w:rStyle w:val="Hyperlink.0"/>
            <w:rFonts w:ascii="Palatino"/>
            <w:b w:val="1"/>
            <w:bCs w:val="1"/>
            <w:color w:val="011ea9"/>
            <w:u w:val="single" w:color="011ea9"/>
            <w:rtl w:val="0"/>
            <w:lang w:val="es-ES_tradnl"/>
          </w:rPr>
          <w:t>lucia.breneschaves@ucr.ac.cr</w:t>
        </w:r>
      </w:hyperlink>
      <w:r>
        <w:rPr>
          <w:rFonts w:ascii="Palatino"/>
          <w:b w:val="1"/>
          <w:bCs w:val="1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Descripci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 xml:space="preserve">n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Este curso se desarrolla en el nivel de Licenciatura en Trabajo Social de la Sede de Occidente, y tiene como prop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sito general incursionar en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como ejercicio profesional del Trabajo Social.  Est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ado para ser desarrollado como seminario, de manera que combina la participaci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amplia de las y los estudiantes, tanto en la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temas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ricos relacionados con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social, como en la 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sus propuestas de trabajo final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(TFG), raz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por la cual, es un curso cuya asistencia es obligatoria. El programa pretende desarrollar los contenidos siguiendo un hilo conductor en torno a los debates de las ciencias sociales, y en especifico del Trabajo Social en cuanto al conocimiento, entendido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ste como noci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ciencia, y la acci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entendida como la intervenci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o el quehacer profesional.   El resultado final del curso, es avanzar hacia la 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una propuesta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que se puede constituir en el trabajo final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1. Objetivo General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Fortalecer el proceso de 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las y los estudiantes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 como funci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profesional del Trabajo Social y de las ciencias sociales, mediante la formulaci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propuestas preliminares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2. Objetivos espec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pt-PT"/>
        </w:rPr>
        <w:t>ficos: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2.1.</w:t>
      </w:r>
      <w:r>
        <w:rPr>
          <w:rFonts w:ascii="Palatino"/>
          <w:i w:val="1"/>
          <w:i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>Que las y los estudiantes reflexionen en torno al binomio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n-  intervenci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partiendo de su clarificaci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dentro de la relaci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que se establece entre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y conocimiento,  en las ciencias sociales en general y espec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ficamente en el Trabajo Social.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2.2.</w:t>
      </w:r>
      <w:r>
        <w:rPr>
          <w:rFonts w:ascii="Palatino"/>
          <w:i w:val="1"/>
          <w:i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>Que las y los estudiantes, logren situar los principales elementos del contexto socio pol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tico y socio t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cnico desde el cual se puede impulsar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Trabajo Social,  en la actualidad de Am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rica Latina y Costa Rica.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2.3.</w:t>
      </w:r>
      <w:r>
        <w:rPr>
          <w:rFonts w:ascii="Palatino"/>
          <w:i w:val="1"/>
          <w:i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>Que las y los estudiantes, establezcan  prioridades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sobre diferentes  objetos de estudio, a partir de la selecci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temas y formulaci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problemas sociales, surgidos de la consulta con distintos agentes sociales localizados en el espacio de intervenci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de los y las  trabajadores sociales.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2.4.</w:t>
      </w:r>
      <w:r>
        <w:rPr>
          <w:rFonts w:ascii="Palatino"/>
          <w:i w:val="1"/>
          <w:i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>Que las y los estudiantes desarrollen actitudes y habilidades necesarias en el proceso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3. CONTENIDOS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pt-PT"/>
        </w:rPr>
        <w:t xml:space="preserve">I Unidad: </w:t>
      </w:r>
      <w:r>
        <w:rPr>
          <w:rFonts w:ascii="Palatino"/>
          <w:b w:val="1"/>
          <w:bCs w:val="1"/>
          <w:rtl w:val="0"/>
          <w:lang w:val="es-ES_tradnl"/>
        </w:rPr>
        <w:t xml:space="preserve"> Dimensi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 para la elaboraci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 propuestas de Trabajo Final de Graduaci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 </w:t>
      </w:r>
    </w:p>
    <w:p>
      <w:pPr>
        <w:pStyle w:val="Formato 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Orientaci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general sobre los procedimientos establecidos para la presentaci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propuestas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para efectos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en la Universidad de Costa Rica. </w:t>
      </w:r>
    </w:p>
    <w:p>
      <w:pPr>
        <w:pStyle w:val="Formato libr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Criterios para definir temas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n: relevancia social, novedad, implicaciones pol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ticas y pr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cticas, pertinencia</w:t>
      </w:r>
      <w:r>
        <w:rPr>
          <w:rFonts w:ascii="Palatino"/>
          <w:rtl w:val="0"/>
          <w:lang w:val="es-ES_tradnl"/>
        </w:rPr>
        <w:t>, viabilidad.</w:t>
      </w:r>
    </w:p>
    <w:p>
      <w:pPr>
        <w:pStyle w:val="Formato libr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Criterios y procedimientos para la 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de objetos de estudio. </w:t>
      </w:r>
    </w:p>
    <w:p>
      <w:pPr>
        <w:pStyle w:val="Formato libre"/>
        <w:numPr>
          <w:ilvl w:val="0"/>
          <w:numId w:val="12"/>
        </w:numPr>
        <w:tabs>
          <w:tab w:val="num" w:pos="1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Elementos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rico </w:t>
      </w:r>
      <w:r>
        <w:rPr>
          <w:rFonts w:hAnsi="Palatino" w:hint="default"/>
          <w:rtl w:val="0"/>
          <w:lang w:val="es-ES_tradnl"/>
        </w:rPr>
        <w:t xml:space="preserve">– </w:t>
      </w:r>
      <w:r>
        <w:rPr>
          <w:rFonts w:ascii="Palatino"/>
          <w:rtl w:val="0"/>
          <w:lang w:val="es-ES_tradnl"/>
        </w:rPr>
        <w:t>emp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ricos para elaborar la justificaci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del tema. </w:t>
      </w:r>
    </w:p>
    <w:p>
      <w:pPr>
        <w:pStyle w:val="Formato libr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Elementos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previos para elaborar el estado de la cuesti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a partir de los antecedentes en torno al objeto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Los niveles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derivados de la relaci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entre paradigmas,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as, conceptos, categor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lisis, en referencia a los objetos de estudio particulares.</w:t>
      </w:r>
    </w:p>
    <w:p>
      <w:pPr>
        <w:pStyle w:val="Formato libre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Elementos contextuales y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ricos para el planteamiento preliminar del problema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</w:t>
      </w:r>
    </w:p>
    <w:p>
      <w:pPr>
        <w:pStyle w:val="Formato libr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Orientaciones para la b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squeda de informaci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en Internet: bases de datos en ciencias sociales y criterios de calidad en las fuentes.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 Unidad: El binomio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pt-PT"/>
        </w:rPr>
        <w:t>n e intervenci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 xml:space="preserve">n en Trabajo Social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La tensi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a- conocimiento. </w:t>
      </w:r>
    </w:p>
    <w:p>
      <w:pPr>
        <w:pStyle w:val="Formato libre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como espacio profesional. </w:t>
      </w:r>
    </w:p>
    <w:p>
      <w:pPr>
        <w:pStyle w:val="Formato libre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Problemas sociales y problemas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</w:t>
      </w:r>
    </w:p>
    <w:p>
      <w:pPr>
        <w:pStyle w:val="Formato libre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140" w:right="0" w:hanging="140"/>
        <w:jc w:val="both"/>
        <w:rPr>
          <w:rFonts w:ascii="Palatino" w:cs="Palatino" w:hAnsi="Palatino" w:eastAsia="Palatino"/>
          <w:position w:val="0"/>
          <w:sz w:val="24"/>
          <w:szCs w:val="24"/>
          <w:rtl w:val="0"/>
        </w:rPr>
      </w:pPr>
      <w:r>
        <w:rPr>
          <w:rFonts w:ascii="Palatino"/>
          <w:rtl w:val="0"/>
          <w:lang w:val="es-ES_tradnl"/>
        </w:rPr>
        <w:t>Definici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objetos de estudios en Trabajo Social.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III </w:t>
      </w:r>
      <w:r>
        <w:rPr>
          <w:rFonts w:ascii="Palatino"/>
          <w:b w:val="1"/>
          <w:bCs w:val="1"/>
          <w:rtl w:val="0"/>
          <w:lang w:val="pt-PT"/>
        </w:rPr>
        <w:t>Unidad:</w:t>
      </w:r>
      <w:r>
        <w:rPr>
          <w:rFonts w:ascii="Palatino"/>
          <w:b w:val="1"/>
          <w:bCs w:val="1"/>
          <w:rtl w:val="0"/>
          <w:lang w:val="pt-PT"/>
        </w:rPr>
        <w:t xml:space="preserve">  </w:t>
      </w:r>
      <w:r>
        <w:rPr>
          <w:rFonts w:ascii="Palatino"/>
          <w:b w:val="1"/>
          <w:bCs w:val="1"/>
          <w:rtl w:val="0"/>
          <w:lang w:val="es-ES_tradnl"/>
        </w:rPr>
        <w:t>Construcci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 la estrategia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 en las propuestas: coherencia de los enfoques de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con las bases te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ricas.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Sangría de texto normal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Elementos para la discusi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cuantitativo-cualitativo en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Sangría de texto normal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</w:t>
      </w:r>
      <w:r>
        <w:rPr>
          <w:rFonts w:ascii="Palatino"/>
          <w:sz w:val="24"/>
          <w:szCs w:val="24"/>
          <w:rtl w:val="0"/>
          <w:lang w:val="es-ES_tradnl"/>
        </w:rPr>
        <w:t>Criterios para la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enfoques cuantitativos, cualitativos o ambos, seg</w:t>
      </w:r>
      <w:r>
        <w:rPr>
          <w:rFonts w:hAnsi="Palatino" w:hint="default"/>
          <w:sz w:val="24"/>
          <w:szCs w:val="24"/>
          <w:rtl w:val="0"/>
          <w:lang w:val="es-ES_tradnl"/>
        </w:rPr>
        <w:t>ú</w:t>
      </w:r>
      <w:r>
        <w:rPr>
          <w:rFonts w:ascii="Palatino"/>
          <w:sz w:val="24"/>
          <w:szCs w:val="24"/>
          <w:rtl w:val="0"/>
          <w:lang w:val="es-ES_tradnl"/>
        </w:rPr>
        <w:t xml:space="preserve">n objeto de estudio.  </w:t>
      </w:r>
    </w:p>
    <w:p>
      <w:pPr>
        <w:pStyle w:val="Sangría de texto normal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Construcci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 de distintos tipos de estudio.</w:t>
      </w:r>
    </w:p>
    <w:p>
      <w:pPr>
        <w:pStyle w:val="Sangría de texto normal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La operacionalizaci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n: la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dimensiones,  variables e indicadores en estudios cuantitativos; de categor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as y subcategor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as en estudios cualitativos.</w:t>
      </w:r>
    </w:p>
    <w:p>
      <w:pPr>
        <w:pStyle w:val="Sangría de texto normal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</w:t>
      </w:r>
      <w:r>
        <w:rPr>
          <w:rFonts w:ascii="Palatino"/>
          <w:sz w:val="24"/>
          <w:szCs w:val="24"/>
          <w:rtl w:val="0"/>
          <w:lang w:val="es-ES_tradnl"/>
        </w:rPr>
        <w:t xml:space="preserve"> de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cnicas e instrumentos para la recolecci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 informaci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Sangría de texto normal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Uso de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cnicas bibliogr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ficas.</w:t>
      </w:r>
    </w:p>
    <w:p>
      <w:pPr>
        <w:pStyle w:val="Sangría de texto normal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bidi w:val="0"/>
        <w:ind w:left="0" w:right="0" w:firstLine="0"/>
        <w:jc w:val="both"/>
        <w:rPr>
          <w:rFonts w:ascii="Palatino" w:cs="Palatino" w:hAnsi="Palatino" w:eastAsia="Palatino"/>
          <w:position w:val="0"/>
          <w:sz w:val="20"/>
          <w:szCs w:val="20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La ejecuci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del proceso investigativo del TFG: selecci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del comit</w:t>
      </w:r>
      <w:r>
        <w:rPr>
          <w:rFonts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/>
          <w:sz w:val="24"/>
          <w:szCs w:val="24"/>
          <w:rtl w:val="0"/>
          <w:lang w:val="es-ES_tradnl"/>
        </w:rPr>
        <w:t>asesor, escritura y formato de presentaci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las propuestas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a la Subcomisi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TFG de la Carrera de Trabajo Social y a la Comisi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Trabajos Finales de Graduaci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de la Sede de Occidente de la UCR. </w:t>
      </w:r>
      <w:r>
        <w:rPr>
          <w:rFonts w:ascii="Palatino"/>
          <w:sz w:val="24"/>
          <w:szCs w:val="24"/>
          <w:rtl w:val="0"/>
          <w:lang w:val="es-ES_tradnl"/>
        </w:rPr>
        <w:t xml:space="preserve"> </w:t>
      </w:r>
      <w:r>
        <w:rPr>
          <w:rFonts w:ascii="Palatino"/>
          <w:sz w:val="24"/>
          <w:szCs w:val="24"/>
          <w:rtl w:val="0"/>
          <w:lang w:val="es-ES_tradnl"/>
        </w:rPr>
        <w:t xml:space="preserve">Procedimientos 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ticos y normativa de la presentaci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los consentimientos informados, seg</w:t>
      </w:r>
      <w:r>
        <w:rPr>
          <w:rFonts w:hAnsi="Palatino" w:hint="default"/>
          <w:sz w:val="24"/>
          <w:szCs w:val="24"/>
          <w:rtl w:val="0"/>
          <w:lang w:val="es-ES_tradnl"/>
        </w:rPr>
        <w:t>ú</w:t>
      </w:r>
      <w:r>
        <w:rPr>
          <w:rFonts w:ascii="Palatino"/>
          <w:sz w:val="24"/>
          <w:szCs w:val="24"/>
          <w:rtl w:val="0"/>
          <w:lang w:val="es-ES_tradnl"/>
        </w:rPr>
        <w:t>n Vicerrector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 4. ESTRATEGIA PEDAGOGICA</w:t>
      </w: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Como se mencion</w:t>
      </w:r>
      <w:r>
        <w:rPr>
          <w:rFonts w:hAnsi="Palatino" w:hint="default"/>
          <w:rtl w:val="0"/>
          <w:lang w:val="es-ES_tradnl"/>
        </w:rPr>
        <w:t xml:space="preserve">ó </w:t>
      </w:r>
      <w:r>
        <w:rPr>
          <w:rFonts w:ascii="Palatino"/>
          <w:rtl w:val="0"/>
          <w:lang w:val="es-ES_tradnl"/>
        </w:rPr>
        <w:t>en la presentaci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del programa, este es un curso con la modalidad de seminario, por lo cual se requiere la activa participaci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del grupo de estudiantes, con la conducci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it-IT"/>
        </w:rPr>
        <w:t>rico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gica de la docente encargada.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El curso desarrollar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it-IT"/>
        </w:rPr>
        <w:t>una estrategia did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ctica que combinar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pt-PT"/>
        </w:rPr>
        <w:t>dos momentos simult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neos en la mayor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 de las clases: </w:t>
      </w:r>
    </w:p>
    <w:p>
      <w:pPr>
        <w:pStyle w:val="Formato libre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468" w:right="0" w:hanging="468"/>
        <w:jc w:val="both"/>
        <w:rPr>
          <w:rFonts w:ascii="Palatino" w:cs="Palatino" w:hAnsi="Palatino" w:eastAsia="Palatino"/>
          <w:position w:val="0"/>
          <w:rtl w:val="0"/>
        </w:rPr>
      </w:pPr>
      <w:r>
        <w:rPr>
          <w:rFonts w:ascii="Palatino"/>
          <w:rtl w:val="0"/>
          <w:lang w:val="es-ES_tradnl"/>
        </w:rPr>
        <w:t>Exposiciones sobre lecturas a cargo de la docente.</w:t>
      </w:r>
    </w:p>
    <w:p>
      <w:pPr>
        <w:pStyle w:val="Formato libre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468" w:right="0" w:hanging="468"/>
        <w:jc w:val="both"/>
        <w:rPr>
          <w:rFonts w:ascii="Palatino" w:cs="Palatino" w:hAnsi="Palatino" w:eastAsia="Palatino"/>
          <w:position w:val="0"/>
          <w:rtl w:val="0"/>
        </w:rPr>
      </w:pPr>
      <w:r>
        <w:rPr>
          <w:rFonts w:ascii="Palatino"/>
          <w:rtl w:val="0"/>
          <w:lang w:val="es-ES_tradnl"/>
        </w:rPr>
        <w:t>Trabajo individual o grupal en torno a las propuestas de tesis.</w:t>
      </w:r>
    </w:p>
    <w:p>
      <w:pPr>
        <w:pStyle w:val="Formato libre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468" w:right="0" w:hanging="468"/>
        <w:jc w:val="both"/>
        <w:rPr>
          <w:rFonts w:ascii="Palatino" w:cs="Palatino" w:hAnsi="Palatino" w:eastAsia="Palatino"/>
          <w:position w:val="0"/>
          <w:rtl w:val="0"/>
        </w:rPr>
      </w:pPr>
      <w:r>
        <w:rPr>
          <w:rFonts w:ascii="Palatino"/>
          <w:rtl w:val="0"/>
          <w:lang w:val="es-ES_tradnl"/>
        </w:rPr>
        <w:t>Sesiones peri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dicas de supervisi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De esa manera, por una parte se avanzar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en esclarecer las bases epistemol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gicas y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gicas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Trabajo Social</w:t>
      </w:r>
      <w:r>
        <w:rPr>
          <w:rFonts w:ascii="Palatino"/>
          <w:rtl w:val="0"/>
          <w:lang w:val="es-ES_tradnl"/>
        </w:rPr>
        <w:t>;</w:t>
      </w:r>
      <w:r>
        <w:rPr>
          <w:rFonts w:ascii="Palatino"/>
          <w:rtl w:val="0"/>
          <w:lang w:val="es-ES_tradnl"/>
        </w:rPr>
        <w:t xml:space="preserve"> y por otra, se ir</w:t>
      </w:r>
      <w:r>
        <w:rPr>
          <w:rFonts w:hAnsi="Palatino" w:hint="default"/>
          <w:rtl w:val="0"/>
          <w:lang w:val="es-ES_tradnl"/>
        </w:rPr>
        <w:t xml:space="preserve">á  </w:t>
      </w:r>
      <w:r>
        <w:rPr>
          <w:rFonts w:ascii="Palatino"/>
          <w:rtl w:val="0"/>
          <w:lang w:val="es-ES_tradnl"/>
        </w:rPr>
        <w:t>elaborando una propuesta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 preliminar.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Para reforzar la calidad del abordaje de los contenidos del curso, tanto en la dimensi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conceptual como en la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gica, se podr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 contar con personas especialistas en algunos de  los  temas.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LA ASISTENCIA A ESTE CURSO ES OBLIGATORIA, SEG</w:t>
      </w:r>
      <w:r>
        <w:rPr>
          <w:rFonts w:hAnsi="Palatino" w:hint="default"/>
          <w:b w:val="1"/>
          <w:bCs w:val="1"/>
          <w:rtl w:val="0"/>
          <w:lang w:val="es-ES_tradnl"/>
        </w:rPr>
        <w:t>Ú</w:t>
      </w:r>
      <w:r>
        <w:rPr>
          <w:rFonts w:ascii="Palatino"/>
          <w:b w:val="1"/>
          <w:bCs w:val="1"/>
          <w:rtl w:val="0"/>
          <w:lang w:val="es-ES_tradnl"/>
        </w:rPr>
        <w:t>N MODIFICACI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DEL ART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CULO 14 Y 14 BIS DEL REGLAMENTO DE R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GIMEN ACAD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MICO, DEL 16 DE AGOSTO DEL 2012.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</w:rPr>
        <w:tab/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5.  EVALUACION </w:t>
      </w:r>
    </w:p>
    <w:tbl>
      <w:tblPr>
        <w:tblW w:w="91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450"/>
        <w:gridCol w:w="2230"/>
        <w:gridCol w:w="1450"/>
      </w:tblGrid>
      <w:tr>
        <w:tblPrEx>
          <w:shd w:val="clear" w:color="auto" w:fill="auto"/>
        </w:tblPrEx>
        <w:trPr>
          <w:trHeight w:val="65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 o producto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Tipo de evaluaci</w:t>
            </w:r>
            <w:r>
              <w:rPr>
                <w:rFonts w:hAnsi="Palatino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Valor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Mapa conceptual y an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lisis de dos lecturas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Individual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20 (10% c.u.)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 fichas bibliogr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ficas (para Estado de la Cuesti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n)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Individual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30 (15%c.u.)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 avance del dise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Grupal o individual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II avance del dise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Grupal o individual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Documento final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Grupal o indivual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20</w:t>
            </w:r>
          </w:p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5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</w:t>
            </w:r>
          </w:p>
        </w:tc>
        <w:tc>
          <w:tcPr>
            <w:tcW w:type="dxa" w:w="2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Palati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100</w:t>
            </w:r>
          </w:p>
        </w:tc>
      </w:tr>
    </w:tbl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Nota: los mapas conceptuales y an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lisis de lecturas, son a partir de las lecturas correspondientes a la III unidad.  Las fichas bibliogr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ficas se har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n a partir de tesis o investigaciones relacionadas con los temas de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 cada estudiante.</w:t>
      </w:r>
      <w:r>
        <w:rPr>
          <w:rFonts w:ascii="Palatino"/>
          <w:b w:val="1"/>
          <w:bCs w:val="1"/>
          <w:rtl w:val="0"/>
          <w:lang w:val="es-ES_tradnl"/>
        </w:rPr>
        <w:t xml:space="preserve">  El contenido de los avances del dise</w:t>
      </w:r>
      <w:r>
        <w:rPr>
          <w:rFonts w:hAnsi="Palatino" w:hint="default"/>
          <w:b w:val="1"/>
          <w:bCs w:val="1"/>
          <w:rtl w:val="0"/>
          <w:lang w:val="es-ES_tradnl"/>
        </w:rPr>
        <w:t>ñ</w:t>
      </w:r>
      <w:r>
        <w:rPr>
          <w:rFonts w:ascii="Palatino"/>
          <w:b w:val="1"/>
          <w:bCs w:val="1"/>
          <w:rtl w:val="0"/>
          <w:lang w:val="es-ES_tradnl"/>
        </w:rPr>
        <w:t>o de TFG, no es uniforme, sino que depende del progreso de cada grupo o estudiante.  Al finalizar el semestre se espera llegar hasta el referente te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rico.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b w:val="1"/>
          <w:bCs w:val="1"/>
          <w:rtl w:val="0"/>
          <w:lang w:val="es-ES_tradnl"/>
        </w:rPr>
        <w:t>BIBLIOGRAFIA</w:t>
      </w: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Por omisión"/>
        <w:bidi w:val="0"/>
        <w:spacing w:before="40" w:after="40"/>
        <w:ind w:left="0" w:right="0" w:firstLine="283"/>
        <w:jc w:val="both"/>
        <w:rPr>
          <w:rFonts w:ascii="Palatino" w:cs="Palatino" w:hAnsi="Palatino" w:eastAsia="Palatino"/>
          <w:sz w:val="24"/>
          <w:szCs w:val="24"/>
          <w:rtl w:val="0"/>
        </w:rPr>
      </w:pPr>
      <w:r>
        <w:rPr>
          <w:rFonts w:ascii="Palatino"/>
          <w:sz w:val="24"/>
          <w:szCs w:val="24"/>
          <w:rtl w:val="0"/>
          <w:lang w:val="es-ES_tradnl"/>
        </w:rPr>
        <w:t>Bonilla-Castro, Elssy y Rodr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guez Sehk, Pen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 xml:space="preserve">lope. (1997). 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La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en ciencias sociales.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á</w:t>
      </w:r>
      <w:r>
        <w:rPr>
          <w:rFonts w:ascii="Palatino"/>
          <w:b w:val="1"/>
          <w:bCs w:val="1"/>
          <w:sz w:val="24"/>
          <w:szCs w:val="24"/>
          <w:rtl w:val="0"/>
        </w:rPr>
        <w:t>s all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del dilema de los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é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>todos</w:t>
      </w:r>
      <w:r>
        <w:rPr>
          <w:rFonts w:ascii="Palatino"/>
          <w:sz w:val="24"/>
          <w:szCs w:val="24"/>
          <w:rtl w:val="0"/>
          <w:lang w:val="pt-PT"/>
        </w:rPr>
        <w:t>. Grupo Editorial Norma: Santa F</w:t>
      </w:r>
      <w:r>
        <w:rPr>
          <w:rFonts w:hAnsi="Palatino" w:hint="default"/>
          <w:sz w:val="24"/>
          <w:szCs w:val="24"/>
          <w:rtl w:val="0"/>
        </w:rPr>
        <w:t xml:space="preserve">é </w:t>
      </w:r>
      <w:r>
        <w:rPr>
          <w:rFonts w:ascii="Palatino"/>
          <w:sz w:val="24"/>
          <w:szCs w:val="24"/>
          <w:rtl w:val="0"/>
        </w:rPr>
        <w:t>de Bogot</w:t>
      </w:r>
      <w:r>
        <w:rPr>
          <w:rFonts w:hAnsi="Palatino" w:hint="default"/>
          <w:sz w:val="24"/>
          <w:szCs w:val="24"/>
          <w:rtl w:val="0"/>
        </w:rPr>
        <w:t>á</w:t>
      </w:r>
      <w:r>
        <w:rPr>
          <w:rFonts w:ascii="Palatino"/>
          <w:sz w:val="24"/>
          <w:szCs w:val="24"/>
          <w:rtl w:val="0"/>
        </w:rPr>
        <w:t>, Colombia.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pt-PT"/>
        </w:rPr>
        <w:t>Bourdieu, Pierre (2010)  El sentido pr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ctico.  Buenos Aires: Siglo XXI.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ab/>
        <w:tab/>
        <w:t xml:space="preserve"> (1997) Razones pr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cticas.  Sobre la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la acci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 Editorial Anagrama: Barcelona.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Calder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Julio.  (1988) </w:t>
      </w:r>
      <w:r>
        <w:rPr>
          <w:rFonts w:ascii="Palatino"/>
          <w:i w:val="1"/>
          <w:iCs w:val="1"/>
          <w:rtl w:val="0"/>
          <w:lang w:val="es-ES_tradnl"/>
        </w:rPr>
        <w:t>Tendencias del pensamiento social contempor</w:t>
      </w:r>
      <w:r>
        <w:rPr>
          <w:rFonts w:hAnsi="Palatino" w:hint="default"/>
          <w:i w:val="1"/>
          <w:iCs w:val="1"/>
          <w:rtl w:val="0"/>
          <w:lang w:val="es-ES_tradnl"/>
        </w:rPr>
        <w:t>á</w:t>
      </w:r>
      <w:r>
        <w:rPr>
          <w:rFonts w:ascii="Palatino"/>
          <w:i w:val="1"/>
          <w:iCs w:val="1"/>
          <w:rtl w:val="0"/>
          <w:lang w:val="es-ES_tradnl"/>
        </w:rPr>
        <w:t>neo</w:t>
      </w:r>
      <w:r>
        <w:rPr>
          <w:rFonts w:ascii="Palatino"/>
          <w:rtl w:val="0"/>
          <w:lang w:val="es-ES_tradnl"/>
        </w:rPr>
        <w:t xml:space="preserve">. </w:t>
      </w:r>
      <w:r>
        <w:rPr>
          <w:rFonts w:ascii="Palatino"/>
          <w:i w:val="1"/>
          <w:iCs w:val="1"/>
          <w:rtl w:val="0"/>
          <w:lang w:val="es-ES_tradnl"/>
        </w:rPr>
        <w:t>El dise</w:t>
      </w:r>
      <w:r>
        <w:rPr>
          <w:rFonts w:hAnsi="Palatino" w:hint="default"/>
          <w:i w:val="1"/>
          <w:iCs w:val="1"/>
          <w:rtl w:val="0"/>
          <w:lang w:val="es-ES_tradnl"/>
        </w:rPr>
        <w:t>ñ</w:t>
      </w:r>
      <w:r>
        <w:rPr>
          <w:rFonts w:ascii="Palatino"/>
          <w:i w:val="1"/>
          <w:iCs w:val="1"/>
          <w:rtl w:val="0"/>
          <w:lang w:val="es-ES_tradnl"/>
        </w:rPr>
        <w:t>o de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 el Trabajo Social.</w:t>
      </w:r>
      <w:r>
        <w:rPr>
          <w:rFonts w:ascii="Palatino"/>
          <w:b w:val="1"/>
          <w:b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 xml:space="preserve">En: </w:t>
      </w:r>
      <w:r>
        <w:rPr>
          <w:rFonts w:ascii="Palatino"/>
          <w:b w:val="1"/>
          <w:bCs w:val="1"/>
          <w:rtl w:val="0"/>
          <w:lang w:val="es-ES_tradnl"/>
        </w:rPr>
        <w:t>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en el Trabajo Social</w:t>
      </w:r>
      <w:r>
        <w:rPr>
          <w:rFonts w:ascii="Palatino"/>
          <w:rtl w:val="0"/>
          <w:lang w:val="es-ES_tradnl"/>
        </w:rPr>
        <w:t>. Centro Latinoamericano de Trabajo Social (CELATS): Lima, Per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 xml:space="preserve">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Calero, Jorge Luis.  (2000)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 y cuantitativa.  Problemas no resueltos en los debates actuales.</w:t>
      </w:r>
      <w:r>
        <w:rPr>
          <w:rFonts w:ascii="Palatino"/>
          <w:rtl w:val="0"/>
          <w:lang w:val="de-DE"/>
        </w:rPr>
        <w:t xml:space="preserve">  En: Revista Cubana Endocrinol.  Vol.11(3)  Cuba.  Pp.192-198.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Deslauriers, Jean Pierre. (1996).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cualitativa: definici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 xml:space="preserve">n y </w:t>
      </w:r>
      <w:r>
        <w:rPr>
          <w:rFonts w:hAnsi="Palatino" w:hint="default"/>
          <w:i w:val="1"/>
          <w:iCs w:val="1"/>
          <w:rtl w:val="0"/>
          <w:lang w:val="es-ES_tradnl"/>
        </w:rPr>
        <w:t>á</w:t>
      </w:r>
      <w:r>
        <w:rPr>
          <w:rFonts w:ascii="Palatino"/>
          <w:i w:val="1"/>
          <w:iCs w:val="1"/>
          <w:rtl w:val="0"/>
          <w:lang w:val="es-ES_tradnl"/>
        </w:rPr>
        <w:t>mbito</w:t>
      </w:r>
      <w:r>
        <w:rPr>
          <w:rFonts w:ascii="Palatino"/>
          <w:rtl w:val="0"/>
          <w:lang w:val="es-ES_tradnl"/>
        </w:rPr>
        <w:t xml:space="preserve">. En: </w:t>
      </w:r>
      <w:r>
        <w:rPr>
          <w:rFonts w:ascii="Palatino"/>
          <w:b w:val="1"/>
          <w:bCs w:val="1"/>
          <w:rtl w:val="0"/>
          <w:lang w:val="es-ES_tradnl"/>
        </w:rPr>
        <w:t>Prospectiva</w:t>
      </w:r>
      <w:r>
        <w:rPr>
          <w:rFonts w:ascii="Palatino"/>
          <w:rtl w:val="0"/>
          <w:lang w:val="es-ES_tradnl"/>
        </w:rPr>
        <w:t>. Universidad del Valle, Escuela de Trabajo Social y Desarrollo Humano: Cali, Colombia.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Follari, Roberto.  (2000)  Epistemolog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y sociedad. Argentina: Homo Sapiens.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fr-FR"/>
        </w:rPr>
        <w:t>Foucault, Michele.  (2011) La arqueolog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del saber.   Buenos Aires: Siglo XXI.  Segunda edici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Gurdi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Fern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ndez, Alicia (2010) </w:t>
      </w:r>
      <w:r>
        <w:rPr>
          <w:rFonts w:ascii="Palatino"/>
          <w:b w:val="1"/>
          <w:bCs w:val="1"/>
          <w:rtl w:val="0"/>
          <w:lang w:val="es-ES_tradnl"/>
        </w:rPr>
        <w:t>El paradigma cualitativo en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socio-educativa.</w:t>
      </w:r>
      <w:r>
        <w:rPr>
          <w:rFonts w:ascii="Palatino"/>
          <w:rtl w:val="0"/>
          <w:lang w:val="es-ES_tradnl"/>
        </w:rPr>
        <w:t xml:space="preserve">  EUCR: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, Costa Rica.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Guzm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n, Laura.  (1992)  Gu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breve para el uso no sexista del lenguaje.  C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mo usar lenguaje no discrtiminatorio en textos varios, presentaciones e ilustraciones.  Centro de Investigaciones y Estudios de la Mujer.  Universidad de Costa Rica.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Hern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ndez Sampieri Roberto y otros. (2003) Metodolog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xico:</w:t>
      </w:r>
      <w:r>
        <w:rPr>
          <w:rFonts w:ascii="Palatino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>D.F.: Edit. Mc Graw Hill. Tercera edici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Kosic, Karel. (1976).  </w:t>
      </w:r>
      <w:r>
        <w:rPr>
          <w:rFonts w:ascii="Palatino"/>
          <w:b w:val="1"/>
          <w:bCs w:val="1"/>
          <w:rtl w:val="0"/>
          <w:lang w:val="es-ES_tradnl"/>
        </w:rPr>
        <w:t>Dial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ctica de lo concreto.</w:t>
      </w:r>
      <w:r>
        <w:rPr>
          <w:rFonts w:ascii="Palatino"/>
          <w:rtl w:val="0"/>
          <w:lang w:val="es-ES_tradnl"/>
        </w:rPr>
        <w:t xml:space="preserve"> Editorial Grijalbo: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xico. </w:t>
      </w:r>
    </w:p>
    <w:p>
      <w:pPr>
        <w:pStyle w:val="Por omisió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</w:rPr>
        <w:t xml:space="preserve">Morse Janice M. (Editora). (2003)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Asuntos cr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í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ticos en los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é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>todos de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cualitativa</w:t>
      </w:r>
      <w:r>
        <w:rPr>
          <w:rFonts w:ascii="Palatino"/>
          <w:sz w:val="24"/>
          <w:szCs w:val="24"/>
          <w:rtl w:val="0"/>
          <w:lang w:val="es-ES_tradnl"/>
        </w:rPr>
        <w:t>.  Universidad de Antio</w:t>
      </w:r>
      <w:r>
        <w:rPr>
          <w:rFonts w:ascii="Palatino"/>
          <w:sz w:val="24"/>
          <w:szCs w:val="24"/>
          <w:rtl w:val="0"/>
          <w:lang w:val="es-ES_tradnl"/>
        </w:rPr>
        <w:t>q</w:t>
      </w:r>
      <w:r>
        <w:rPr>
          <w:rFonts w:ascii="Palatino"/>
          <w:sz w:val="24"/>
          <w:szCs w:val="24"/>
          <w:rtl w:val="0"/>
        </w:rPr>
        <w:t>uia: Medell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n, Colombia.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Lavelle, Louis.  (1953)  Introducci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a la ontolog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a.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pt-PT"/>
        </w:rPr>
        <w:t>xico: Fondo de Cultura Econ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mica.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Maldonado, Carlos Eduardo.  (1998)  </w:t>
      </w:r>
      <w:r>
        <w:rPr>
          <w:rFonts w:ascii="Palatino"/>
          <w:i w:val="1"/>
          <w:iCs w:val="1"/>
          <w:rtl w:val="0"/>
          <w:lang w:val="es-ES_tradnl"/>
        </w:rPr>
        <w:t>La necesidad de la raz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n.  Notas para un programa de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n.</w:t>
      </w:r>
      <w:r>
        <w:rPr>
          <w:rFonts w:ascii="Palatino"/>
          <w:rtl w:val="0"/>
          <w:lang w:val="pt-PT"/>
        </w:rPr>
        <w:t xml:space="preserve">  En: Revista Estudos Lepoldenses.  Serie Ciencias Humanas.  Vol.34 (152).  Sao Leopoldo, Brasil.  pp. 103-136.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Mart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nez, Miguel.  (2006)  </w:t>
      </w:r>
      <w:r>
        <w:rPr>
          <w:rFonts w:ascii="Palatino"/>
          <w:i w:val="1"/>
          <w:iCs w:val="1"/>
          <w:rtl w:val="0"/>
          <w:lang w:val="es-ES_tradnl"/>
        </w:rPr>
        <w:t>La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cualitativa.  S</w:t>
      </w:r>
      <w:r>
        <w:rPr>
          <w:rFonts w:hAnsi="Palatino" w:hint="default"/>
          <w:i w:val="1"/>
          <w:iCs w:val="1"/>
          <w:rtl w:val="0"/>
          <w:lang w:val="es-ES_tradnl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ntesis conceptual.</w:t>
      </w:r>
      <w:r>
        <w:rPr>
          <w:rFonts w:ascii="Palatino"/>
          <w:rtl w:val="0"/>
          <w:lang w:val="es-ES_tradnl"/>
        </w:rPr>
        <w:t xml:space="preserve">  En:  Revista IIPSI.  Facultad de Psicolog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a.  Vol. 9 (1). Universidad Nacional Mayor de San Marcos.  Per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.  pp. 123-146.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Mej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a, Julio. (2004)  </w:t>
      </w:r>
      <w:r>
        <w:rPr>
          <w:rFonts w:ascii="Palatino"/>
          <w:i w:val="1"/>
          <w:iCs w:val="1"/>
          <w:rtl w:val="0"/>
          <w:lang w:val="es-ES_tradnl"/>
        </w:rPr>
        <w:t>Sobre la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cualitativa.  Nuevos conceptos y campos de desarrollo.</w:t>
      </w:r>
      <w:r>
        <w:rPr>
          <w:rFonts w:ascii="Palatino"/>
          <w:rtl w:val="0"/>
          <w:lang w:val="es-ES_tradnl"/>
        </w:rPr>
        <w:t xml:space="preserve">  En: Re vista de Investigaciones sociales. Vol.8 (13). Universidad Nacional Mayor de San Marcos.  Per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.  Pp. 277-299.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pt-PT"/>
        </w:rPr>
        <w:t>Mercado-Mart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it-IT"/>
        </w:rPr>
        <w:t xml:space="preserve">nez, Francisco.  (2002)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 en Am</w:t>
      </w:r>
      <w:r>
        <w:rPr>
          <w:rFonts w:hAnsi="Palatino" w:hint="default"/>
          <w:i w:val="1"/>
          <w:iCs w:val="1"/>
          <w:rtl w:val="0"/>
          <w:lang w:val="es-ES_tradnl"/>
        </w:rPr>
        <w:t>é</w:t>
      </w:r>
      <w:r>
        <w:rPr>
          <w:rFonts w:ascii="Palatino"/>
          <w:i w:val="1"/>
          <w:iCs w:val="1"/>
          <w:rtl w:val="0"/>
          <w:lang w:val="pt-PT"/>
        </w:rPr>
        <w:t>rica Latina: perspectivas cr</w:t>
      </w:r>
      <w:r>
        <w:rPr>
          <w:rFonts w:hAnsi="Palatino" w:hint="default"/>
          <w:i w:val="1"/>
          <w:iCs w:val="1"/>
          <w:rtl w:val="0"/>
          <w:lang w:val="es-ES_tradnl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ticas en salud.</w:t>
      </w:r>
      <w:r>
        <w:rPr>
          <w:rFonts w:ascii="Palatino"/>
          <w:rtl w:val="0"/>
          <w:lang w:val="es-ES_tradnl"/>
        </w:rPr>
        <w:t xml:space="preserve">  En:  International Journal of Qualitative Methods.  No.1 (1)  Universidad de Guadalajara.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pt-PT"/>
        </w:rPr>
        <w:t>xico.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Ortiz, Jos</w:t>
      </w:r>
      <w:r>
        <w:rPr>
          <w:rFonts w:hAnsi="Palatino" w:hint="default"/>
          <w:rtl w:val="0"/>
          <w:lang w:val="es-ES_tradnl"/>
        </w:rPr>
        <w:t xml:space="preserve">é </w:t>
      </w:r>
      <w:r>
        <w:rPr>
          <w:rFonts w:ascii="Palatino"/>
          <w:rtl w:val="0"/>
          <w:lang w:val="es-ES_tradnl"/>
        </w:rPr>
        <w:t>Ram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(1993)  </w:t>
      </w:r>
      <w:r>
        <w:rPr>
          <w:rFonts w:ascii="Palatino"/>
          <w:i w:val="1"/>
          <w:iCs w:val="1"/>
          <w:rtl w:val="0"/>
          <w:lang w:val="es-ES_tradnl"/>
        </w:rPr>
        <w:t>Paradigmas de la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n.</w:t>
      </w:r>
      <w:r>
        <w:rPr>
          <w:rFonts w:ascii="Palatino"/>
          <w:rtl w:val="0"/>
          <w:lang w:val="es-ES_tradnl"/>
        </w:rPr>
        <w:t xml:space="preserve">  C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rculo de Estudio de San Bernardino.  Universidad Abierta: Venezuela.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P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ramo, Pablo; Ot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lvaro, Gabriel.  (2006)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alternativa: por una distinci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entre posturas epistemol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gicas y no entre m</w:t>
      </w:r>
      <w:r>
        <w:rPr>
          <w:rFonts w:hAnsi="Palatino" w:hint="default"/>
          <w:i w:val="1"/>
          <w:iCs w:val="1"/>
          <w:rtl w:val="0"/>
          <w:lang w:val="es-ES_tradnl"/>
        </w:rPr>
        <w:t>é</w:t>
      </w:r>
      <w:r>
        <w:rPr>
          <w:rFonts w:ascii="Palatino"/>
          <w:i w:val="1"/>
          <w:iCs w:val="1"/>
          <w:rtl w:val="0"/>
          <w:lang w:val="pt-PT"/>
        </w:rPr>
        <w:t>todos.</w:t>
      </w:r>
      <w:r>
        <w:rPr>
          <w:rFonts w:ascii="Palatino"/>
          <w:rtl w:val="0"/>
          <w:lang w:val="es-ES_tradnl"/>
        </w:rPr>
        <w:t xml:space="preserve">  En: Cinta de Moebio.  No. 25 (marzo)  Universidad de Chile.  Disponible en </w:t>
      </w:r>
      <w:hyperlink r:id="rId5" w:history="1">
        <w:r>
          <w:rPr>
            <w:rStyle w:val="Hyperlink.1"/>
            <w:rFonts w:ascii="Palatino"/>
            <w:color w:val="011ea9"/>
            <w:u w:val="single" w:color="011ea9"/>
            <w:rtl w:val="0"/>
            <w:lang w:val="es-ES_tradnl"/>
          </w:rPr>
          <w:t>www.redalyc.com</w:t>
        </w:r>
      </w:hyperlink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P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rez Serrano, Gloria. (1999) 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cualitativa.   Retos e interrogantes.  I.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todos.   Editorial La Muralla.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Rodr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guez G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mez, Gregorio; y otros.  (1996)  Metodolog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Cualitativa. 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a: Ediciones Aljibe.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Rojas Soriano, Ra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l. (1982) Gu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para realizar investigaciones sociales.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xico: UNAM.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Sand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n Esteban, Mar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Paz. (2003)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cualitativa en Educaci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Fundamentos y tradiciones. Madrid: Editorial  Mc Graw Hill  Interamericana de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 xml:space="preserve">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Sandoval, Carlos. (1996) 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cualitativa.  Programa de Especializaci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nl-NL"/>
        </w:rPr>
        <w:t>n en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a,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 y T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cnicas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  Instituto Colombiano para el Fomento de la Educaci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Superior.  Bogot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Schaff, Adam.  (1974)  Historia y verdad.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xico: Grijalbo.</w:t>
      </w:r>
    </w:p>
    <w:p>
      <w:pPr>
        <w:pStyle w:val="Por omisió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fr-FR"/>
        </w:rPr>
        <w:t>Souza Minayo, Maria Cec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 xml:space="preserve">lia de (2010) </w:t>
      </w:r>
      <w:r>
        <w:rPr>
          <w:rFonts w:ascii="Palatino"/>
          <w:i w:val="1"/>
          <w:iCs w:val="1"/>
          <w:sz w:val="24"/>
          <w:szCs w:val="24"/>
          <w:rtl w:val="0"/>
          <w:lang w:val="es-ES_tradnl"/>
        </w:rPr>
        <w:t>Los conceptos estructurantes de la investigaci</w:t>
      </w:r>
      <w:r>
        <w:rPr>
          <w:rFonts w:hAnsi="Palatino" w:hint="default"/>
          <w:i w:val="1"/>
          <w:iCs w:val="1"/>
          <w:sz w:val="24"/>
          <w:szCs w:val="24"/>
          <w:rtl w:val="0"/>
        </w:rPr>
        <w:t>ó</w:t>
      </w:r>
      <w:r>
        <w:rPr>
          <w:rFonts w:ascii="Palatino"/>
          <w:i w:val="1"/>
          <w:iCs w:val="1"/>
          <w:sz w:val="24"/>
          <w:szCs w:val="24"/>
          <w:rtl w:val="0"/>
          <w:lang w:val="es-ES_tradnl"/>
        </w:rPr>
        <w:t>n cualitativa</w:t>
      </w:r>
      <w:r>
        <w:rPr>
          <w:rFonts w:ascii="Palatino"/>
          <w:sz w:val="24"/>
          <w:szCs w:val="24"/>
          <w:rtl w:val="0"/>
        </w:rPr>
        <w:t xml:space="preserve">.  En: </w:t>
      </w:r>
      <w:r>
        <w:rPr>
          <w:rFonts w:ascii="Palatino"/>
          <w:b w:val="1"/>
          <w:bCs w:val="1"/>
          <w:sz w:val="24"/>
          <w:szCs w:val="24"/>
          <w:rtl w:val="0"/>
          <w:lang w:val="en-US"/>
        </w:rPr>
        <w:t>Salud Colectiva</w:t>
      </w:r>
      <w:r>
        <w:rPr>
          <w:rFonts w:ascii="Palatino"/>
          <w:sz w:val="24"/>
          <w:szCs w:val="24"/>
          <w:rtl w:val="0"/>
          <w:lang w:val="es-ES_tradnl"/>
        </w:rPr>
        <w:t>.  Vol. 6 (3: septiembre-diciembre). Universidad Nacional de Lan</w:t>
      </w:r>
      <w:r>
        <w:rPr>
          <w:rFonts w:hAnsi="Palatino" w:hint="default"/>
          <w:sz w:val="24"/>
          <w:szCs w:val="24"/>
          <w:rtl w:val="0"/>
        </w:rPr>
        <w:t>ú</w:t>
      </w:r>
      <w:r>
        <w:rPr>
          <w:rFonts w:ascii="Palatino"/>
          <w:sz w:val="24"/>
          <w:szCs w:val="24"/>
          <w:rtl w:val="0"/>
        </w:rPr>
        <w:t>s: Argentina. pp. 251-261.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Vasilachis de Gialdino, Irene (coord.) 2006.  Estrategias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cualitativa.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Barcelona: Editorial GEDISA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lez Restrepo, Olga Luc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a. (2003) Reconfigurando el Trabajo Social. Perpectivas y tendencias contempor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neas.  Buenos Aires: Espacio Editorial.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Universidad de Costa Rica.  Vicerrector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 Comit</w:t>
      </w:r>
      <w:r>
        <w:rPr>
          <w:rFonts w:hAnsi="Palatino" w:hint="default"/>
          <w:rtl w:val="0"/>
          <w:lang w:val="es-ES_tradnl"/>
        </w:rPr>
        <w:t>é é</w:t>
      </w:r>
      <w:r>
        <w:rPr>
          <w:rFonts w:ascii="Palatino"/>
          <w:rtl w:val="0"/>
          <w:lang w:val="it-IT"/>
        </w:rPr>
        <w:t>tico-cient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fico.  (2008)  Manual del Investigador (e investigadora).  Gu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procedimientos para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con seres humanos en la Universidad de Costa Rica.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after="40"/>
        <w:ind w:firstLine="283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Universidad de Costa Rica.  Consejo Universitario.  Reglamento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" w:after="30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" w:after="30"/>
        <w:jc w:val="both"/>
      </w:pPr>
      <w:r>
        <w:rPr>
          <w:rFonts w:ascii="Palatino"/>
          <w:rtl w:val="0"/>
          <w:lang w:val="es-ES_tradnl"/>
        </w:rPr>
        <w:t xml:space="preserve">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1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2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3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4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5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6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7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8">
      <w:start w:val="1"/>
      <w:numFmt w:val="bullet"/>
      <w:suff w:val="tab"/>
      <w:lvlText w:val="-"/>
      <w:lvlJc w:val="left"/>
      <w:pPr/>
      <w:rPr>
        <w:position w:val="0"/>
        <w:lang w:val="pt-PT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position w:val="0"/>
        <w:lang w:val="pt-PT"/>
      </w:rPr>
    </w:lvl>
    <w:lvl w:ilvl="1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2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3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4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5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6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7">
      <w:start w:val="1"/>
      <w:numFmt w:val="bullet"/>
      <w:suff w:val="tab"/>
      <w:lvlText w:val="-"/>
      <w:lvlJc w:val="left"/>
      <w:pPr/>
      <w:rPr>
        <w:position w:val="0"/>
        <w:lang w:val="pt-PT"/>
      </w:rPr>
    </w:lvl>
    <w:lvl w:ilvl="8">
      <w:start w:val="1"/>
      <w:numFmt w:val="bullet"/>
      <w:suff w:val="tab"/>
      <w:lvlText w:val="-"/>
      <w:lvlJc w:val="left"/>
      <w:pPr/>
      <w:rPr>
        <w:position w:val="0"/>
        <w:lang w:val="pt-PT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3">
    <w:multiLevelType w:val="multilevel"/>
    <w:styleLink w:val="List 1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35">
    <w:multiLevelType w:val="multilevel"/>
    <w:lvl w:ilvl="0">
      <w:start w:val="1"/>
      <w:numFmt w:val="bullet"/>
      <w:suff w:val="tab"/>
      <w:lvlText w:val=""/>
      <w:lvlJc w:val="left"/>
      <w:pPr>
        <w:ind w:left="3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1080" w:hanging="10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800" w:hanging="18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520" w:hanging="25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3240" w:hanging="324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960" w:hanging="39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680" w:hanging="46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400" w:hanging="54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6120" w:hanging="61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36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37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38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39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40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41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42">
    <w:multiLevelType w:val="multilevel"/>
    <w:styleLink w:val="List 11"/>
    <w:lvl w:ilvl="0">
      <w:start w:val="0"/>
      <w:numFmt w:val="bullet"/>
      <w:lvlText w:val="-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43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68"/>
          <w:tab w:val="clear" w:pos="0"/>
        </w:tabs>
        <w:ind w:left="468" w:hanging="468"/>
      </w:pPr>
      <w:rPr>
        <w:rFonts w:ascii="Palatino" w:cs="Palatino" w:hAnsi="Palatino" w:eastAsia="Palatino"/>
        <w:position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Palatino" w:cs="Palatino" w:hAnsi="Palatino" w:eastAsia="Palatino"/>
        <w:position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position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908"/>
          <w:tab w:val="clear" w:pos="0"/>
        </w:tabs>
        <w:ind w:left="1908" w:hanging="468"/>
      </w:pPr>
      <w:rPr>
        <w:rFonts w:ascii="Palatino" w:cs="Palatino" w:hAnsi="Palatino" w:eastAsia="Palatino"/>
        <w:position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376"/>
          <w:tab w:val="clear" w:pos="0"/>
        </w:tabs>
        <w:ind w:left="2376" w:hanging="468"/>
      </w:pPr>
      <w:rPr>
        <w:rFonts w:ascii="Palatino" w:cs="Palatino" w:hAnsi="Palatino" w:eastAsia="Palatino"/>
        <w:position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Palatino" w:cs="Palatino" w:hAnsi="Palatino" w:eastAsia="Palatino"/>
        <w:position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3204"/>
          <w:tab w:val="clear" w:pos="0"/>
        </w:tabs>
        <w:ind w:left="3204" w:hanging="468"/>
      </w:pPr>
      <w:rPr>
        <w:rFonts w:ascii="Palatino" w:cs="Palatino" w:hAnsi="Palatino" w:eastAsia="Palatino"/>
        <w:position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672"/>
          <w:tab w:val="clear" w:pos="0"/>
        </w:tabs>
        <w:ind w:left="3672" w:hanging="468"/>
      </w:pPr>
      <w:rPr>
        <w:rFonts w:ascii="Palatino" w:cs="Palatino" w:hAnsi="Palatino" w:eastAsia="Palatino"/>
        <w:position w:val="0"/>
      </w:rPr>
    </w:lvl>
  </w:abstractNum>
  <w:abstractNum w:abstractNumId="44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68"/>
          <w:tab w:val="clear" w:pos="0"/>
        </w:tabs>
        <w:ind w:left="468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suff w:val="tab"/>
      <w:lvlText w:val="%5)"/>
      <w:lvlJc w:val="left"/>
      <w:pPr>
        <w:tabs>
          <w:tab w:val="num" w:pos="1908"/>
          <w:tab w:val="clear" w:pos="0"/>
        </w:tabs>
        <w:ind w:left="1908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lowerLetter"/>
      <w:suff w:val="tab"/>
      <w:lvlText w:val="%6)"/>
      <w:lvlJc w:val="left"/>
      <w:pPr>
        <w:tabs>
          <w:tab w:val="num" w:pos="2376"/>
          <w:tab w:val="clear" w:pos="0"/>
        </w:tabs>
        <w:ind w:left="2376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lowerLetter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suff w:val="tab"/>
      <w:lvlText w:val="%8)"/>
      <w:lvlJc w:val="left"/>
      <w:pPr>
        <w:tabs>
          <w:tab w:val="num" w:pos="3204"/>
          <w:tab w:val="clear" w:pos="0"/>
        </w:tabs>
        <w:ind w:left="3204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lowerLetter"/>
      <w:suff w:val="tab"/>
      <w:lvlText w:val="%9)"/>
      <w:lvlJc w:val="left"/>
      <w:pPr>
        <w:tabs>
          <w:tab w:val="num" w:pos="3672"/>
          <w:tab w:val="clear" w:pos="0"/>
        </w:tabs>
        <w:ind w:left="3672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45">
    <w:multiLevelType w:val="multilevel"/>
    <w:styleLink w:val="List 12"/>
    <w:lvl w:ilvl="0">
      <w:start w:val="1"/>
      <w:numFmt w:val="lowerLetter"/>
      <w:suff w:val="tab"/>
      <w:lvlText w:val="%1)"/>
      <w:lvlJc w:val="left"/>
      <w:pPr>
        <w:tabs>
          <w:tab w:val="num" w:pos="468"/>
          <w:tab w:val="clear" w:pos="0"/>
        </w:tabs>
        <w:ind w:left="468" w:hanging="468"/>
      </w:pPr>
      <w:rPr>
        <w:rFonts w:ascii="Palatino" w:cs="Palatino" w:hAnsi="Palatino" w:eastAsia="Palatino"/>
        <w:position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Palatino" w:cs="Palatino" w:hAnsi="Palatino" w:eastAsia="Palatino"/>
        <w:position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position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908"/>
          <w:tab w:val="clear" w:pos="0"/>
        </w:tabs>
        <w:ind w:left="1908" w:hanging="468"/>
      </w:pPr>
      <w:rPr>
        <w:rFonts w:ascii="Palatino" w:cs="Palatino" w:hAnsi="Palatino" w:eastAsia="Palatino"/>
        <w:position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376"/>
          <w:tab w:val="clear" w:pos="0"/>
        </w:tabs>
        <w:ind w:left="2376" w:hanging="468"/>
      </w:pPr>
      <w:rPr>
        <w:rFonts w:ascii="Palatino" w:cs="Palatino" w:hAnsi="Palatino" w:eastAsia="Palatino"/>
        <w:position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Palatino" w:cs="Palatino" w:hAnsi="Palatino" w:eastAsia="Palatino"/>
        <w:position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3204"/>
          <w:tab w:val="clear" w:pos="0"/>
        </w:tabs>
        <w:ind w:left="3204" w:hanging="468"/>
      </w:pPr>
      <w:rPr>
        <w:rFonts w:ascii="Palatino" w:cs="Palatino" w:hAnsi="Palatino" w:eastAsia="Palatino"/>
        <w:position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672"/>
          <w:tab w:val="clear" w:pos="0"/>
        </w:tabs>
        <w:ind w:left="3672" w:hanging="468"/>
      </w:pPr>
      <w:rPr>
        <w:rFonts w:ascii="Palatino" w:cs="Palatino" w:hAnsi="Palatino" w:eastAsia="Palatino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rmato libre">
    <w:name w:val="Formato libre"/>
    <w:next w:val="Formato libr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b w:val="1"/>
      <w:bCs w:val="1"/>
      <w:color w:val="011ea9"/>
      <w:u w:val="single" w:color="011ea9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  <w:style w:type="numbering" w:styleId="List 1">
    <w:name w:val="List 1"/>
    <w:basedOn w:val="Estilo importado 2"/>
    <w:next w:val="List 1"/>
    <w:pPr>
      <w:numPr>
        <w:numId w:val="4"/>
      </w:numPr>
    </w:pPr>
  </w:style>
  <w:style w:type="numbering" w:styleId="Estilo importado 2">
    <w:name w:val="Estilo importado 2"/>
    <w:next w:val="Estilo importado 2"/>
    <w:pPr>
      <w:numPr>
        <w:numId w:val="5"/>
      </w:numPr>
    </w:pPr>
  </w:style>
  <w:style w:type="numbering" w:styleId="List 2">
    <w:name w:val="List 2"/>
    <w:basedOn w:val="Estilo importado 3"/>
    <w:next w:val="List 2"/>
    <w:pPr>
      <w:numPr>
        <w:numId w:val="7"/>
      </w:numPr>
    </w:pPr>
  </w:style>
  <w:style w:type="numbering" w:styleId="Estilo importado 3">
    <w:name w:val="Estilo importado 3"/>
    <w:next w:val="Estilo importado 3"/>
    <w:pPr>
      <w:numPr>
        <w:numId w:val="8"/>
      </w:numPr>
    </w:pPr>
  </w:style>
  <w:style w:type="numbering" w:styleId="List 3">
    <w:name w:val="List 3"/>
    <w:basedOn w:val="Estilo importado 4"/>
    <w:next w:val="List 3"/>
    <w:pPr>
      <w:numPr>
        <w:numId w:val="10"/>
      </w:numPr>
    </w:pPr>
  </w:style>
  <w:style w:type="numbering" w:styleId="Estilo importado 4">
    <w:name w:val="Estilo importado 4"/>
    <w:next w:val="Estilo importado 4"/>
    <w:pPr>
      <w:numPr>
        <w:numId w:val="11"/>
      </w:numPr>
    </w:pPr>
  </w:style>
  <w:style w:type="numbering" w:styleId="List 4">
    <w:name w:val="List 4"/>
    <w:basedOn w:val="Estilo importado 5"/>
    <w:next w:val="List 4"/>
    <w:pPr>
      <w:numPr>
        <w:numId w:val="13"/>
      </w:numPr>
    </w:pPr>
  </w:style>
  <w:style w:type="numbering" w:styleId="Estilo importado 5">
    <w:name w:val="Estilo importado 5"/>
    <w:next w:val="Estilo importado 5"/>
    <w:pPr>
      <w:numPr>
        <w:numId w:val="14"/>
      </w:numPr>
    </w:pPr>
  </w:style>
  <w:style w:type="numbering" w:styleId="List 5">
    <w:name w:val="List 5"/>
    <w:basedOn w:val="Estilo importado 6"/>
    <w:next w:val="List 5"/>
    <w:pPr>
      <w:numPr>
        <w:numId w:val="16"/>
      </w:numPr>
    </w:pPr>
  </w:style>
  <w:style w:type="numbering" w:styleId="Estilo importado 6">
    <w:name w:val="Estilo importado 6"/>
    <w:next w:val="Estilo importado 6"/>
    <w:pPr>
      <w:numPr>
        <w:numId w:val="17"/>
      </w:numPr>
    </w:pPr>
  </w:style>
  <w:style w:type="numbering" w:styleId="List 6">
    <w:name w:val="List 6"/>
    <w:basedOn w:val="Estilo importado 7"/>
    <w:next w:val="List 6"/>
    <w:pPr>
      <w:numPr>
        <w:numId w:val="19"/>
      </w:numPr>
    </w:pPr>
  </w:style>
  <w:style w:type="numbering" w:styleId="Estilo importado 7">
    <w:name w:val="Estilo importado 7"/>
    <w:next w:val="Estilo importado 7"/>
    <w:pPr>
      <w:numPr>
        <w:numId w:val="20"/>
      </w:numPr>
    </w:pPr>
  </w:style>
  <w:style w:type="numbering" w:styleId="List 7">
    <w:name w:val="List 7"/>
    <w:basedOn w:val="Estilo importado 10"/>
    <w:next w:val="List 7"/>
    <w:pPr>
      <w:numPr>
        <w:numId w:val="22"/>
      </w:numPr>
    </w:pPr>
  </w:style>
  <w:style w:type="numbering" w:styleId="Estilo importado 10">
    <w:name w:val="Estilo importado 10"/>
    <w:next w:val="Estilo importado 10"/>
    <w:pPr>
      <w:numPr>
        <w:numId w:val="23"/>
      </w:numPr>
    </w:pPr>
  </w:style>
  <w:style w:type="numbering" w:styleId="List 8">
    <w:name w:val="List 8"/>
    <w:basedOn w:val="Estilo importado 12"/>
    <w:next w:val="List 8"/>
    <w:pPr>
      <w:numPr>
        <w:numId w:val="25"/>
      </w:numPr>
    </w:pPr>
  </w:style>
  <w:style w:type="numbering" w:styleId="Estilo importado 12">
    <w:name w:val="Estilo importado 12"/>
    <w:next w:val="Estilo importado 12"/>
    <w:pPr>
      <w:numPr>
        <w:numId w:val="26"/>
      </w:numPr>
    </w:pPr>
  </w:style>
  <w:style w:type="numbering" w:styleId="List 9">
    <w:name w:val="List 9"/>
    <w:basedOn w:val="Estilo importado 13"/>
    <w:next w:val="List 9"/>
    <w:pPr>
      <w:numPr>
        <w:numId w:val="28"/>
      </w:numPr>
    </w:pPr>
  </w:style>
  <w:style w:type="numbering" w:styleId="Estilo importado 13">
    <w:name w:val="Estilo importado 13"/>
    <w:next w:val="Estilo importado 13"/>
    <w:pPr>
      <w:numPr>
        <w:numId w:val="29"/>
      </w:numPr>
    </w:pPr>
  </w:style>
  <w:style w:type="numbering" w:styleId="List 10">
    <w:name w:val="List 10"/>
    <w:basedOn w:val="Estilo importado 14"/>
    <w:next w:val="List 10"/>
    <w:pPr>
      <w:numPr>
        <w:numId w:val="31"/>
      </w:numPr>
    </w:pPr>
  </w:style>
  <w:style w:type="numbering" w:styleId="Estilo importado 14">
    <w:name w:val="Estilo importado 14"/>
    <w:next w:val="Estilo importado 14"/>
    <w:pPr>
      <w:numPr>
        <w:numId w:val="32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360"/>
      <w:jc w:val="both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11">
    <w:name w:val="List 11"/>
    <w:basedOn w:val="Ninguno.0"/>
    <w:next w:val="List 11"/>
    <w:pPr>
      <w:numPr>
        <w:numId w:val="35"/>
      </w:numPr>
    </w:pPr>
  </w:style>
  <w:style w:type="numbering" w:styleId="Ninguno.0">
    <w:name w:val="Ninguno.0"/>
    <w:next w:val="Ninguno.0"/>
    <w:pPr>
      <w:numPr>
        <w:numId w:val="36"/>
      </w:numPr>
    </w:pPr>
  </w:style>
  <w:style w:type="numbering" w:styleId="List 12">
    <w:name w:val="List 12"/>
    <w:basedOn w:val="Estilo importado 26"/>
    <w:next w:val="List 12"/>
    <w:pPr>
      <w:numPr>
        <w:numId w:val="44"/>
      </w:numPr>
    </w:pPr>
  </w:style>
  <w:style w:type="numbering" w:styleId="Estilo importado 26">
    <w:name w:val="Estilo importado 26"/>
    <w:next w:val="Estilo importado 26"/>
    <w:pPr>
      <w:numPr>
        <w:numId w:val="45"/>
      </w:numPr>
    </w:p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1">
    <w:name w:val="Hyperlink.1"/>
    <w:basedOn w:val="Ninguno"/>
    <w:next w:val="Hyperlink.1"/>
    <w:rPr>
      <w:color w:val="011ea9"/>
      <w:u w:val="single" w:color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ucia.breneschaves@ucr.ac.cr" TargetMode="External"/><Relationship Id="rId5" Type="http://schemas.openxmlformats.org/officeDocument/2006/relationships/hyperlink" Target="http://www.redalyc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