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26CD" w:rsidRDefault="007D26CD" w:rsidP="002425B0">
      <w:pPr>
        <w:pStyle w:val="HTMLconformatoprevio"/>
        <w:shd w:val="clear" w:color="auto" w:fill="FFFFFF"/>
        <w:jc w:val="center"/>
        <w:rPr>
          <w:rFonts w:ascii="Arial" w:hAnsi="Arial" w:cs="Arial"/>
          <w:b/>
          <w:color w:val="444444"/>
          <w:sz w:val="24"/>
          <w:szCs w:val="24"/>
        </w:rPr>
      </w:pPr>
      <w:bookmarkStart w:id="0" w:name="_GoBack"/>
      <w:bookmarkEnd w:id="0"/>
    </w:p>
    <w:p w:rsidR="002425B0" w:rsidRPr="000F0F5B" w:rsidRDefault="002425B0" w:rsidP="002425B0">
      <w:pPr>
        <w:pStyle w:val="HTMLconformatoprevio"/>
        <w:shd w:val="clear" w:color="auto" w:fill="FFFFFF"/>
        <w:jc w:val="center"/>
        <w:rPr>
          <w:rFonts w:ascii="Arial" w:hAnsi="Arial" w:cs="Arial"/>
          <w:b/>
          <w:color w:val="444444"/>
          <w:sz w:val="24"/>
          <w:szCs w:val="24"/>
        </w:rPr>
      </w:pPr>
      <w:r w:rsidRPr="000F0F5B">
        <w:rPr>
          <w:rFonts w:ascii="Arial" w:hAnsi="Arial" w:cs="Arial"/>
          <w:b/>
          <w:color w:val="444444"/>
          <w:sz w:val="24"/>
          <w:szCs w:val="24"/>
        </w:rPr>
        <w:t>PROGRAMA DEL CURSO:</w:t>
      </w:r>
    </w:p>
    <w:p w:rsidR="002425B0" w:rsidRPr="000F0F5B" w:rsidRDefault="002425B0" w:rsidP="002425B0">
      <w:pPr>
        <w:pStyle w:val="HTMLconformatoprevio"/>
        <w:shd w:val="clear" w:color="auto" w:fill="FFFFFF"/>
        <w:jc w:val="center"/>
        <w:rPr>
          <w:rFonts w:ascii="Arial" w:hAnsi="Arial" w:cs="Arial"/>
          <w:color w:val="444444"/>
          <w:sz w:val="24"/>
          <w:szCs w:val="24"/>
        </w:rPr>
      </w:pPr>
      <w:r w:rsidRPr="000F0F5B">
        <w:rPr>
          <w:rFonts w:ascii="Arial" w:hAnsi="Arial" w:cs="Arial"/>
          <w:b/>
          <w:color w:val="444444"/>
          <w:sz w:val="24"/>
          <w:szCs w:val="24"/>
        </w:rPr>
        <w:t>Procesos Psicosociales: Familia, Comunidad y Escuela</w:t>
      </w:r>
    </w:p>
    <w:p w:rsidR="002425B0" w:rsidRPr="000F0F5B" w:rsidRDefault="002425B0" w:rsidP="002425B0">
      <w:pPr>
        <w:spacing w:line="240" w:lineRule="auto"/>
        <w:jc w:val="center"/>
        <w:rPr>
          <w:b/>
          <w:sz w:val="24"/>
          <w:szCs w:val="24"/>
        </w:rPr>
      </w:pPr>
      <w:r w:rsidRPr="000F0F5B">
        <w:rPr>
          <w:sz w:val="24"/>
          <w:szCs w:val="24"/>
        </w:rPr>
        <w:t>(OT - 1036)</w:t>
      </w:r>
      <w:r w:rsidRPr="000F0F5B">
        <w:rPr>
          <w:b/>
          <w:sz w:val="24"/>
          <w:szCs w:val="24"/>
        </w:rPr>
        <w:br/>
      </w:r>
      <w:r w:rsidRPr="000F0F5B">
        <w:rPr>
          <w:sz w:val="24"/>
          <w:szCs w:val="24"/>
        </w:rPr>
        <w:t xml:space="preserve"> II Ciclo lectivo 20</w:t>
      </w:r>
      <w:r w:rsidR="008D6BD7">
        <w:rPr>
          <w:sz w:val="24"/>
          <w:szCs w:val="24"/>
        </w:rPr>
        <w:t>1</w:t>
      </w:r>
      <w:r w:rsidR="007B4E67">
        <w:rPr>
          <w:sz w:val="24"/>
          <w:szCs w:val="24"/>
        </w:rPr>
        <w:t>6</w:t>
      </w:r>
    </w:p>
    <w:p w:rsidR="002425B0" w:rsidRPr="007D1FA5" w:rsidRDefault="002425B0" w:rsidP="002425B0">
      <w:pPr>
        <w:spacing w:after="0"/>
        <w:jc w:val="both"/>
        <w:outlineLvl w:val="0"/>
        <w:rPr>
          <w:rFonts w:ascii="Arial" w:hAnsi="Arial" w:cs="Arial"/>
          <w:b/>
          <w:sz w:val="20"/>
          <w:szCs w:val="20"/>
          <w:lang w:val="es-ES_tradnl"/>
        </w:rPr>
      </w:pPr>
      <w:r w:rsidRPr="000F0F5B">
        <w:rPr>
          <w:rFonts w:ascii="Arial" w:hAnsi="Arial" w:cs="Arial"/>
          <w:b/>
          <w:color w:val="444444"/>
          <w:sz w:val="24"/>
          <w:szCs w:val="24"/>
        </w:rPr>
        <w:br/>
      </w:r>
      <w:r w:rsidRPr="007D1FA5">
        <w:rPr>
          <w:rFonts w:ascii="Arial" w:hAnsi="Arial" w:cs="Arial"/>
          <w:b/>
          <w:sz w:val="20"/>
          <w:szCs w:val="20"/>
          <w:lang w:val="es-ES_tradnl"/>
        </w:rPr>
        <w:t>Profeso</w:t>
      </w:r>
      <w:r w:rsidR="00396916">
        <w:rPr>
          <w:rFonts w:ascii="Arial" w:hAnsi="Arial" w:cs="Arial"/>
          <w:b/>
          <w:sz w:val="20"/>
          <w:szCs w:val="20"/>
          <w:lang w:val="es-ES_tradnl"/>
        </w:rPr>
        <w:t>ra: Licda. Paola Brenes Hernández</w:t>
      </w:r>
    </w:p>
    <w:p w:rsidR="002425B0" w:rsidRDefault="002425B0" w:rsidP="002425B0">
      <w:pPr>
        <w:spacing w:after="0" w:line="480" w:lineRule="auto"/>
        <w:jc w:val="both"/>
        <w:outlineLvl w:val="0"/>
        <w:rPr>
          <w:rFonts w:ascii="Arial" w:hAnsi="Arial" w:cs="Arial"/>
          <w:sz w:val="18"/>
          <w:szCs w:val="18"/>
          <w:lang w:val="es-ES_tradnl"/>
        </w:rPr>
      </w:pPr>
      <w:r w:rsidRPr="00E423FC">
        <w:rPr>
          <w:rFonts w:ascii="Arial" w:hAnsi="Arial" w:cs="Arial"/>
          <w:sz w:val="18"/>
          <w:szCs w:val="18"/>
          <w:lang w:val="es-ES_tradnl"/>
        </w:rPr>
        <w:t xml:space="preserve">Correo electrónico: </w:t>
      </w:r>
      <w:hyperlink r:id="rId7" w:history="1">
        <w:r w:rsidR="007D26CD" w:rsidRPr="00E21C24">
          <w:rPr>
            <w:rStyle w:val="Hipervnculo"/>
            <w:rFonts w:ascii="Arial" w:hAnsi="Arial" w:cs="Arial"/>
            <w:sz w:val="18"/>
            <w:szCs w:val="18"/>
            <w:lang w:val="es-ES_tradnl"/>
          </w:rPr>
          <w:t>paobrenes@gmail.com</w:t>
        </w:r>
      </w:hyperlink>
    </w:p>
    <w:p w:rsidR="002425B0" w:rsidRPr="007D1FA5" w:rsidRDefault="002425B0" w:rsidP="002425B0">
      <w:pPr>
        <w:spacing w:after="0"/>
        <w:jc w:val="both"/>
        <w:outlineLvl w:val="0"/>
        <w:rPr>
          <w:rFonts w:ascii="Arial" w:hAnsi="Arial" w:cs="Arial"/>
          <w:b/>
          <w:sz w:val="20"/>
          <w:szCs w:val="20"/>
          <w:lang w:val="es-ES_tradnl"/>
        </w:rPr>
      </w:pPr>
      <w:r w:rsidRPr="007D1FA5">
        <w:rPr>
          <w:rFonts w:ascii="Arial" w:hAnsi="Arial" w:cs="Arial"/>
          <w:b/>
          <w:sz w:val="20"/>
          <w:szCs w:val="20"/>
          <w:lang w:val="es-ES_tradnl"/>
        </w:rPr>
        <w:t xml:space="preserve">Nivel: </w:t>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t>Programa de Bachillerato en Trabajo Social</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Naturaleza del curso: </w:t>
      </w:r>
      <w:r w:rsidRPr="007D1FA5">
        <w:rPr>
          <w:rFonts w:ascii="Arial" w:hAnsi="Arial" w:cs="Arial"/>
          <w:sz w:val="20"/>
          <w:szCs w:val="20"/>
          <w:lang w:val="es-ES_tradnl"/>
        </w:rPr>
        <w:tab/>
      </w:r>
      <w:r w:rsidRPr="007D1FA5">
        <w:rPr>
          <w:rFonts w:ascii="Arial" w:hAnsi="Arial" w:cs="Arial"/>
          <w:sz w:val="20"/>
          <w:szCs w:val="20"/>
          <w:lang w:val="es-ES_tradnl"/>
        </w:rPr>
        <w:tab/>
        <w:t>Teórico-práctico</w:t>
      </w:r>
    </w:p>
    <w:p w:rsidR="002425B0"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Tipo de curso: </w:t>
      </w:r>
      <w:r w:rsidRPr="007D1FA5">
        <w:rPr>
          <w:rFonts w:ascii="Arial" w:hAnsi="Arial" w:cs="Arial"/>
          <w:b/>
          <w:sz w:val="20"/>
          <w:szCs w:val="20"/>
          <w:lang w:val="es-ES_tradnl"/>
        </w:rPr>
        <w:tab/>
      </w:r>
      <w:r w:rsidRPr="007D1FA5">
        <w:rPr>
          <w:rFonts w:ascii="Arial" w:hAnsi="Arial" w:cs="Arial"/>
          <w:sz w:val="20"/>
          <w:szCs w:val="20"/>
          <w:lang w:val="es-ES_tradnl"/>
        </w:rPr>
        <w:tab/>
        <w:t>Obligatorio</w:t>
      </w:r>
      <w:r w:rsidRPr="007D1FA5">
        <w:rPr>
          <w:rFonts w:ascii="Arial" w:hAnsi="Arial" w:cs="Arial"/>
          <w:sz w:val="20"/>
          <w:szCs w:val="20"/>
          <w:lang w:val="es-ES_tradnl"/>
        </w:rPr>
        <w:tab/>
      </w:r>
      <w:r w:rsidRPr="007D1FA5">
        <w:rPr>
          <w:rFonts w:ascii="Arial" w:hAnsi="Arial" w:cs="Arial"/>
          <w:sz w:val="20"/>
          <w:szCs w:val="20"/>
          <w:lang w:val="es-ES_tradnl"/>
        </w:rPr>
        <w:tab/>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Créditos:</w:t>
      </w:r>
      <w:r>
        <w:rPr>
          <w:rFonts w:ascii="Arial" w:hAnsi="Arial" w:cs="Arial"/>
          <w:sz w:val="20"/>
          <w:szCs w:val="20"/>
          <w:lang w:val="es-ES_tradnl"/>
        </w:rPr>
        <w:tab/>
      </w:r>
      <w:r>
        <w:rPr>
          <w:rFonts w:ascii="Arial" w:hAnsi="Arial" w:cs="Arial"/>
          <w:sz w:val="20"/>
          <w:szCs w:val="20"/>
          <w:lang w:val="es-ES_tradnl"/>
        </w:rPr>
        <w:tab/>
      </w:r>
      <w:r>
        <w:rPr>
          <w:rFonts w:ascii="Arial" w:hAnsi="Arial" w:cs="Arial"/>
          <w:sz w:val="20"/>
          <w:szCs w:val="20"/>
          <w:lang w:val="es-ES_tradnl"/>
        </w:rPr>
        <w:tab/>
        <w:t>02</w:t>
      </w:r>
    </w:p>
    <w:p w:rsidR="002425B0"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Horas presenciales: </w:t>
      </w:r>
      <w:r>
        <w:rPr>
          <w:rFonts w:ascii="Arial" w:hAnsi="Arial" w:cs="Arial"/>
          <w:sz w:val="20"/>
          <w:szCs w:val="20"/>
          <w:lang w:val="es-ES_tradnl"/>
        </w:rPr>
        <w:tab/>
      </w:r>
      <w:r w:rsidRPr="007D1FA5">
        <w:rPr>
          <w:rFonts w:ascii="Arial" w:hAnsi="Arial" w:cs="Arial"/>
          <w:sz w:val="20"/>
          <w:szCs w:val="20"/>
          <w:lang w:val="es-ES_tradnl"/>
        </w:rPr>
        <w:t>03</w:t>
      </w:r>
      <w:r w:rsidRPr="007D1FA5">
        <w:rPr>
          <w:rFonts w:ascii="Arial" w:hAnsi="Arial" w:cs="Arial"/>
          <w:sz w:val="20"/>
          <w:szCs w:val="20"/>
          <w:lang w:val="es-ES_tradnl"/>
        </w:rPr>
        <w:tab/>
      </w:r>
      <w:r w:rsidRPr="007D1FA5">
        <w:rPr>
          <w:rFonts w:ascii="Arial" w:hAnsi="Arial" w:cs="Arial"/>
          <w:sz w:val="20"/>
          <w:szCs w:val="20"/>
          <w:lang w:val="es-ES_tradnl"/>
        </w:rPr>
        <w:tab/>
      </w:r>
      <w:r w:rsidRPr="007D1FA5">
        <w:rPr>
          <w:rFonts w:ascii="Arial" w:hAnsi="Arial" w:cs="Arial"/>
          <w:sz w:val="20"/>
          <w:szCs w:val="20"/>
          <w:lang w:val="es-ES_tradnl"/>
        </w:rPr>
        <w:tab/>
      </w:r>
    </w:p>
    <w:p w:rsidR="002425B0" w:rsidRPr="007D1FA5" w:rsidRDefault="002425B0" w:rsidP="002425B0">
      <w:pPr>
        <w:spacing w:after="0"/>
        <w:jc w:val="both"/>
        <w:outlineLvl w:val="0"/>
        <w:rPr>
          <w:rFonts w:ascii="Arial" w:hAnsi="Arial" w:cs="Arial"/>
          <w:sz w:val="20"/>
          <w:szCs w:val="20"/>
          <w:lang w:val="es-ES_tradnl"/>
        </w:rPr>
      </w:pPr>
      <w:r>
        <w:rPr>
          <w:rFonts w:ascii="Arial" w:hAnsi="Arial" w:cs="Arial"/>
          <w:b/>
          <w:sz w:val="20"/>
          <w:szCs w:val="20"/>
          <w:lang w:val="es-ES_tradnl"/>
        </w:rPr>
        <w:t xml:space="preserve">Horas trabajo independiente: </w:t>
      </w:r>
      <w:r w:rsidRPr="007D1FA5">
        <w:rPr>
          <w:rFonts w:ascii="Arial" w:hAnsi="Arial" w:cs="Arial"/>
          <w:sz w:val="20"/>
          <w:szCs w:val="20"/>
          <w:lang w:val="es-ES_tradnl"/>
        </w:rPr>
        <w:t>03</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 xml:space="preserve">Área del conocimiento: </w:t>
      </w:r>
      <w:r w:rsidRPr="007D1FA5">
        <w:rPr>
          <w:rFonts w:ascii="Arial" w:hAnsi="Arial" w:cs="Arial"/>
          <w:sz w:val="20"/>
          <w:szCs w:val="20"/>
          <w:lang w:val="es-ES_tradnl"/>
        </w:rPr>
        <w:tab/>
        <w:t>Psicología Social</w:t>
      </w:r>
    </w:p>
    <w:p w:rsidR="002425B0" w:rsidRPr="007D1FA5" w:rsidRDefault="002425B0" w:rsidP="002425B0">
      <w:pPr>
        <w:spacing w:after="0"/>
        <w:jc w:val="both"/>
        <w:outlineLvl w:val="0"/>
        <w:rPr>
          <w:rFonts w:ascii="Arial" w:hAnsi="Arial" w:cs="Arial"/>
          <w:bCs/>
          <w:sz w:val="20"/>
          <w:szCs w:val="20"/>
          <w:lang w:val="es-ES_tradnl"/>
        </w:rPr>
      </w:pPr>
      <w:r w:rsidRPr="007D1FA5">
        <w:rPr>
          <w:rFonts w:ascii="Arial" w:hAnsi="Arial" w:cs="Arial"/>
          <w:b/>
          <w:bCs/>
          <w:sz w:val="20"/>
          <w:szCs w:val="20"/>
          <w:lang w:val="es-ES_tradnl"/>
        </w:rPr>
        <w:t xml:space="preserve">Requisito: </w:t>
      </w:r>
      <w:r>
        <w:rPr>
          <w:rFonts w:ascii="Arial" w:hAnsi="Arial" w:cs="Arial"/>
          <w:bCs/>
          <w:sz w:val="20"/>
          <w:szCs w:val="20"/>
          <w:lang w:val="es-ES_tradnl"/>
        </w:rPr>
        <w:tab/>
      </w:r>
      <w:r>
        <w:rPr>
          <w:rFonts w:ascii="Arial" w:hAnsi="Arial" w:cs="Arial"/>
          <w:bCs/>
          <w:sz w:val="20"/>
          <w:szCs w:val="20"/>
          <w:lang w:val="es-ES_tradnl"/>
        </w:rPr>
        <w:tab/>
      </w:r>
      <w:r>
        <w:rPr>
          <w:rFonts w:ascii="Arial" w:hAnsi="Arial" w:cs="Arial"/>
          <w:bCs/>
          <w:sz w:val="20"/>
          <w:szCs w:val="20"/>
          <w:lang w:val="es-ES_tradnl"/>
        </w:rPr>
        <w:tab/>
        <w:t>OT-1033 Procesos de socialización</w:t>
      </w:r>
    </w:p>
    <w:p w:rsidR="002425B0" w:rsidRPr="007D1FA5"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Horario de clases:</w:t>
      </w:r>
      <w:r w:rsidRPr="007D1FA5">
        <w:rPr>
          <w:rFonts w:ascii="Arial" w:hAnsi="Arial" w:cs="Arial"/>
          <w:b/>
          <w:sz w:val="20"/>
          <w:szCs w:val="20"/>
          <w:lang w:val="es-ES_tradnl"/>
        </w:rPr>
        <w:tab/>
      </w:r>
      <w:r w:rsidR="007B4E67">
        <w:rPr>
          <w:rFonts w:ascii="Arial" w:hAnsi="Arial" w:cs="Arial"/>
          <w:b/>
          <w:sz w:val="20"/>
          <w:szCs w:val="20"/>
          <w:lang w:val="es-ES_tradnl"/>
        </w:rPr>
        <w:tab/>
      </w:r>
      <w:r w:rsidR="001752C5">
        <w:rPr>
          <w:rFonts w:ascii="Arial" w:hAnsi="Arial" w:cs="Arial"/>
          <w:sz w:val="20"/>
          <w:szCs w:val="20"/>
          <w:lang w:val="es-ES_tradnl"/>
        </w:rPr>
        <w:t>K13:00 – 16</w:t>
      </w:r>
      <w:r w:rsidR="00396916">
        <w:rPr>
          <w:rFonts w:ascii="Arial" w:hAnsi="Arial" w:cs="Arial"/>
          <w:sz w:val="20"/>
          <w:szCs w:val="20"/>
          <w:lang w:val="es-ES_tradnl"/>
        </w:rPr>
        <w:t>:50</w:t>
      </w:r>
      <w:r>
        <w:rPr>
          <w:rFonts w:ascii="Arial" w:hAnsi="Arial" w:cs="Arial"/>
          <w:sz w:val="20"/>
          <w:szCs w:val="20"/>
          <w:lang w:val="es-ES_tradnl"/>
        </w:rPr>
        <w:tab/>
      </w:r>
    </w:p>
    <w:p w:rsidR="00396916" w:rsidRDefault="002425B0" w:rsidP="002425B0">
      <w:pPr>
        <w:spacing w:after="0"/>
        <w:jc w:val="both"/>
        <w:outlineLvl w:val="0"/>
        <w:rPr>
          <w:rFonts w:ascii="Arial" w:hAnsi="Arial" w:cs="Arial"/>
          <w:sz w:val="20"/>
          <w:szCs w:val="20"/>
          <w:lang w:val="es-ES_tradnl"/>
        </w:rPr>
      </w:pPr>
      <w:r w:rsidRPr="007D1FA5">
        <w:rPr>
          <w:rFonts w:ascii="Arial" w:hAnsi="Arial" w:cs="Arial"/>
          <w:b/>
          <w:sz w:val="20"/>
          <w:szCs w:val="20"/>
          <w:lang w:val="es-ES_tradnl"/>
        </w:rPr>
        <w:t>Horario de asesoría:</w:t>
      </w:r>
      <w:r w:rsidRPr="007D1FA5">
        <w:rPr>
          <w:rFonts w:ascii="Arial" w:hAnsi="Arial" w:cs="Arial"/>
          <w:sz w:val="20"/>
          <w:szCs w:val="20"/>
          <w:lang w:val="es-ES_tradnl"/>
        </w:rPr>
        <w:tab/>
      </w:r>
      <w:r w:rsidR="007B4E67">
        <w:rPr>
          <w:rFonts w:ascii="Arial" w:hAnsi="Arial" w:cs="Arial"/>
          <w:sz w:val="20"/>
          <w:szCs w:val="20"/>
          <w:lang w:val="es-ES_tradnl"/>
        </w:rPr>
        <w:t xml:space="preserve">            K17:00 – 19</w:t>
      </w:r>
      <w:r w:rsidR="00396916">
        <w:rPr>
          <w:rFonts w:ascii="Arial" w:hAnsi="Arial" w:cs="Arial"/>
          <w:sz w:val="20"/>
          <w:szCs w:val="20"/>
          <w:lang w:val="es-ES_tradnl"/>
        </w:rPr>
        <w:t>:00</w:t>
      </w:r>
    </w:p>
    <w:p w:rsidR="002425B0" w:rsidRPr="00245472" w:rsidRDefault="002425B0" w:rsidP="002425B0">
      <w:pPr>
        <w:spacing w:after="0"/>
        <w:jc w:val="both"/>
        <w:outlineLvl w:val="0"/>
        <w:rPr>
          <w:rFonts w:ascii="Arial" w:hAnsi="Arial" w:cs="Arial"/>
          <w:sz w:val="20"/>
          <w:szCs w:val="20"/>
          <w:lang w:val="es-ES_tradnl"/>
        </w:rPr>
      </w:pPr>
    </w:p>
    <w:p w:rsidR="002425B0" w:rsidRPr="004B47AD" w:rsidRDefault="002425B0" w:rsidP="002425B0">
      <w:pPr>
        <w:pStyle w:val="HTMLconformatoprevio"/>
        <w:shd w:val="clear" w:color="auto" w:fill="FFFFFF"/>
        <w:rPr>
          <w:rFonts w:ascii="Arial" w:hAnsi="Arial" w:cs="Arial"/>
          <w:b/>
          <w:color w:val="444444"/>
        </w:rPr>
      </w:pPr>
    </w:p>
    <w:p w:rsidR="002425B0" w:rsidRPr="00511CB2" w:rsidRDefault="002425B0" w:rsidP="002425B0">
      <w:pPr>
        <w:pStyle w:val="Prrafodelista"/>
        <w:numPr>
          <w:ilvl w:val="0"/>
          <w:numId w:val="1"/>
        </w:numPr>
        <w:spacing w:after="0"/>
        <w:ind w:left="284" w:hanging="284"/>
        <w:rPr>
          <w:rFonts w:ascii="Arial" w:hAnsi="Arial" w:cs="Arial"/>
          <w:b/>
          <w:sz w:val="24"/>
          <w:szCs w:val="24"/>
        </w:rPr>
      </w:pPr>
      <w:r w:rsidRPr="004B47AD">
        <w:rPr>
          <w:rFonts w:ascii="Arial" w:hAnsi="Arial" w:cs="Arial"/>
          <w:b/>
        </w:rPr>
        <w:t>Descripción</w:t>
      </w:r>
      <w:r w:rsidRPr="004B47AD">
        <w:rPr>
          <w:rFonts w:ascii="Arial" w:hAnsi="Arial" w:cs="Arial"/>
          <w:b/>
        </w:rPr>
        <w:br/>
      </w:r>
    </w:p>
    <w:p w:rsidR="002425B0" w:rsidRPr="00511CB2" w:rsidRDefault="002425B0" w:rsidP="002425B0">
      <w:pPr>
        <w:jc w:val="both"/>
        <w:rPr>
          <w:sz w:val="24"/>
          <w:szCs w:val="24"/>
        </w:rPr>
      </w:pPr>
      <w:r w:rsidRPr="00511CB2">
        <w:rPr>
          <w:sz w:val="24"/>
          <w:szCs w:val="24"/>
        </w:rPr>
        <w:t>La comprensión psicosocial del fenómeno grupal en diferentes ámbitos del quehacer cotidiano, favorece el reconocimiento y actualización de diversas situaciones grupales (la familia, la escuela y la comunidad). Los grupos y la dinámica que en ellos se gesta, pueden ser identificados como el eslabón intermedio entre la psicología individual y la mentalidad</w:t>
      </w:r>
      <w:r w:rsidRPr="00511CB2">
        <w:rPr>
          <w:sz w:val="24"/>
          <w:szCs w:val="24"/>
        </w:rPr>
        <w:br/>
        <w:t>colectiva. No pertenecen exactamente ni a un lugar ni al otro, aunque las fuerzas que de uno y otro emanan, determinan las particularidades grupales que se produzcan y que en última instancia les da sentido en un contexto determinado.</w:t>
      </w:r>
    </w:p>
    <w:p w:rsidR="002425B0" w:rsidRPr="00511CB2" w:rsidRDefault="002425B0" w:rsidP="002425B0">
      <w:pPr>
        <w:jc w:val="both"/>
        <w:rPr>
          <w:sz w:val="24"/>
          <w:szCs w:val="24"/>
        </w:rPr>
      </w:pPr>
      <w:r w:rsidRPr="00511CB2">
        <w:rPr>
          <w:sz w:val="24"/>
          <w:szCs w:val="24"/>
        </w:rPr>
        <w:t xml:space="preserve">En el contexto actual, mediado por el modelo de globalización, la familia, la escuela y la comunidad adquieren relevancia política. La realidad a la que se circunscriben las mujeres y los hombres, jóvenes y adultos, cada vez más compleja, requiere ser comprendida desde una visión crítica, interdisciplinaria, humanista y holística. Desde las Ciencias Sociales y en particular desde </w:t>
      </w:r>
      <w:smartTag w:uri="urn:schemas-microsoft-com:office:smarttags" w:element="PersonName">
        <w:smartTagPr>
          <w:attr w:name="ProductID" w:val="la Psicolog￭a Social"/>
        </w:smartTagPr>
        <w:r w:rsidRPr="00511CB2">
          <w:rPr>
            <w:sz w:val="24"/>
            <w:szCs w:val="24"/>
          </w:rPr>
          <w:t>la Psicología Social</w:t>
        </w:r>
      </w:smartTag>
      <w:r w:rsidRPr="00511CB2">
        <w:rPr>
          <w:sz w:val="24"/>
          <w:szCs w:val="24"/>
        </w:rPr>
        <w:t xml:space="preserve"> y la teoría de género, se contribuye a su análisis y comprensión.</w:t>
      </w:r>
    </w:p>
    <w:p w:rsidR="002425B0" w:rsidRPr="00511CB2" w:rsidRDefault="002425B0" w:rsidP="002425B0">
      <w:pPr>
        <w:jc w:val="both"/>
        <w:rPr>
          <w:sz w:val="24"/>
          <w:szCs w:val="24"/>
        </w:rPr>
      </w:pPr>
      <w:r w:rsidRPr="00511CB2">
        <w:rPr>
          <w:sz w:val="24"/>
          <w:szCs w:val="24"/>
        </w:rPr>
        <w:t xml:space="preserve">En plena crisis de la postmodernidad, muchas veces es en los grupos donde las personas encuentran la posibilidad de salvaguardar sus intereses y defender su derecho a </w:t>
      </w:r>
      <w:r w:rsidRPr="00511CB2">
        <w:rPr>
          <w:sz w:val="24"/>
          <w:szCs w:val="24"/>
        </w:rPr>
        <w:lastRenderedPageBreak/>
        <w:t>cuestionar los mandatos sociales promovidos como ideales, negando y hasta cuestionando el desarrollo cultural que caracteriza la identidad de millones de personas en el mundo.</w:t>
      </w:r>
    </w:p>
    <w:p w:rsidR="002425B0" w:rsidRPr="00511CB2" w:rsidRDefault="002425B0" w:rsidP="002425B0">
      <w:pPr>
        <w:jc w:val="both"/>
        <w:rPr>
          <w:sz w:val="24"/>
          <w:szCs w:val="24"/>
        </w:rPr>
      </w:pPr>
      <w:r w:rsidRPr="00511CB2">
        <w:rPr>
          <w:sz w:val="24"/>
          <w:szCs w:val="24"/>
        </w:rPr>
        <w:t>En este sentido, el trabajo que se emprenda para favorecer el bienestar de las personas, garantizar sus derechos humanos y en general para impactar la sociedad, haciéndola más inclusiva y más propicia para el desarrollo integral de las personas, solo puede hacerse desde una comprensión critica de la función que juegan instancias relevantes (en especial la familia, la escuela y la comunidad) en la conformación de la identidad de las personas y en su realidad cotidiana.</w:t>
      </w:r>
    </w:p>
    <w:p w:rsidR="002425B0" w:rsidRDefault="002425B0" w:rsidP="002425B0">
      <w:pPr>
        <w:spacing w:before="240" w:after="0"/>
        <w:rPr>
          <w:b/>
        </w:rPr>
      </w:pPr>
    </w:p>
    <w:p w:rsidR="002425B0" w:rsidRDefault="002425B0" w:rsidP="002425B0">
      <w:pPr>
        <w:spacing w:after="0"/>
        <w:rPr>
          <w:rFonts w:ascii="Arial" w:hAnsi="Arial" w:cs="Arial"/>
          <w:b/>
        </w:rPr>
      </w:pPr>
      <w:r w:rsidRPr="00511CB2">
        <w:rPr>
          <w:rFonts w:ascii="Arial" w:hAnsi="Arial" w:cs="Arial"/>
          <w:b/>
        </w:rPr>
        <w:t>II.  Temática</w:t>
      </w:r>
    </w:p>
    <w:p w:rsidR="002425B0" w:rsidRDefault="002425B0" w:rsidP="002425B0">
      <w:pPr>
        <w:spacing w:after="0"/>
        <w:rPr>
          <w:rFonts w:ascii="Arial" w:hAnsi="Arial" w:cs="Arial"/>
          <w:b/>
        </w:rPr>
      </w:pPr>
    </w:p>
    <w:p w:rsidR="003C389A" w:rsidRDefault="002425B0" w:rsidP="002425B0">
      <w:pPr>
        <w:spacing w:after="0"/>
        <w:jc w:val="both"/>
        <w:rPr>
          <w:sz w:val="24"/>
          <w:szCs w:val="24"/>
        </w:rPr>
      </w:pPr>
      <w:r>
        <w:rPr>
          <w:sz w:val="24"/>
          <w:szCs w:val="24"/>
        </w:rPr>
        <w:t xml:space="preserve">El </w:t>
      </w:r>
      <w:r w:rsidRPr="00511CB2">
        <w:rPr>
          <w:sz w:val="24"/>
          <w:szCs w:val="24"/>
        </w:rPr>
        <w:t>curso desarrollará una serie de co</w:t>
      </w:r>
      <w:r>
        <w:rPr>
          <w:sz w:val="24"/>
          <w:szCs w:val="24"/>
        </w:rPr>
        <w:t xml:space="preserve">ntenidos temáticos, articulados </w:t>
      </w:r>
      <w:r w:rsidRPr="00511CB2">
        <w:rPr>
          <w:sz w:val="24"/>
          <w:szCs w:val="24"/>
        </w:rPr>
        <w:t>alrededor de tres ejes fundamental</w:t>
      </w:r>
      <w:r>
        <w:rPr>
          <w:sz w:val="24"/>
          <w:szCs w:val="24"/>
        </w:rPr>
        <w:t xml:space="preserve">es: la familia, la escuela y la </w:t>
      </w:r>
      <w:r w:rsidRPr="00511CB2">
        <w:rPr>
          <w:sz w:val="24"/>
          <w:szCs w:val="24"/>
        </w:rPr>
        <w:t xml:space="preserve">comunidad.  </w:t>
      </w:r>
      <w:r w:rsidR="003C389A">
        <w:rPr>
          <w:sz w:val="24"/>
          <w:szCs w:val="24"/>
        </w:rPr>
        <w:t>De forma transversal se desarrollarán los contenidos bajo los enfoques de derechos humanos, género y generacional.</w:t>
      </w:r>
    </w:p>
    <w:p w:rsidR="003C389A" w:rsidRDefault="003C389A" w:rsidP="002425B0">
      <w:pPr>
        <w:spacing w:after="0"/>
        <w:jc w:val="both"/>
        <w:rPr>
          <w:sz w:val="24"/>
          <w:szCs w:val="24"/>
        </w:rPr>
      </w:pPr>
    </w:p>
    <w:p w:rsidR="002425B0" w:rsidRPr="00AB373B" w:rsidRDefault="002425B0" w:rsidP="002425B0">
      <w:pPr>
        <w:spacing w:after="0"/>
        <w:jc w:val="both"/>
        <w:rPr>
          <w:rFonts w:ascii="Arial" w:hAnsi="Arial" w:cs="Arial"/>
          <w:b/>
        </w:rPr>
      </w:pPr>
      <w:r w:rsidRPr="00511CB2">
        <w:rPr>
          <w:sz w:val="24"/>
          <w:szCs w:val="24"/>
        </w:rPr>
        <w:t>La comp</w:t>
      </w:r>
      <w:r>
        <w:rPr>
          <w:sz w:val="24"/>
          <w:szCs w:val="24"/>
        </w:rPr>
        <w:t xml:space="preserve">rensión de la dinámica </w:t>
      </w:r>
      <w:r w:rsidRPr="00511CB2">
        <w:rPr>
          <w:sz w:val="24"/>
          <w:szCs w:val="24"/>
        </w:rPr>
        <w:t>grupal, con sus experiencias aciertos y desaciertos, favorece la toma de conciencia de las personas que interactúan y en cuyo sentido se entrelaza el poder, la ética, los valores y otros aspectos que se concretan en la cotidianidad misma. Su comprensión se fundamenta en los prin</w:t>
      </w:r>
      <w:r w:rsidR="003C389A">
        <w:rPr>
          <w:sz w:val="24"/>
          <w:szCs w:val="24"/>
        </w:rPr>
        <w:t>cipios de la psicología s</w:t>
      </w:r>
      <w:r>
        <w:rPr>
          <w:sz w:val="24"/>
          <w:szCs w:val="24"/>
        </w:rPr>
        <w:t xml:space="preserve">ocial, </w:t>
      </w:r>
      <w:r w:rsidRPr="00511CB2">
        <w:rPr>
          <w:sz w:val="24"/>
          <w:szCs w:val="24"/>
        </w:rPr>
        <w:t>cuyos exponentes han formulado diversas teorías psicosociales, que aportan elementos a la comprensión de la dinámica personal, grupal y social.</w:t>
      </w:r>
    </w:p>
    <w:p w:rsidR="002425B0" w:rsidRPr="00511CB2" w:rsidRDefault="002425B0" w:rsidP="002425B0">
      <w:pPr>
        <w:pStyle w:val="Sinespaciado"/>
        <w:jc w:val="both"/>
        <w:rPr>
          <w:sz w:val="24"/>
          <w:szCs w:val="24"/>
        </w:rPr>
      </w:pPr>
    </w:p>
    <w:p w:rsidR="002425B0" w:rsidRDefault="002425B0" w:rsidP="002425B0">
      <w:pPr>
        <w:spacing w:after="0"/>
        <w:jc w:val="both"/>
        <w:rPr>
          <w:sz w:val="24"/>
          <w:szCs w:val="24"/>
        </w:rPr>
      </w:pPr>
      <w:r w:rsidRPr="00511CB2">
        <w:rPr>
          <w:sz w:val="24"/>
          <w:szCs w:val="24"/>
        </w:rPr>
        <w:t xml:space="preserve">2.1 </w:t>
      </w:r>
      <w:r w:rsidRPr="00511CB2">
        <w:rPr>
          <w:sz w:val="24"/>
          <w:szCs w:val="24"/>
          <w:u w:val="single"/>
        </w:rPr>
        <w:t>La familia:</w:t>
      </w:r>
    </w:p>
    <w:p w:rsidR="002425B0" w:rsidRDefault="002425B0" w:rsidP="002425B0">
      <w:pPr>
        <w:spacing w:after="0"/>
        <w:jc w:val="both"/>
        <w:rPr>
          <w:sz w:val="24"/>
          <w:szCs w:val="24"/>
        </w:rPr>
      </w:pPr>
    </w:p>
    <w:p w:rsidR="002425B0" w:rsidRPr="00511CB2" w:rsidRDefault="002425B0" w:rsidP="002425B0">
      <w:pPr>
        <w:spacing w:after="0"/>
        <w:jc w:val="both"/>
        <w:rPr>
          <w:sz w:val="24"/>
          <w:szCs w:val="24"/>
        </w:rPr>
      </w:pPr>
      <w:r>
        <w:rPr>
          <w:sz w:val="24"/>
          <w:szCs w:val="24"/>
        </w:rPr>
        <w:t xml:space="preserve">Su </w:t>
      </w:r>
      <w:r w:rsidRPr="00511CB2">
        <w:rPr>
          <w:sz w:val="24"/>
          <w:szCs w:val="24"/>
        </w:rPr>
        <w:t>análisis está orientado a reconocer los principales antecedentes</w:t>
      </w:r>
      <w:r w:rsidRPr="00511CB2">
        <w:rPr>
          <w:sz w:val="24"/>
          <w:szCs w:val="24"/>
        </w:rPr>
        <w:br/>
        <w:t>históricos y las perspectivas futuras de familia. Se analizan distintos aportes</w:t>
      </w:r>
      <w:r w:rsidRPr="00511CB2">
        <w:rPr>
          <w:sz w:val="24"/>
          <w:szCs w:val="24"/>
        </w:rPr>
        <w:br/>
        <w:t xml:space="preserve">teóricos de Mabel Burín e Irene Meler, quienes desde su experiencia como psicoterapeutas, interpretan el ámbito familiar desde la construcción de género; abordando con sentido crítico la sexualidad (lo permitido y lo prohibido) como expresión de poder.  Por otra parte se revisan aportes a la comprensión de la construcción de la feminidad y la masculinidad desde aportes de  científicas y científicos sociales </w:t>
      </w:r>
      <w:r w:rsidRPr="00511CB2">
        <w:rPr>
          <w:sz w:val="24"/>
          <w:szCs w:val="24"/>
        </w:rPr>
        <w:lastRenderedPageBreak/>
        <w:t xml:space="preserve">costarricenses, ahondando en las consecuencias de la socialización en las posibilidades de bienestar de las personas, desde un Enfoque de Derechos Humanos. </w:t>
      </w:r>
    </w:p>
    <w:p w:rsidR="002425B0" w:rsidRPr="00511CB2" w:rsidRDefault="002425B0" w:rsidP="002425B0">
      <w:pPr>
        <w:jc w:val="both"/>
        <w:rPr>
          <w:sz w:val="24"/>
          <w:szCs w:val="24"/>
        </w:rPr>
      </w:pPr>
      <w:r w:rsidRPr="00511CB2">
        <w:rPr>
          <w:sz w:val="24"/>
          <w:szCs w:val="24"/>
        </w:rPr>
        <w:t>Tomando en cuenta cómo la socialización de género en nuestra sociedad va acompañada indeleblemente por la huella de la violencia intrafamiliar, se abordará dicho tema con mayor profundidad, procurando otorgar algunas herramientas teóricas para la comprensión y metodológicas para el abordaje de dicha problemática.</w:t>
      </w:r>
    </w:p>
    <w:p w:rsidR="002425B0" w:rsidRPr="00CA5BC6" w:rsidRDefault="002425B0" w:rsidP="002425B0">
      <w:pPr>
        <w:spacing w:after="0"/>
        <w:jc w:val="both"/>
        <w:rPr>
          <w:sz w:val="24"/>
          <w:szCs w:val="24"/>
          <w:u w:val="single"/>
        </w:rPr>
      </w:pPr>
      <w:r w:rsidRPr="00511CB2">
        <w:rPr>
          <w:sz w:val="24"/>
          <w:szCs w:val="24"/>
        </w:rPr>
        <w:t xml:space="preserve">2.2 </w:t>
      </w:r>
      <w:r w:rsidRPr="00511CB2">
        <w:rPr>
          <w:sz w:val="24"/>
          <w:szCs w:val="24"/>
          <w:u w:val="single"/>
        </w:rPr>
        <w:t>La escuela:</w:t>
      </w:r>
    </w:p>
    <w:p w:rsidR="002425B0" w:rsidRDefault="002425B0" w:rsidP="002425B0">
      <w:pPr>
        <w:spacing w:after="0"/>
        <w:jc w:val="both"/>
        <w:rPr>
          <w:sz w:val="24"/>
          <w:szCs w:val="24"/>
        </w:rPr>
      </w:pPr>
    </w:p>
    <w:p w:rsidR="002425B0" w:rsidRPr="00511CB2" w:rsidRDefault="002425B0" w:rsidP="002425B0">
      <w:pPr>
        <w:spacing w:after="0"/>
        <w:jc w:val="both"/>
        <w:rPr>
          <w:sz w:val="24"/>
          <w:szCs w:val="24"/>
        </w:rPr>
      </w:pPr>
      <w:r w:rsidRPr="00511CB2">
        <w:rPr>
          <w:sz w:val="24"/>
          <w:szCs w:val="24"/>
        </w:rPr>
        <w:t>Otro eje de análisis, es la escuela por su vínculo estrecho con el hogar y</w:t>
      </w:r>
      <w:r w:rsidRPr="00511CB2">
        <w:rPr>
          <w:sz w:val="24"/>
          <w:szCs w:val="24"/>
        </w:rPr>
        <w:br/>
        <w:t xml:space="preserve">la comunidad, lo que favorece la construcción de diversas redes sociales de interacciones y dinámicas, cuyo tejido debe ser conocido para favorecer los procesos de cambio social. </w:t>
      </w:r>
    </w:p>
    <w:p w:rsidR="002425B0" w:rsidRPr="00511CB2" w:rsidRDefault="002425B0" w:rsidP="002425B0">
      <w:pPr>
        <w:jc w:val="both"/>
        <w:rPr>
          <w:sz w:val="24"/>
          <w:szCs w:val="24"/>
        </w:rPr>
      </w:pPr>
      <w:r w:rsidRPr="00511CB2">
        <w:rPr>
          <w:sz w:val="24"/>
          <w:szCs w:val="24"/>
        </w:rPr>
        <w:t xml:space="preserve">Desde esta perspectiva, la escuela se analiza como institución central que favorece o inhibe el desarrollo personal, de la familia y la comunidad. La historia de la escuela, el rol de agente socializador, los procesos de participación y socialización que se gestan alrededor de esta instancia, son parte de los contenidos a analizar. </w:t>
      </w:r>
    </w:p>
    <w:p w:rsidR="002425B0" w:rsidRPr="00511CB2" w:rsidRDefault="002425B0" w:rsidP="002425B0">
      <w:pPr>
        <w:spacing w:after="0"/>
        <w:jc w:val="both"/>
        <w:rPr>
          <w:sz w:val="24"/>
          <w:szCs w:val="24"/>
        </w:rPr>
      </w:pPr>
      <w:r w:rsidRPr="00511CB2">
        <w:rPr>
          <w:sz w:val="24"/>
          <w:szCs w:val="24"/>
        </w:rPr>
        <w:t xml:space="preserve">2.3 </w:t>
      </w:r>
      <w:r w:rsidRPr="00511CB2">
        <w:rPr>
          <w:sz w:val="24"/>
          <w:szCs w:val="24"/>
          <w:u w:val="single"/>
        </w:rPr>
        <w:t>La comunidad</w:t>
      </w:r>
      <w:r w:rsidRPr="00511CB2">
        <w:rPr>
          <w:sz w:val="24"/>
          <w:szCs w:val="24"/>
        </w:rPr>
        <w:t>:</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Se abordará el tema de la dinámica de los grupos u organizaciones sociales presentes en los diversos contextos comunitarios. En este sentido se analizará de forma crítica el proceso de conformación de dichos grupos, cómo se organiza y qué papel juegan para una determinada comunidad.  Paralelamente</w:t>
      </w:r>
      <w:r>
        <w:rPr>
          <w:sz w:val="24"/>
          <w:szCs w:val="24"/>
        </w:rPr>
        <w:t>,</w:t>
      </w:r>
      <w:r w:rsidRPr="00511CB2">
        <w:rPr>
          <w:sz w:val="24"/>
          <w:szCs w:val="24"/>
        </w:rPr>
        <w:t xml:space="preserve"> se hará énfasis en lo referente a cómo se plasma en una organización concreta lo aprendido afectiva y cognoscitivamente en los escenarios familiares y educativos (procesos de socialización). En este sentido, se pondrá atención a las dinámicas grupales presentes en las organizaciones, las interacciones y algunos aspectos relevantes de ésta: el ejercicio del poder (haciendo hincapié en el género y en lo etáreo como variables fundamentales) el liderazgo, la motivación y los estilos comunicativos.</w:t>
      </w:r>
      <w:r w:rsidR="00EB4470">
        <w:rPr>
          <w:sz w:val="24"/>
          <w:szCs w:val="24"/>
        </w:rPr>
        <w:t xml:space="preserve"> </w:t>
      </w:r>
      <w:r w:rsidRPr="00511CB2">
        <w:rPr>
          <w:sz w:val="24"/>
          <w:szCs w:val="24"/>
        </w:rPr>
        <w:t xml:space="preserve">El énfasis de este eje es el de repasar críticamente lo observado por las y los estudiantes de cara a sus prácticas profesionalizantes, de manera que puedan identificar como los procesos psicosociales presentes en los contextos familiares y escolares, se reflejan en las organizaciones sociales presentes en las comunidades. Lo anterior con el objetivo fundamental de que dicha identificación les permita, así mismo, construir estrategias para el fortalecimiento estratégico orientado a la autogestión de dichos grupos.  </w:t>
      </w:r>
    </w:p>
    <w:p w:rsidR="002425B0" w:rsidRPr="00CA5BC6" w:rsidRDefault="002425B0" w:rsidP="002425B0">
      <w:pPr>
        <w:spacing w:after="0"/>
        <w:jc w:val="both"/>
        <w:rPr>
          <w:sz w:val="24"/>
          <w:szCs w:val="24"/>
        </w:rPr>
      </w:pPr>
    </w:p>
    <w:p w:rsidR="002425B0" w:rsidRPr="00511CB2" w:rsidRDefault="002425B0" w:rsidP="002425B0">
      <w:pPr>
        <w:jc w:val="both"/>
        <w:rPr>
          <w:rFonts w:ascii="Arial" w:hAnsi="Arial" w:cs="Arial"/>
          <w:b/>
        </w:rPr>
      </w:pPr>
      <w:r w:rsidRPr="00511CB2">
        <w:rPr>
          <w:rFonts w:ascii="Arial" w:hAnsi="Arial" w:cs="Arial"/>
          <w:b/>
        </w:rPr>
        <w:t xml:space="preserve">III. Objetivos </w:t>
      </w:r>
    </w:p>
    <w:p w:rsidR="002425B0" w:rsidRDefault="002425B0" w:rsidP="002425B0">
      <w:pPr>
        <w:spacing w:after="0"/>
        <w:jc w:val="both"/>
        <w:rPr>
          <w:sz w:val="24"/>
          <w:szCs w:val="24"/>
        </w:rPr>
      </w:pPr>
      <w:r w:rsidRPr="00511CB2">
        <w:rPr>
          <w:sz w:val="24"/>
          <w:szCs w:val="24"/>
        </w:rPr>
        <w:t xml:space="preserve">3.1 General </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 xml:space="preserve">Comprender la interacción social entre familia, escuela y organizaciones sociales en el contexto comunitario, identificando los elementos claves que contribuyen al intercambio, el bienestar y el disfrute de los derechos humanos de las personas. </w:t>
      </w:r>
    </w:p>
    <w:p w:rsidR="00824E5E" w:rsidRPr="00511CB2" w:rsidRDefault="00824E5E" w:rsidP="002425B0">
      <w:pPr>
        <w:spacing w:after="0"/>
        <w:jc w:val="both"/>
        <w:rPr>
          <w:sz w:val="24"/>
          <w:szCs w:val="24"/>
        </w:rPr>
      </w:pPr>
    </w:p>
    <w:p w:rsidR="002425B0" w:rsidRDefault="002425B0" w:rsidP="002425B0">
      <w:pPr>
        <w:pStyle w:val="Sinespaciado"/>
        <w:jc w:val="both"/>
        <w:rPr>
          <w:sz w:val="24"/>
          <w:szCs w:val="24"/>
        </w:rPr>
      </w:pPr>
    </w:p>
    <w:p w:rsidR="002425B0" w:rsidRDefault="002425B0" w:rsidP="002425B0">
      <w:pPr>
        <w:pStyle w:val="Sinespaciado"/>
        <w:jc w:val="both"/>
        <w:rPr>
          <w:sz w:val="24"/>
          <w:szCs w:val="24"/>
        </w:rPr>
      </w:pPr>
      <w:r w:rsidRPr="00511CB2">
        <w:rPr>
          <w:sz w:val="24"/>
          <w:szCs w:val="24"/>
        </w:rPr>
        <w:t>3.2 Específicos</w:t>
      </w:r>
    </w:p>
    <w:p w:rsidR="002425B0" w:rsidRDefault="002425B0" w:rsidP="002425B0">
      <w:pPr>
        <w:pStyle w:val="Sinespaciado"/>
        <w:jc w:val="both"/>
        <w:rPr>
          <w:sz w:val="24"/>
          <w:szCs w:val="24"/>
        </w:rPr>
      </w:pPr>
    </w:p>
    <w:p w:rsidR="002425B0" w:rsidRDefault="002425B0" w:rsidP="002425B0">
      <w:pPr>
        <w:pStyle w:val="Sinespaciado"/>
        <w:numPr>
          <w:ilvl w:val="0"/>
          <w:numId w:val="2"/>
        </w:numPr>
        <w:jc w:val="both"/>
        <w:rPr>
          <w:sz w:val="24"/>
          <w:szCs w:val="24"/>
        </w:rPr>
      </w:pPr>
      <w:r w:rsidRPr="00511CB2">
        <w:rPr>
          <w:sz w:val="24"/>
          <w:szCs w:val="24"/>
        </w:rPr>
        <w:t>Analizar críticamente los procesos psicosociales que forman parte fundamental del proceso de socialización en el contexto familiar de las</w:t>
      </w:r>
      <w:r w:rsidRPr="00511CB2">
        <w:rPr>
          <w:sz w:val="24"/>
          <w:szCs w:val="24"/>
        </w:rPr>
        <w:br/>
        <w:t>personas.</w:t>
      </w:r>
    </w:p>
    <w:p w:rsidR="002425B0" w:rsidRDefault="002425B0" w:rsidP="002425B0">
      <w:pPr>
        <w:pStyle w:val="Sinespaciado"/>
        <w:ind w:left="720"/>
        <w:jc w:val="both"/>
        <w:rPr>
          <w:sz w:val="24"/>
          <w:szCs w:val="24"/>
        </w:rPr>
      </w:pPr>
    </w:p>
    <w:p w:rsidR="002425B0" w:rsidRDefault="002425B0" w:rsidP="002425B0">
      <w:pPr>
        <w:pStyle w:val="Sinespaciado"/>
        <w:numPr>
          <w:ilvl w:val="0"/>
          <w:numId w:val="2"/>
        </w:numPr>
        <w:jc w:val="both"/>
        <w:rPr>
          <w:sz w:val="24"/>
          <w:szCs w:val="24"/>
        </w:rPr>
      </w:pPr>
      <w:r w:rsidRPr="00511CB2">
        <w:rPr>
          <w:sz w:val="24"/>
          <w:szCs w:val="24"/>
        </w:rPr>
        <w:t>Identificar el papel fundamental que juega la escuela como escenario</w:t>
      </w:r>
      <w:r w:rsidRPr="00511CB2">
        <w:rPr>
          <w:sz w:val="24"/>
          <w:szCs w:val="24"/>
        </w:rPr>
        <w:br/>
        <w:t>para la socialización de las niñas y los niños, y su vínculo con la familia</w:t>
      </w:r>
      <w:r w:rsidRPr="00511CB2">
        <w:rPr>
          <w:sz w:val="24"/>
          <w:szCs w:val="24"/>
        </w:rPr>
        <w:br/>
        <w:t xml:space="preserve">y la comunidad. </w:t>
      </w:r>
    </w:p>
    <w:p w:rsidR="002425B0" w:rsidRDefault="002425B0" w:rsidP="002425B0">
      <w:pPr>
        <w:pStyle w:val="Sinespaciado"/>
        <w:jc w:val="both"/>
        <w:rPr>
          <w:sz w:val="24"/>
          <w:szCs w:val="24"/>
        </w:rPr>
      </w:pPr>
    </w:p>
    <w:p w:rsidR="002425B0" w:rsidRPr="00511CB2" w:rsidRDefault="002425B0" w:rsidP="002425B0">
      <w:pPr>
        <w:pStyle w:val="Sinespaciado"/>
        <w:numPr>
          <w:ilvl w:val="0"/>
          <w:numId w:val="2"/>
        </w:numPr>
        <w:spacing w:line="276" w:lineRule="auto"/>
        <w:jc w:val="both"/>
        <w:rPr>
          <w:sz w:val="24"/>
          <w:szCs w:val="24"/>
        </w:rPr>
      </w:pPr>
      <w:r w:rsidRPr="00511CB2">
        <w:rPr>
          <w:sz w:val="24"/>
          <w:szCs w:val="24"/>
        </w:rPr>
        <w:t>Impulsar una visión crítica en las y los estudiantes acerca del rol</w:t>
      </w:r>
      <w:r w:rsidRPr="00511CB2">
        <w:rPr>
          <w:sz w:val="24"/>
          <w:szCs w:val="24"/>
        </w:rPr>
        <w:br/>
        <w:t>que cumplen las organizaciones sociales en el proceso de desarrollo de las</w:t>
      </w:r>
      <w:r w:rsidRPr="00511CB2">
        <w:rPr>
          <w:sz w:val="24"/>
          <w:szCs w:val="24"/>
        </w:rPr>
        <w:br/>
        <w:t>personas, así como los procesos psicosociales presentes en las mismas.</w:t>
      </w:r>
      <w:r w:rsidRPr="00511CB2">
        <w:rPr>
          <w:sz w:val="24"/>
          <w:szCs w:val="24"/>
        </w:rPr>
        <w:br/>
      </w:r>
    </w:p>
    <w:p w:rsidR="002425B0" w:rsidRPr="00511CB2" w:rsidRDefault="002425B0" w:rsidP="002425B0">
      <w:pPr>
        <w:spacing w:after="0"/>
        <w:jc w:val="both"/>
        <w:rPr>
          <w:b/>
          <w:sz w:val="24"/>
          <w:szCs w:val="24"/>
        </w:rPr>
      </w:pPr>
      <w:r w:rsidRPr="00511CB2">
        <w:rPr>
          <w:b/>
          <w:sz w:val="24"/>
          <w:szCs w:val="24"/>
        </w:rPr>
        <w:t>IV. Perfil de salida</w:t>
      </w:r>
    </w:p>
    <w:p w:rsidR="002425B0" w:rsidRDefault="002425B0" w:rsidP="002425B0">
      <w:pPr>
        <w:spacing w:after="0"/>
        <w:jc w:val="both"/>
        <w:rPr>
          <w:sz w:val="24"/>
          <w:szCs w:val="24"/>
        </w:rPr>
      </w:pPr>
    </w:p>
    <w:p w:rsidR="002425B0" w:rsidRDefault="002425B0" w:rsidP="002425B0">
      <w:pPr>
        <w:spacing w:after="0"/>
        <w:jc w:val="both"/>
        <w:rPr>
          <w:sz w:val="24"/>
          <w:szCs w:val="24"/>
        </w:rPr>
      </w:pPr>
      <w:r w:rsidRPr="00511CB2">
        <w:rPr>
          <w:sz w:val="24"/>
          <w:szCs w:val="24"/>
        </w:rPr>
        <w:t>Se espera que las y los estudiantes, al finalizar el ciclo de aprendizaje,</w:t>
      </w:r>
      <w:r w:rsidRPr="00511CB2">
        <w:rPr>
          <w:sz w:val="24"/>
          <w:szCs w:val="24"/>
        </w:rPr>
        <w:br/>
        <w:t>logren integrar diversos aspectos que son clave en las dinámicas grupales de</w:t>
      </w:r>
      <w:r w:rsidRPr="00511CB2">
        <w:rPr>
          <w:sz w:val="24"/>
          <w:szCs w:val="24"/>
        </w:rPr>
        <w:br/>
        <w:t>familia, escuela y organizaciones sociales</w:t>
      </w:r>
      <w:r w:rsidR="003C389A">
        <w:rPr>
          <w:sz w:val="24"/>
          <w:szCs w:val="24"/>
        </w:rPr>
        <w:t xml:space="preserve"> e integren como herramientas profesionales los enfoques de derechos humanos, género y generacional</w:t>
      </w:r>
      <w:r w:rsidRPr="00511CB2">
        <w:rPr>
          <w:sz w:val="24"/>
          <w:szCs w:val="24"/>
        </w:rPr>
        <w:t>. Mediante el trabajo teórico y</w:t>
      </w:r>
      <w:r w:rsidRPr="00511CB2">
        <w:rPr>
          <w:sz w:val="24"/>
          <w:szCs w:val="24"/>
        </w:rPr>
        <w:br/>
        <w:t>práctico, se favorecerá en la formación del</w:t>
      </w:r>
      <w:r w:rsidR="00590471">
        <w:rPr>
          <w:sz w:val="24"/>
          <w:szCs w:val="24"/>
        </w:rPr>
        <w:t xml:space="preserve"> y la</w:t>
      </w:r>
      <w:r w:rsidRPr="00511CB2">
        <w:rPr>
          <w:sz w:val="24"/>
          <w:szCs w:val="24"/>
        </w:rPr>
        <w:t xml:space="preserve"> estudiante, una visión crítica</w:t>
      </w:r>
      <w:r w:rsidRPr="00511CB2">
        <w:rPr>
          <w:sz w:val="24"/>
          <w:szCs w:val="24"/>
        </w:rPr>
        <w:br/>
        <w:t>de los procesos psicosociales al interior de la estructura de la familia, la</w:t>
      </w:r>
      <w:r w:rsidRPr="00511CB2">
        <w:rPr>
          <w:sz w:val="24"/>
          <w:szCs w:val="24"/>
        </w:rPr>
        <w:br/>
        <w:t>escuela y grupos organizados en el contexto comunitario, reconociendo los</w:t>
      </w:r>
      <w:r w:rsidRPr="00511CB2">
        <w:rPr>
          <w:sz w:val="24"/>
          <w:szCs w:val="24"/>
        </w:rPr>
        <w:br/>
        <w:t>elementos estratégicos que deben tomarse en cuenta, para favorecer su</w:t>
      </w:r>
      <w:r w:rsidRPr="00511CB2">
        <w:rPr>
          <w:sz w:val="24"/>
          <w:szCs w:val="24"/>
        </w:rPr>
        <w:br/>
        <w:t>integración en pro de la equidad y el respeto a los derechos humanos. La</w:t>
      </w:r>
      <w:r w:rsidRPr="00511CB2">
        <w:rPr>
          <w:sz w:val="24"/>
          <w:szCs w:val="24"/>
        </w:rPr>
        <w:br/>
        <w:t>experiencia práctica permitirá a las y los estudiantes asumir una posición</w:t>
      </w:r>
      <w:r w:rsidRPr="00511CB2">
        <w:rPr>
          <w:sz w:val="24"/>
          <w:szCs w:val="24"/>
        </w:rPr>
        <w:br/>
        <w:t xml:space="preserve">crítica con respecto al conocimiento adquirido. </w:t>
      </w:r>
    </w:p>
    <w:p w:rsidR="002425B0" w:rsidRDefault="002425B0" w:rsidP="002425B0">
      <w:pPr>
        <w:spacing w:after="0"/>
        <w:jc w:val="both"/>
        <w:rPr>
          <w:sz w:val="24"/>
          <w:szCs w:val="24"/>
        </w:rPr>
      </w:pPr>
    </w:p>
    <w:p w:rsidR="002425B0" w:rsidRPr="00511CB2" w:rsidRDefault="002425B0" w:rsidP="002425B0">
      <w:pPr>
        <w:jc w:val="both"/>
        <w:rPr>
          <w:rFonts w:ascii="Arial" w:hAnsi="Arial" w:cs="Arial"/>
          <w:b/>
        </w:rPr>
      </w:pPr>
      <w:r w:rsidRPr="00511CB2">
        <w:rPr>
          <w:rFonts w:ascii="Arial" w:hAnsi="Arial" w:cs="Arial"/>
          <w:b/>
        </w:rPr>
        <w:t xml:space="preserve">V. Metodología </w:t>
      </w:r>
    </w:p>
    <w:p w:rsidR="00E951DF" w:rsidRDefault="00E951DF" w:rsidP="002425B0">
      <w:pPr>
        <w:jc w:val="both"/>
        <w:rPr>
          <w:sz w:val="24"/>
          <w:szCs w:val="24"/>
        </w:rPr>
      </w:pPr>
      <w:r>
        <w:rPr>
          <w:sz w:val="24"/>
          <w:szCs w:val="24"/>
        </w:rPr>
        <w:t>La metodología del curso estar</w:t>
      </w:r>
      <w:r w:rsidR="006B77F7">
        <w:rPr>
          <w:sz w:val="24"/>
          <w:szCs w:val="24"/>
        </w:rPr>
        <w:t>á compuesta por tres</w:t>
      </w:r>
      <w:r>
        <w:rPr>
          <w:sz w:val="24"/>
          <w:szCs w:val="24"/>
        </w:rPr>
        <w:t xml:space="preserve"> líneas fundamentales:</w:t>
      </w:r>
    </w:p>
    <w:p w:rsidR="006B77F7" w:rsidRDefault="0040751E" w:rsidP="00E951DF">
      <w:pPr>
        <w:pStyle w:val="Prrafodelista"/>
        <w:numPr>
          <w:ilvl w:val="0"/>
          <w:numId w:val="4"/>
        </w:numPr>
        <w:jc w:val="both"/>
        <w:rPr>
          <w:sz w:val="24"/>
          <w:szCs w:val="24"/>
        </w:rPr>
      </w:pPr>
      <w:r w:rsidRPr="00E951DF">
        <w:rPr>
          <w:sz w:val="24"/>
          <w:szCs w:val="24"/>
        </w:rPr>
        <w:t>El desarrollo del</w:t>
      </w:r>
      <w:r w:rsidR="008D3069" w:rsidRPr="00E951DF">
        <w:rPr>
          <w:sz w:val="24"/>
          <w:szCs w:val="24"/>
        </w:rPr>
        <w:t xml:space="preserve"> curso </w:t>
      </w:r>
      <w:r w:rsidRPr="00E951DF">
        <w:rPr>
          <w:sz w:val="24"/>
          <w:szCs w:val="24"/>
        </w:rPr>
        <w:t>se</w:t>
      </w:r>
      <w:r w:rsidR="00EB4470">
        <w:rPr>
          <w:sz w:val="24"/>
          <w:szCs w:val="24"/>
        </w:rPr>
        <w:t xml:space="preserve"> </w:t>
      </w:r>
      <w:r w:rsidR="002425B0" w:rsidRPr="00E951DF">
        <w:rPr>
          <w:sz w:val="24"/>
          <w:szCs w:val="24"/>
        </w:rPr>
        <w:t xml:space="preserve">fundamenta en el análisis teórico de </w:t>
      </w:r>
      <w:r w:rsidR="00352987" w:rsidRPr="00E951DF">
        <w:rPr>
          <w:sz w:val="24"/>
          <w:szCs w:val="24"/>
        </w:rPr>
        <w:t xml:space="preserve">las </w:t>
      </w:r>
      <w:r w:rsidR="002425B0" w:rsidRPr="00E951DF">
        <w:rPr>
          <w:sz w:val="24"/>
          <w:szCs w:val="24"/>
        </w:rPr>
        <w:t>lecturas</w:t>
      </w:r>
      <w:r w:rsidR="002425B0" w:rsidRPr="00E951DF">
        <w:rPr>
          <w:sz w:val="24"/>
          <w:szCs w:val="24"/>
        </w:rPr>
        <w:br/>
        <w:t>asig</w:t>
      </w:r>
      <w:r w:rsidR="00352987" w:rsidRPr="00E951DF">
        <w:rPr>
          <w:sz w:val="24"/>
          <w:szCs w:val="24"/>
        </w:rPr>
        <w:t>nadas</w:t>
      </w:r>
      <w:r w:rsidRPr="00E951DF">
        <w:rPr>
          <w:sz w:val="24"/>
          <w:szCs w:val="24"/>
        </w:rPr>
        <w:t xml:space="preserve">, las cuales se confrontarán con la realidad mediante </w:t>
      </w:r>
      <w:r w:rsidR="00A153D5" w:rsidRPr="00E951DF">
        <w:rPr>
          <w:sz w:val="24"/>
          <w:szCs w:val="24"/>
        </w:rPr>
        <w:t xml:space="preserve">el seguimiento a la práctica </w:t>
      </w:r>
      <w:r w:rsidRPr="00E951DF">
        <w:rPr>
          <w:sz w:val="24"/>
          <w:szCs w:val="24"/>
        </w:rPr>
        <w:t>que involucra a la familia, la escuela y la comunidad</w:t>
      </w:r>
      <w:r w:rsidR="00A153D5" w:rsidRPr="00E951DF">
        <w:rPr>
          <w:sz w:val="24"/>
          <w:szCs w:val="24"/>
        </w:rPr>
        <w:t xml:space="preserve"> iniciada en el semestre anterior</w:t>
      </w:r>
      <w:r w:rsidRPr="00E951DF">
        <w:rPr>
          <w:sz w:val="24"/>
          <w:szCs w:val="24"/>
        </w:rPr>
        <w:t xml:space="preserve">.   La asistencia y la participación </w:t>
      </w:r>
      <w:r w:rsidR="00092D96" w:rsidRPr="00E951DF">
        <w:rPr>
          <w:sz w:val="24"/>
          <w:szCs w:val="24"/>
        </w:rPr>
        <w:t>de los y las</w:t>
      </w:r>
      <w:r w:rsidRPr="00E951DF">
        <w:rPr>
          <w:sz w:val="24"/>
          <w:szCs w:val="24"/>
        </w:rPr>
        <w:t xml:space="preserve"> estudiantes</w:t>
      </w:r>
      <w:r w:rsidR="00092D96" w:rsidRPr="00E951DF">
        <w:rPr>
          <w:sz w:val="24"/>
          <w:szCs w:val="24"/>
        </w:rPr>
        <w:t>,</w:t>
      </w:r>
      <w:r w:rsidRPr="00E951DF">
        <w:rPr>
          <w:sz w:val="24"/>
          <w:szCs w:val="24"/>
        </w:rPr>
        <w:t xml:space="preserve"> se consider</w:t>
      </w:r>
      <w:r w:rsidR="00092D96" w:rsidRPr="00E951DF">
        <w:rPr>
          <w:sz w:val="24"/>
          <w:szCs w:val="24"/>
        </w:rPr>
        <w:t xml:space="preserve">a </w:t>
      </w:r>
      <w:r w:rsidRPr="00E951DF">
        <w:rPr>
          <w:sz w:val="24"/>
          <w:szCs w:val="24"/>
        </w:rPr>
        <w:t>fundamental</w:t>
      </w:r>
      <w:r w:rsidR="00092D96" w:rsidRPr="00E951DF">
        <w:rPr>
          <w:sz w:val="24"/>
          <w:szCs w:val="24"/>
        </w:rPr>
        <w:t>,</w:t>
      </w:r>
      <w:r w:rsidRPr="00E951DF">
        <w:rPr>
          <w:sz w:val="24"/>
          <w:szCs w:val="24"/>
        </w:rPr>
        <w:t xml:space="preserve"> pues deberán desarrollar </w:t>
      </w:r>
      <w:r w:rsidR="00A153D5" w:rsidRPr="00E951DF">
        <w:rPr>
          <w:sz w:val="24"/>
          <w:szCs w:val="24"/>
        </w:rPr>
        <w:t>talleres donde se desarrollen dinámicas grupales a partir de los contenidos del curso</w:t>
      </w:r>
      <w:r w:rsidR="008D3069" w:rsidRPr="00E951DF">
        <w:rPr>
          <w:sz w:val="24"/>
          <w:szCs w:val="24"/>
        </w:rPr>
        <w:t>, tomando en cuenta diversas técnicas de enseñanza aprendizaje</w:t>
      </w:r>
      <w:r w:rsidR="00092D96" w:rsidRPr="00E951DF">
        <w:rPr>
          <w:sz w:val="24"/>
          <w:szCs w:val="24"/>
        </w:rPr>
        <w:t xml:space="preserve"> que extrapolar</w:t>
      </w:r>
      <w:r w:rsidR="00DB09FB" w:rsidRPr="00E951DF">
        <w:rPr>
          <w:sz w:val="24"/>
          <w:szCs w:val="24"/>
        </w:rPr>
        <w:t xml:space="preserve">án al trabajo </w:t>
      </w:r>
      <w:r w:rsidR="00092D96" w:rsidRPr="00E951DF">
        <w:rPr>
          <w:sz w:val="24"/>
          <w:szCs w:val="24"/>
        </w:rPr>
        <w:t>pr</w:t>
      </w:r>
      <w:r w:rsidR="00DB09FB" w:rsidRPr="00E951DF">
        <w:rPr>
          <w:sz w:val="24"/>
          <w:szCs w:val="24"/>
        </w:rPr>
        <w:t>áctico</w:t>
      </w:r>
      <w:r w:rsidR="00092D96" w:rsidRPr="00E951DF">
        <w:rPr>
          <w:sz w:val="24"/>
          <w:szCs w:val="24"/>
        </w:rPr>
        <w:t>.</w:t>
      </w:r>
      <w:r w:rsidR="00EB4470">
        <w:rPr>
          <w:sz w:val="24"/>
          <w:szCs w:val="24"/>
        </w:rPr>
        <w:t xml:space="preserve"> </w:t>
      </w:r>
      <w:r w:rsidR="006B77F7">
        <w:rPr>
          <w:sz w:val="24"/>
          <w:szCs w:val="24"/>
        </w:rPr>
        <w:t>Además, se cuenta con un espacio virtual que complementará las dinámicas en clase.</w:t>
      </w:r>
    </w:p>
    <w:p w:rsidR="006B77F7" w:rsidRDefault="006B77F7" w:rsidP="00E951DF">
      <w:pPr>
        <w:pStyle w:val="Prrafodelista"/>
        <w:numPr>
          <w:ilvl w:val="0"/>
          <w:numId w:val="4"/>
        </w:numPr>
        <w:jc w:val="both"/>
        <w:rPr>
          <w:sz w:val="24"/>
          <w:szCs w:val="24"/>
        </w:rPr>
      </w:pPr>
      <w:r>
        <w:rPr>
          <w:sz w:val="24"/>
          <w:szCs w:val="24"/>
        </w:rPr>
        <w:t>Debido a que el curso pretende desarrollar habilidades para el manejo de grupos, en equipos de trabajo los y las estudiantes facilitarán talleres dirigidos a sus compañeros y compañeras de clase. La docente posteriormente facilitará un espacio de retroalimentación. De esta forma, estos talleres funcionarán como ensayos del trabajo que debe desarrollarse en el campo.</w:t>
      </w:r>
    </w:p>
    <w:p w:rsidR="006B77F7" w:rsidRDefault="006B77F7" w:rsidP="00E951DF">
      <w:pPr>
        <w:pStyle w:val="Prrafodelista"/>
        <w:numPr>
          <w:ilvl w:val="0"/>
          <w:numId w:val="4"/>
        </w:numPr>
        <w:jc w:val="both"/>
        <w:rPr>
          <w:sz w:val="24"/>
          <w:szCs w:val="24"/>
        </w:rPr>
      </w:pPr>
      <w:r>
        <w:rPr>
          <w:sz w:val="24"/>
          <w:szCs w:val="24"/>
        </w:rPr>
        <w:t>Todos los contenidos teóricos y las reflexiones hechas en clase tienen el objetivo de dar herramientas para la inserción comunitaria y el abordaje grupal de los temas generales del curso. De esta manera, en equipos de trabajo se desarrollarán diagnósticos participativos e intervenciones grupales.</w:t>
      </w:r>
    </w:p>
    <w:p w:rsidR="006B77F7" w:rsidRDefault="006B77F7" w:rsidP="006B77F7">
      <w:pPr>
        <w:pStyle w:val="Prrafodelista"/>
        <w:jc w:val="both"/>
        <w:rPr>
          <w:sz w:val="24"/>
          <w:szCs w:val="24"/>
        </w:rPr>
      </w:pPr>
    </w:p>
    <w:p w:rsidR="00130755" w:rsidRDefault="002425B0" w:rsidP="006B77F7">
      <w:pPr>
        <w:jc w:val="both"/>
        <w:rPr>
          <w:sz w:val="24"/>
          <w:szCs w:val="24"/>
        </w:rPr>
      </w:pPr>
      <w:r w:rsidRPr="006B77F7">
        <w:rPr>
          <w:sz w:val="24"/>
          <w:szCs w:val="24"/>
        </w:rPr>
        <w:t xml:space="preserve">El trabajo </w:t>
      </w:r>
      <w:r w:rsidRPr="006B77F7">
        <w:rPr>
          <w:sz w:val="24"/>
          <w:szCs w:val="24"/>
          <w:u w:val="single"/>
        </w:rPr>
        <w:t>teórico y práctico</w:t>
      </w:r>
      <w:r w:rsidRPr="006B77F7">
        <w:rPr>
          <w:sz w:val="24"/>
          <w:szCs w:val="24"/>
        </w:rPr>
        <w:t>, se compartirá en el aula, la docente facilitará procesos reflexivos, analíticos, críticos, vivenciales</w:t>
      </w:r>
      <w:r w:rsidR="00092D96" w:rsidRPr="006B77F7">
        <w:rPr>
          <w:sz w:val="24"/>
          <w:szCs w:val="24"/>
        </w:rPr>
        <w:t xml:space="preserve">, orientará los análisis y discusiones grupales y ofrecerá la asesoría teórica y metodológica necesaria </w:t>
      </w:r>
      <w:r w:rsidRPr="006B77F7">
        <w:rPr>
          <w:sz w:val="24"/>
          <w:szCs w:val="24"/>
        </w:rPr>
        <w:t>para la obtención de los objetivos</w:t>
      </w:r>
      <w:r w:rsidR="00092D96" w:rsidRPr="006B77F7">
        <w:rPr>
          <w:sz w:val="24"/>
          <w:szCs w:val="24"/>
        </w:rPr>
        <w:t xml:space="preserve"> del curso y los de la práctica a desarrollar</w:t>
      </w:r>
      <w:r w:rsidRPr="006B77F7">
        <w:rPr>
          <w:sz w:val="24"/>
          <w:szCs w:val="24"/>
        </w:rPr>
        <w:t xml:space="preserve">.  </w:t>
      </w:r>
    </w:p>
    <w:p w:rsidR="006B77F7" w:rsidRDefault="006B77F7" w:rsidP="006B77F7">
      <w:pPr>
        <w:jc w:val="both"/>
        <w:rPr>
          <w:sz w:val="24"/>
          <w:szCs w:val="24"/>
        </w:rPr>
      </w:pPr>
    </w:p>
    <w:p w:rsidR="006B77F7" w:rsidRPr="006B77F7" w:rsidRDefault="006B77F7" w:rsidP="006B77F7">
      <w:pPr>
        <w:jc w:val="both"/>
        <w:rPr>
          <w:sz w:val="24"/>
          <w:szCs w:val="24"/>
        </w:rPr>
      </w:pPr>
      <w:r>
        <w:rPr>
          <w:sz w:val="24"/>
          <w:szCs w:val="24"/>
        </w:rPr>
        <w:t xml:space="preserve">Adicionalmente, se contará con personas invitadas </w:t>
      </w:r>
      <w:r w:rsidR="00176744">
        <w:rPr>
          <w:sz w:val="24"/>
          <w:szCs w:val="24"/>
        </w:rPr>
        <w:t>que aportarán en las discusiones sobre los temas que dan sentido al curso. Una de las actividades es una gira a la Defensoría de los Habitantes, donde se desarrollará un taller sobre derechos humanos y legislación.</w:t>
      </w:r>
    </w:p>
    <w:p w:rsidR="00EB4470" w:rsidRDefault="00EB4470" w:rsidP="002425B0">
      <w:pPr>
        <w:jc w:val="both"/>
        <w:rPr>
          <w:rFonts w:ascii="Arial" w:hAnsi="Arial" w:cs="Arial"/>
          <w:b/>
        </w:rPr>
      </w:pPr>
    </w:p>
    <w:p w:rsidR="002425B0" w:rsidRPr="00146EA8" w:rsidRDefault="002425B0" w:rsidP="002425B0">
      <w:pPr>
        <w:jc w:val="both"/>
        <w:rPr>
          <w:rFonts w:ascii="Arial" w:hAnsi="Arial" w:cs="Arial"/>
          <w:b/>
        </w:rPr>
      </w:pPr>
      <w:r w:rsidRPr="00146EA8">
        <w:rPr>
          <w:rFonts w:ascii="Arial" w:hAnsi="Arial" w:cs="Arial"/>
          <w:b/>
        </w:rPr>
        <w:lastRenderedPageBreak/>
        <w:t xml:space="preserve">VI. Evaluación </w:t>
      </w:r>
    </w:p>
    <w:p w:rsidR="002425B0" w:rsidRDefault="002425B0" w:rsidP="002425B0">
      <w:pPr>
        <w:jc w:val="both"/>
        <w:rPr>
          <w:sz w:val="24"/>
          <w:szCs w:val="24"/>
        </w:rPr>
      </w:pPr>
      <w:r w:rsidRPr="0061014A">
        <w:rPr>
          <w:sz w:val="24"/>
          <w:szCs w:val="24"/>
        </w:rPr>
        <w:t>La creatividad y la participación serán ejes transversales de la evaluación</w:t>
      </w:r>
      <w:r w:rsidRPr="0061014A">
        <w:rPr>
          <w:sz w:val="24"/>
          <w:szCs w:val="24"/>
        </w:rPr>
        <w:br/>
        <w:t xml:space="preserve">del curso, como indicadores de la comprensión de los temas y de las actividades realizadas. </w:t>
      </w:r>
      <w:r w:rsidR="00590471">
        <w:rPr>
          <w:sz w:val="24"/>
          <w:szCs w:val="24"/>
        </w:rPr>
        <w:t>La evaluación del curso comprende las siguientes asignaciones:</w:t>
      </w:r>
    </w:p>
    <w:p w:rsidR="00590471" w:rsidRDefault="00590471" w:rsidP="002425B0">
      <w:pPr>
        <w:jc w:val="both"/>
        <w:rPr>
          <w:sz w:val="24"/>
          <w:szCs w:val="24"/>
        </w:rPr>
      </w:pPr>
    </w:p>
    <w:p w:rsidR="00AC4959" w:rsidRDefault="00590471" w:rsidP="002425B0">
      <w:pPr>
        <w:jc w:val="both"/>
        <w:rPr>
          <w:sz w:val="24"/>
          <w:szCs w:val="24"/>
        </w:rPr>
      </w:pPr>
      <w:r w:rsidRPr="00590471">
        <w:rPr>
          <w:sz w:val="24"/>
          <w:szCs w:val="24"/>
          <w:u w:val="single"/>
        </w:rPr>
        <w:t>Fichas de lectura:</w:t>
      </w:r>
      <w:r>
        <w:rPr>
          <w:sz w:val="24"/>
          <w:szCs w:val="24"/>
        </w:rPr>
        <w:t xml:space="preserve"> a</w:t>
      </w:r>
      <w:r w:rsidR="00135F5E">
        <w:rPr>
          <w:sz w:val="24"/>
          <w:szCs w:val="24"/>
        </w:rPr>
        <w:t xml:space="preserve">l inicio de </w:t>
      </w:r>
      <w:r w:rsidR="00AC4959">
        <w:rPr>
          <w:sz w:val="24"/>
          <w:szCs w:val="24"/>
        </w:rPr>
        <w:t xml:space="preserve">cada clase </w:t>
      </w:r>
      <w:r w:rsidR="008B3645">
        <w:rPr>
          <w:sz w:val="24"/>
          <w:szCs w:val="24"/>
        </w:rPr>
        <w:t>debe entregarse una ficha</w:t>
      </w:r>
      <w:r w:rsidR="00AC4959">
        <w:rPr>
          <w:sz w:val="24"/>
          <w:szCs w:val="24"/>
        </w:rPr>
        <w:t xml:space="preserve"> de lectura correspondiente a la bibliografía asignada para ese día. Dicha comprobación no debe exceder 2 páginas y debe incluir los principales conceptos desarrollados por los y las autoras y una breve reflexión crítica de los mismos.</w:t>
      </w:r>
      <w:r>
        <w:rPr>
          <w:sz w:val="24"/>
          <w:szCs w:val="24"/>
        </w:rPr>
        <w:t xml:space="preserve"> Por un asunto de conciencia del impacto ambiental del uso de papel, se pide que dicha para dicha comprobación se utilice solo una hoja y no se realice portada. </w:t>
      </w:r>
    </w:p>
    <w:p w:rsidR="00176744" w:rsidRDefault="00176744" w:rsidP="002425B0">
      <w:pPr>
        <w:jc w:val="both"/>
        <w:rPr>
          <w:sz w:val="24"/>
          <w:szCs w:val="24"/>
        </w:rPr>
      </w:pPr>
    </w:p>
    <w:p w:rsidR="00176744" w:rsidRDefault="00176744" w:rsidP="002425B0">
      <w:pPr>
        <w:jc w:val="both"/>
        <w:rPr>
          <w:sz w:val="24"/>
          <w:szCs w:val="24"/>
        </w:rPr>
      </w:pPr>
      <w:r w:rsidRPr="00176744">
        <w:rPr>
          <w:sz w:val="24"/>
          <w:szCs w:val="24"/>
          <w:u w:val="single"/>
        </w:rPr>
        <w:t>Ensayos</w:t>
      </w:r>
      <w:r>
        <w:rPr>
          <w:sz w:val="24"/>
          <w:szCs w:val="24"/>
        </w:rPr>
        <w:t>: la docente promoverá actividades con personas invitadas y giras a instituciones. A partir de estas actividades, se desarrollarán dos ensayos temáticos individuales cuya fecha será apropiadamente informada por la docente. Cada ensayo debe tener una extensión mínima de tres páginas y máxima de seis</w:t>
      </w:r>
      <w:r w:rsidR="00C502DE">
        <w:rPr>
          <w:sz w:val="24"/>
          <w:szCs w:val="24"/>
        </w:rPr>
        <w:t>.</w:t>
      </w:r>
    </w:p>
    <w:p w:rsidR="00590471" w:rsidRDefault="00590471" w:rsidP="002425B0">
      <w:pPr>
        <w:jc w:val="both"/>
        <w:rPr>
          <w:sz w:val="24"/>
          <w:szCs w:val="24"/>
        </w:rPr>
      </w:pPr>
    </w:p>
    <w:p w:rsidR="00590471" w:rsidRDefault="00590471" w:rsidP="002425B0">
      <w:pPr>
        <w:jc w:val="both"/>
        <w:rPr>
          <w:sz w:val="24"/>
          <w:szCs w:val="24"/>
        </w:rPr>
      </w:pPr>
      <w:r w:rsidRPr="00590471">
        <w:rPr>
          <w:sz w:val="24"/>
          <w:szCs w:val="24"/>
          <w:u w:val="single"/>
        </w:rPr>
        <w:t>Talleres en clase</w:t>
      </w:r>
      <w:r>
        <w:rPr>
          <w:sz w:val="24"/>
          <w:szCs w:val="24"/>
        </w:rPr>
        <w:t xml:space="preserve">: </w:t>
      </w:r>
      <w:r w:rsidRPr="00590471">
        <w:rPr>
          <w:sz w:val="24"/>
          <w:szCs w:val="24"/>
        </w:rPr>
        <w:t xml:space="preserve">en </w:t>
      </w:r>
      <w:r>
        <w:rPr>
          <w:sz w:val="24"/>
          <w:szCs w:val="24"/>
        </w:rPr>
        <w:t xml:space="preserve">las clases calendarizadas, </w:t>
      </w:r>
      <w:r w:rsidR="00EB4470">
        <w:rPr>
          <w:sz w:val="24"/>
          <w:szCs w:val="24"/>
        </w:rPr>
        <w:t>un sub grupo de 3 - 4</w:t>
      </w:r>
      <w:r w:rsidRPr="00590471">
        <w:rPr>
          <w:sz w:val="24"/>
          <w:szCs w:val="24"/>
        </w:rPr>
        <w:t xml:space="preserve"> estudiantes se encargará de facilitar un taller con todo el grupo que gire en torno al eje y temas de trabajo</w:t>
      </w:r>
      <w:r>
        <w:rPr>
          <w:sz w:val="24"/>
          <w:szCs w:val="24"/>
        </w:rPr>
        <w:t xml:space="preserve"> del módulo</w:t>
      </w:r>
      <w:r w:rsidRPr="00590471">
        <w:rPr>
          <w:sz w:val="24"/>
          <w:szCs w:val="24"/>
        </w:rPr>
        <w:t>, con sus lecturas correspondientes. Se deben hacer uso de técnicas de trabajo con grupos, de manera que, por medio del taller, se integre el análisis psico social de las realidades de la familia, la escuela y la comunidad.</w:t>
      </w:r>
      <w:r>
        <w:rPr>
          <w:sz w:val="24"/>
          <w:szCs w:val="24"/>
        </w:rPr>
        <w:t xml:space="preserve"> El taller debe tener una duración de 2 horas y ese mismo día debe entregarse a la profesora un breve documento con la planificación del taller, este debe incluir objetivos, metodología, actividades, responsables, tiempos, materiales y otros.</w:t>
      </w:r>
    </w:p>
    <w:p w:rsidR="00590471" w:rsidRDefault="00590471" w:rsidP="002425B0">
      <w:pPr>
        <w:jc w:val="both"/>
        <w:rPr>
          <w:sz w:val="24"/>
          <w:szCs w:val="24"/>
        </w:rPr>
      </w:pPr>
    </w:p>
    <w:p w:rsidR="00E951DF" w:rsidRDefault="00590471" w:rsidP="002425B0">
      <w:pPr>
        <w:jc w:val="both"/>
        <w:rPr>
          <w:sz w:val="24"/>
          <w:szCs w:val="24"/>
        </w:rPr>
      </w:pPr>
      <w:r w:rsidRPr="00E951DF">
        <w:rPr>
          <w:sz w:val="24"/>
          <w:szCs w:val="24"/>
          <w:u w:val="single"/>
        </w:rPr>
        <w:t>Trabajo de campo</w:t>
      </w:r>
      <w:r>
        <w:rPr>
          <w:sz w:val="24"/>
          <w:szCs w:val="24"/>
        </w:rPr>
        <w:t>:</w:t>
      </w:r>
      <w:r w:rsidR="00EB4470">
        <w:rPr>
          <w:sz w:val="24"/>
          <w:szCs w:val="24"/>
        </w:rPr>
        <w:t xml:space="preserve"> subgrupos compuestos por 2 o 3</w:t>
      </w:r>
      <w:r>
        <w:rPr>
          <w:sz w:val="24"/>
          <w:szCs w:val="24"/>
        </w:rPr>
        <w:t xml:space="preserve"> personas</w:t>
      </w:r>
      <w:r w:rsidR="00E951DF">
        <w:rPr>
          <w:sz w:val="24"/>
          <w:szCs w:val="24"/>
        </w:rPr>
        <w:t xml:space="preserve"> buscarán una institución, grupo o comunidad donde poner en práctica los contenidos del curso. </w:t>
      </w:r>
    </w:p>
    <w:p w:rsidR="00E951DF" w:rsidRDefault="00E951DF" w:rsidP="002425B0">
      <w:pPr>
        <w:jc w:val="both"/>
        <w:rPr>
          <w:sz w:val="24"/>
          <w:szCs w:val="24"/>
        </w:rPr>
      </w:pPr>
      <w:r>
        <w:rPr>
          <w:sz w:val="24"/>
          <w:szCs w:val="24"/>
        </w:rPr>
        <w:lastRenderedPageBreak/>
        <w:t>De esta manera, una vez seleccionada la población a trabajar (debe ser un grupo), el equipo de estudiantes deberá de</w:t>
      </w:r>
      <w:r w:rsidR="00065866">
        <w:rPr>
          <w:sz w:val="24"/>
          <w:szCs w:val="24"/>
        </w:rPr>
        <w:t xml:space="preserve">tectar en el grupo o institución </w:t>
      </w:r>
      <w:r>
        <w:rPr>
          <w:sz w:val="24"/>
          <w:szCs w:val="24"/>
        </w:rPr>
        <w:t xml:space="preserve">las principales necesidades por abordar. Posteriormente, se debe realizar un plan de intervención grupal, que incluya </w:t>
      </w:r>
      <w:r w:rsidR="00065866">
        <w:rPr>
          <w:sz w:val="24"/>
          <w:szCs w:val="24"/>
        </w:rPr>
        <w:t>la facilitación talleres (de tres</w:t>
      </w:r>
      <w:r>
        <w:rPr>
          <w:sz w:val="24"/>
          <w:szCs w:val="24"/>
        </w:rPr>
        <w:t xml:space="preserve"> a cuatro sesiones). Debe recordarse que los ejes temáticos son familia, escuela y comunidad y los ejes transversales derechos humanos, género y enfoque generacional.</w:t>
      </w:r>
    </w:p>
    <w:p w:rsidR="00E951DF" w:rsidRDefault="00E951DF" w:rsidP="002425B0">
      <w:pPr>
        <w:jc w:val="both"/>
        <w:rPr>
          <w:sz w:val="24"/>
          <w:szCs w:val="24"/>
        </w:rPr>
      </w:pPr>
    </w:p>
    <w:p w:rsidR="00590471" w:rsidRDefault="00E951DF" w:rsidP="002425B0">
      <w:pPr>
        <w:jc w:val="both"/>
        <w:rPr>
          <w:sz w:val="24"/>
          <w:szCs w:val="24"/>
        </w:rPr>
      </w:pPr>
      <w:r w:rsidRPr="00E951DF">
        <w:rPr>
          <w:sz w:val="24"/>
          <w:szCs w:val="24"/>
        </w:rPr>
        <w:t>La asistencia a supervisiones donde se dé seguimiento al trabajo en comunidad es también parte de la evaluación, cada estudiante</w:t>
      </w:r>
      <w:r w:rsidR="00065866">
        <w:rPr>
          <w:sz w:val="24"/>
          <w:szCs w:val="24"/>
        </w:rPr>
        <w:t xml:space="preserve"> debe participar en al menos tres</w:t>
      </w:r>
      <w:r w:rsidRPr="00E951DF">
        <w:rPr>
          <w:sz w:val="24"/>
          <w:szCs w:val="24"/>
        </w:rPr>
        <w:t xml:space="preserve"> supe</w:t>
      </w:r>
      <w:r>
        <w:rPr>
          <w:sz w:val="24"/>
          <w:szCs w:val="24"/>
        </w:rPr>
        <w:t xml:space="preserve">rvisiones durante el semestre y estas serán evaluadas individualmente. </w:t>
      </w:r>
    </w:p>
    <w:p w:rsidR="00E951DF" w:rsidRDefault="00E951DF" w:rsidP="002425B0">
      <w:pPr>
        <w:jc w:val="both"/>
        <w:rPr>
          <w:sz w:val="24"/>
          <w:szCs w:val="24"/>
        </w:rPr>
      </w:pPr>
    </w:p>
    <w:p w:rsidR="00E951DF" w:rsidRDefault="00B663B4" w:rsidP="002425B0">
      <w:pPr>
        <w:jc w:val="both"/>
        <w:rPr>
          <w:sz w:val="24"/>
          <w:szCs w:val="24"/>
        </w:rPr>
      </w:pPr>
      <w:r>
        <w:rPr>
          <w:sz w:val="24"/>
          <w:szCs w:val="24"/>
          <w:u w:val="single"/>
        </w:rPr>
        <w:t>Participación en clase y g</w:t>
      </w:r>
      <w:r w:rsidR="00E951DF" w:rsidRPr="006B77F7">
        <w:rPr>
          <w:sz w:val="24"/>
          <w:szCs w:val="24"/>
          <w:u w:val="single"/>
        </w:rPr>
        <w:t>rupo de</w:t>
      </w:r>
      <w:r w:rsidR="00AC4959" w:rsidRPr="006B77F7">
        <w:rPr>
          <w:sz w:val="24"/>
          <w:szCs w:val="24"/>
          <w:u w:val="single"/>
        </w:rPr>
        <w:t xml:space="preserve"> Facebook</w:t>
      </w:r>
      <w:r w:rsidR="00E951DF">
        <w:rPr>
          <w:sz w:val="24"/>
          <w:szCs w:val="24"/>
        </w:rPr>
        <w:t>:</w:t>
      </w:r>
      <w:r w:rsidR="00065866">
        <w:rPr>
          <w:sz w:val="24"/>
          <w:szCs w:val="24"/>
        </w:rPr>
        <w:t xml:space="preserve"> </w:t>
      </w:r>
      <w:r w:rsidR="006B77F7">
        <w:rPr>
          <w:sz w:val="24"/>
          <w:szCs w:val="24"/>
        </w:rPr>
        <w:t>d</w:t>
      </w:r>
      <w:r w:rsidR="006B77F7" w:rsidRPr="006B77F7">
        <w:rPr>
          <w:sz w:val="24"/>
          <w:szCs w:val="24"/>
        </w:rPr>
        <w:t>e manera paralela al trabajo desarrollado en la comunidad y en el aula, se facilitará un espacio en redes sociales por medio de un grupo en Facebook. En este grupo se continuarán las discusiones del curso por medio de foros y principalmente, discusiones de noticias que los mismos grupos de estudiantes compartan y analicen con base en los conceptos encontrados en la bibliografía.</w:t>
      </w:r>
      <w:r w:rsidR="006B77F7">
        <w:rPr>
          <w:sz w:val="24"/>
          <w:szCs w:val="24"/>
        </w:rPr>
        <w:t xml:space="preserve"> En este espacio </w:t>
      </w:r>
      <w:r w:rsidR="00AC4959">
        <w:rPr>
          <w:sz w:val="24"/>
          <w:szCs w:val="24"/>
        </w:rPr>
        <w:t xml:space="preserve">se deben compartir noticias y discusiones acerca de los procesos psico sociales asociados a los temas de comunidad, escuela y familia. </w:t>
      </w:r>
    </w:p>
    <w:p w:rsidR="00E951DF" w:rsidRDefault="00E951DF" w:rsidP="002425B0">
      <w:pPr>
        <w:jc w:val="both"/>
        <w:rPr>
          <w:sz w:val="24"/>
          <w:szCs w:val="24"/>
        </w:rPr>
      </w:pPr>
    </w:p>
    <w:p w:rsidR="00AC4959" w:rsidRDefault="00AC4959" w:rsidP="002425B0">
      <w:pPr>
        <w:jc w:val="both"/>
        <w:rPr>
          <w:sz w:val="24"/>
          <w:szCs w:val="24"/>
        </w:rPr>
      </w:pPr>
      <w:r>
        <w:rPr>
          <w:sz w:val="24"/>
          <w:szCs w:val="24"/>
        </w:rPr>
        <w:t>Cada estudiante debe participar al menos una vez semanal en dicho grupo, ya sea compartiendo información o aportando al análisis de las noticias y artículos aportados por otras compañeras y compañeros. Tanto la participación en este grupo como en clase, son parte de la evaluación. Dicha participación debe ser informada y el análisis debe partir de los principales conceptos que se encuentran en la bibliografía.</w:t>
      </w:r>
      <w:r w:rsidR="00590471">
        <w:rPr>
          <w:sz w:val="24"/>
          <w:szCs w:val="24"/>
        </w:rPr>
        <w:t xml:space="preserve"> Adicionalmente a la dinámica de compartir información en el grupo, la profesora desarrollará al menos tres foros en este espacio durante el semestre, cada persona debe participar al menos una vez en este, siempre en el rango de tiempo que se indique oportunamente.</w:t>
      </w:r>
    </w:p>
    <w:p w:rsidR="00B663B4" w:rsidRDefault="00B663B4" w:rsidP="002425B0">
      <w:pPr>
        <w:spacing w:after="0"/>
        <w:jc w:val="both"/>
        <w:rPr>
          <w:rFonts w:ascii="Arial" w:hAnsi="Arial" w:cs="Arial"/>
          <w:b/>
        </w:rPr>
      </w:pPr>
    </w:p>
    <w:p w:rsidR="00065866" w:rsidRDefault="00065866" w:rsidP="002425B0">
      <w:pPr>
        <w:spacing w:after="0"/>
        <w:jc w:val="both"/>
        <w:rPr>
          <w:rFonts w:ascii="Arial" w:hAnsi="Arial" w:cs="Arial"/>
          <w:b/>
        </w:rPr>
      </w:pPr>
    </w:p>
    <w:p w:rsidR="00065866" w:rsidRDefault="00065866" w:rsidP="002425B0">
      <w:pPr>
        <w:spacing w:after="0"/>
        <w:jc w:val="both"/>
        <w:rPr>
          <w:rFonts w:ascii="Arial" w:hAnsi="Arial" w:cs="Arial"/>
          <w:b/>
        </w:rPr>
      </w:pPr>
    </w:p>
    <w:p w:rsidR="00065866" w:rsidRDefault="00065866" w:rsidP="002425B0">
      <w:pPr>
        <w:spacing w:after="0"/>
        <w:jc w:val="both"/>
        <w:rPr>
          <w:rFonts w:ascii="Arial" w:hAnsi="Arial" w:cs="Arial"/>
          <w:b/>
        </w:rPr>
      </w:pPr>
    </w:p>
    <w:p w:rsidR="00C502DE" w:rsidRDefault="00C502DE" w:rsidP="002425B0">
      <w:pPr>
        <w:spacing w:after="0"/>
        <w:jc w:val="both"/>
        <w:rPr>
          <w:rFonts w:ascii="Arial" w:hAnsi="Arial" w:cs="Arial"/>
          <w:b/>
        </w:rPr>
      </w:pPr>
      <w:r>
        <w:rPr>
          <w:rFonts w:ascii="Arial" w:hAnsi="Arial" w:cs="Arial"/>
          <w:b/>
        </w:rPr>
        <w:lastRenderedPageBreak/>
        <w:t>Evaluación sumativa</w:t>
      </w:r>
    </w:p>
    <w:p w:rsidR="00543680" w:rsidRDefault="00543680" w:rsidP="002425B0">
      <w:pPr>
        <w:spacing w:after="0"/>
        <w:jc w:val="both"/>
        <w:rPr>
          <w:rFonts w:ascii="Arial" w:hAnsi="Arial" w:cs="Arial"/>
          <w:b/>
        </w:rPr>
      </w:pPr>
    </w:p>
    <w:p w:rsidR="00C502DE" w:rsidRDefault="00C502DE" w:rsidP="002425B0">
      <w:pPr>
        <w:spacing w:after="0"/>
        <w:jc w:val="both"/>
        <w:rPr>
          <w:rFonts w:ascii="Arial" w:hAnsi="Arial" w:cs="Arial"/>
          <w:b/>
        </w:rPr>
      </w:pPr>
    </w:p>
    <w:tbl>
      <w:tblPr>
        <w:tblStyle w:val="Tablaconcuadrcula"/>
        <w:tblW w:w="0" w:type="auto"/>
        <w:tblInd w:w="817" w:type="dxa"/>
        <w:tblLook w:val="04A0" w:firstRow="1" w:lastRow="0" w:firstColumn="1" w:lastColumn="0" w:noHBand="0" w:noVBand="1"/>
      </w:tblPr>
      <w:tblGrid>
        <w:gridCol w:w="5387"/>
        <w:gridCol w:w="1417"/>
      </w:tblGrid>
      <w:tr w:rsidR="00543680" w:rsidRPr="00543680" w:rsidTr="00543680">
        <w:tc>
          <w:tcPr>
            <w:tcW w:w="5387" w:type="dxa"/>
            <w:shd w:val="clear" w:color="auto" w:fill="000000" w:themeFill="text1"/>
          </w:tcPr>
          <w:p w:rsidR="00C502DE" w:rsidRPr="00543680" w:rsidRDefault="00543680" w:rsidP="002425B0">
            <w:pPr>
              <w:jc w:val="both"/>
              <w:rPr>
                <w:rFonts w:ascii="Arial" w:hAnsi="Arial" w:cs="Arial"/>
                <w:b/>
                <w:color w:val="FFFFFF" w:themeColor="background1"/>
                <w:sz w:val="24"/>
                <w:szCs w:val="24"/>
              </w:rPr>
            </w:pPr>
            <w:r w:rsidRPr="00543680">
              <w:rPr>
                <w:b/>
                <w:color w:val="FFFFFF" w:themeColor="background1"/>
                <w:sz w:val="24"/>
                <w:szCs w:val="24"/>
              </w:rPr>
              <w:t>Rubros</w:t>
            </w:r>
          </w:p>
        </w:tc>
        <w:tc>
          <w:tcPr>
            <w:tcW w:w="1417" w:type="dxa"/>
            <w:shd w:val="clear" w:color="auto" w:fill="000000" w:themeFill="text1"/>
          </w:tcPr>
          <w:p w:rsidR="00C502DE" w:rsidRPr="00543680" w:rsidRDefault="00C502DE" w:rsidP="002425B0">
            <w:pPr>
              <w:jc w:val="both"/>
              <w:rPr>
                <w:rFonts w:ascii="Arial" w:hAnsi="Arial" w:cs="Arial"/>
                <w:b/>
                <w:color w:val="FFFFFF" w:themeColor="background1"/>
                <w:sz w:val="24"/>
                <w:szCs w:val="24"/>
              </w:rPr>
            </w:pPr>
            <w:r w:rsidRPr="00543680">
              <w:rPr>
                <w:b/>
                <w:color w:val="FFFFFF" w:themeColor="background1"/>
                <w:sz w:val="24"/>
                <w:szCs w:val="24"/>
              </w:rPr>
              <w:t>Porcentaje</w:t>
            </w:r>
          </w:p>
        </w:tc>
      </w:tr>
      <w:tr w:rsidR="00543680" w:rsidTr="00543680">
        <w:tc>
          <w:tcPr>
            <w:tcW w:w="5387" w:type="dxa"/>
            <w:shd w:val="clear" w:color="auto" w:fill="BFBFBF" w:themeFill="background1" w:themeFillShade="BF"/>
          </w:tcPr>
          <w:p w:rsidR="00543680" w:rsidRPr="00AC4959" w:rsidRDefault="00543680" w:rsidP="002425B0">
            <w:pPr>
              <w:jc w:val="both"/>
              <w:rPr>
                <w:b/>
              </w:rPr>
            </w:pPr>
            <w:r w:rsidRPr="00AC4959">
              <w:rPr>
                <w:b/>
              </w:rPr>
              <w:t>Rubros individuales: (60%)</w:t>
            </w:r>
          </w:p>
        </w:tc>
        <w:tc>
          <w:tcPr>
            <w:tcW w:w="1417" w:type="dxa"/>
            <w:shd w:val="clear" w:color="auto" w:fill="BFBFBF" w:themeFill="background1" w:themeFillShade="BF"/>
          </w:tcPr>
          <w:p w:rsidR="00543680" w:rsidRPr="00C502DE" w:rsidRDefault="00543680" w:rsidP="002425B0">
            <w:pPr>
              <w:jc w:val="both"/>
              <w:rPr>
                <w:b/>
              </w:rPr>
            </w:pPr>
          </w:p>
        </w:tc>
      </w:tr>
      <w:tr w:rsidR="00C502DE" w:rsidTr="00C502DE">
        <w:tc>
          <w:tcPr>
            <w:tcW w:w="5387" w:type="dxa"/>
          </w:tcPr>
          <w:p w:rsidR="00C502DE" w:rsidRPr="00C502DE" w:rsidRDefault="00C502DE" w:rsidP="002425B0">
            <w:pPr>
              <w:jc w:val="both"/>
            </w:pPr>
            <w:r w:rsidRPr="00C502DE">
              <w:t>Fichas de lectura</w:t>
            </w:r>
          </w:p>
        </w:tc>
        <w:tc>
          <w:tcPr>
            <w:tcW w:w="1417" w:type="dxa"/>
          </w:tcPr>
          <w:p w:rsidR="00C502DE" w:rsidRPr="00C502DE" w:rsidRDefault="00065866" w:rsidP="00C502DE">
            <w:pPr>
              <w:jc w:val="center"/>
            </w:pPr>
            <w:r>
              <w:t>25</w:t>
            </w:r>
            <w:r w:rsidR="00C502DE">
              <w:t>%</w:t>
            </w:r>
          </w:p>
        </w:tc>
      </w:tr>
      <w:tr w:rsidR="00C502DE" w:rsidTr="00C502DE">
        <w:tc>
          <w:tcPr>
            <w:tcW w:w="5387" w:type="dxa"/>
          </w:tcPr>
          <w:p w:rsidR="00C502DE" w:rsidRPr="00C502DE" w:rsidRDefault="00C502DE" w:rsidP="002425B0">
            <w:pPr>
              <w:jc w:val="both"/>
            </w:pPr>
            <w:r>
              <w:t>Participación en</w:t>
            </w:r>
            <w:r w:rsidR="00B663B4">
              <w:t xml:space="preserve"> clase y</w:t>
            </w:r>
            <w:r>
              <w:t xml:space="preserve"> grupo de Facebook</w:t>
            </w:r>
          </w:p>
        </w:tc>
        <w:tc>
          <w:tcPr>
            <w:tcW w:w="1417" w:type="dxa"/>
          </w:tcPr>
          <w:p w:rsidR="00C502DE" w:rsidRPr="00C502DE" w:rsidRDefault="00C502DE" w:rsidP="00C502DE">
            <w:pPr>
              <w:jc w:val="center"/>
            </w:pPr>
            <w:r>
              <w:t>10%</w:t>
            </w:r>
          </w:p>
        </w:tc>
      </w:tr>
      <w:tr w:rsidR="00C502DE" w:rsidTr="00C502DE">
        <w:tc>
          <w:tcPr>
            <w:tcW w:w="5387" w:type="dxa"/>
          </w:tcPr>
          <w:p w:rsidR="00C502DE" w:rsidRPr="00C502DE" w:rsidRDefault="00C502DE" w:rsidP="002425B0">
            <w:pPr>
              <w:jc w:val="both"/>
            </w:pPr>
            <w:r>
              <w:t>Dos ensayos</w:t>
            </w:r>
          </w:p>
        </w:tc>
        <w:tc>
          <w:tcPr>
            <w:tcW w:w="1417" w:type="dxa"/>
          </w:tcPr>
          <w:p w:rsidR="00C502DE" w:rsidRPr="00C502DE" w:rsidRDefault="00065866" w:rsidP="00C502DE">
            <w:pPr>
              <w:jc w:val="center"/>
            </w:pPr>
            <w:r>
              <w:t>15</w:t>
            </w:r>
            <w:r w:rsidR="00C502DE">
              <w:t>%</w:t>
            </w:r>
          </w:p>
        </w:tc>
      </w:tr>
      <w:tr w:rsidR="00C502DE" w:rsidTr="00C502DE">
        <w:tc>
          <w:tcPr>
            <w:tcW w:w="5387" w:type="dxa"/>
          </w:tcPr>
          <w:p w:rsidR="00C502DE" w:rsidRPr="00C502DE" w:rsidRDefault="008B6D6F" w:rsidP="002425B0">
            <w:pPr>
              <w:jc w:val="both"/>
            </w:pPr>
            <w:r>
              <w:t>Participación en al menos tres</w:t>
            </w:r>
            <w:r w:rsidR="00C502DE">
              <w:t xml:space="preserve"> supervisiones</w:t>
            </w:r>
          </w:p>
        </w:tc>
        <w:tc>
          <w:tcPr>
            <w:tcW w:w="1417" w:type="dxa"/>
          </w:tcPr>
          <w:p w:rsidR="00C502DE" w:rsidRPr="00C502DE" w:rsidRDefault="00C502DE" w:rsidP="00C502DE">
            <w:pPr>
              <w:jc w:val="center"/>
            </w:pPr>
            <w:r>
              <w:t>10%</w:t>
            </w:r>
          </w:p>
        </w:tc>
      </w:tr>
      <w:tr w:rsidR="00C502DE" w:rsidTr="00543680">
        <w:tc>
          <w:tcPr>
            <w:tcW w:w="5387" w:type="dxa"/>
            <w:shd w:val="clear" w:color="auto" w:fill="BFBFBF" w:themeFill="background1" w:themeFillShade="BF"/>
          </w:tcPr>
          <w:p w:rsidR="00C502DE" w:rsidRPr="00C502DE" w:rsidRDefault="00C502DE" w:rsidP="002425B0">
            <w:pPr>
              <w:jc w:val="both"/>
              <w:rPr>
                <w:b/>
              </w:rPr>
            </w:pPr>
            <w:r w:rsidRPr="00C502DE">
              <w:rPr>
                <w:b/>
              </w:rPr>
              <w:t>Rubro grupal: (40%)</w:t>
            </w:r>
          </w:p>
        </w:tc>
        <w:tc>
          <w:tcPr>
            <w:tcW w:w="1417" w:type="dxa"/>
            <w:shd w:val="clear" w:color="auto" w:fill="BFBFBF" w:themeFill="background1" w:themeFillShade="BF"/>
          </w:tcPr>
          <w:p w:rsidR="00C502DE" w:rsidRPr="00C502DE" w:rsidRDefault="00C502DE" w:rsidP="00C502DE">
            <w:pPr>
              <w:jc w:val="center"/>
            </w:pPr>
          </w:p>
        </w:tc>
      </w:tr>
      <w:tr w:rsidR="00C502DE" w:rsidTr="00C502DE">
        <w:tc>
          <w:tcPr>
            <w:tcW w:w="5387" w:type="dxa"/>
          </w:tcPr>
          <w:p w:rsidR="00C502DE" w:rsidRPr="00C502DE" w:rsidRDefault="00C502DE" w:rsidP="002425B0">
            <w:pPr>
              <w:jc w:val="both"/>
            </w:pPr>
            <w:r w:rsidRPr="00C502DE">
              <w:t>Facilitación de talleres en clase</w:t>
            </w:r>
            <w:r>
              <w:t xml:space="preserve"> (incluye entrega de planificación)</w:t>
            </w:r>
          </w:p>
        </w:tc>
        <w:tc>
          <w:tcPr>
            <w:tcW w:w="1417" w:type="dxa"/>
          </w:tcPr>
          <w:p w:rsidR="00C502DE" w:rsidRPr="00C502DE" w:rsidRDefault="00C502DE" w:rsidP="00C502DE">
            <w:pPr>
              <w:jc w:val="center"/>
            </w:pPr>
            <w:r>
              <w:t>10%</w:t>
            </w:r>
          </w:p>
        </w:tc>
      </w:tr>
      <w:tr w:rsidR="00C502DE" w:rsidTr="00C502DE">
        <w:tc>
          <w:tcPr>
            <w:tcW w:w="5387" w:type="dxa"/>
          </w:tcPr>
          <w:p w:rsidR="00C502DE" w:rsidRDefault="00C502DE" w:rsidP="002425B0">
            <w:pPr>
              <w:jc w:val="both"/>
            </w:pPr>
            <w:r>
              <w:t>Práctica en comunidad</w:t>
            </w:r>
          </w:p>
          <w:p w:rsidR="00C502DE" w:rsidRDefault="00C502DE" w:rsidP="00C502DE">
            <w:pPr>
              <w:pStyle w:val="Prrafodelista"/>
              <w:numPr>
                <w:ilvl w:val="0"/>
                <w:numId w:val="5"/>
              </w:numPr>
              <w:jc w:val="both"/>
            </w:pPr>
            <w:r>
              <w:t>Docum</w:t>
            </w:r>
            <w:r w:rsidR="00065866">
              <w:t>ento con plan de intervención 10</w:t>
            </w:r>
            <w:r>
              <w:t>%</w:t>
            </w:r>
          </w:p>
          <w:p w:rsidR="00C502DE" w:rsidRPr="00C502DE" w:rsidRDefault="00065866" w:rsidP="00C502DE">
            <w:pPr>
              <w:pStyle w:val="Prrafodelista"/>
              <w:numPr>
                <w:ilvl w:val="0"/>
                <w:numId w:val="5"/>
              </w:numPr>
              <w:jc w:val="both"/>
            </w:pPr>
            <w:r>
              <w:t>Informe final 20</w:t>
            </w:r>
            <w:r w:rsidR="00C502DE">
              <w:t>%</w:t>
            </w:r>
          </w:p>
        </w:tc>
        <w:tc>
          <w:tcPr>
            <w:tcW w:w="1417" w:type="dxa"/>
          </w:tcPr>
          <w:p w:rsidR="00C502DE" w:rsidRPr="00C502DE" w:rsidRDefault="00C502DE" w:rsidP="00C502DE">
            <w:pPr>
              <w:jc w:val="center"/>
            </w:pPr>
            <w:r>
              <w:t>30%</w:t>
            </w:r>
          </w:p>
        </w:tc>
      </w:tr>
      <w:tr w:rsidR="00C502DE" w:rsidRPr="00C502DE" w:rsidTr="00C502DE">
        <w:tc>
          <w:tcPr>
            <w:tcW w:w="5387" w:type="dxa"/>
          </w:tcPr>
          <w:p w:rsidR="00C502DE" w:rsidRPr="00C502DE" w:rsidRDefault="00C502DE" w:rsidP="002425B0">
            <w:pPr>
              <w:jc w:val="both"/>
              <w:rPr>
                <w:b/>
              </w:rPr>
            </w:pPr>
            <w:r w:rsidRPr="00C502DE">
              <w:rPr>
                <w:b/>
              </w:rPr>
              <w:t>Total</w:t>
            </w:r>
          </w:p>
        </w:tc>
        <w:tc>
          <w:tcPr>
            <w:tcW w:w="1417" w:type="dxa"/>
          </w:tcPr>
          <w:p w:rsidR="00C502DE" w:rsidRPr="00C502DE" w:rsidRDefault="00C502DE" w:rsidP="00C502DE">
            <w:pPr>
              <w:jc w:val="center"/>
              <w:rPr>
                <w:b/>
              </w:rPr>
            </w:pPr>
            <w:r w:rsidRPr="00C502DE">
              <w:rPr>
                <w:b/>
              </w:rPr>
              <w:t>100%</w:t>
            </w:r>
          </w:p>
        </w:tc>
      </w:tr>
    </w:tbl>
    <w:p w:rsidR="00C502DE" w:rsidRDefault="00C502DE" w:rsidP="002425B0">
      <w:pPr>
        <w:spacing w:after="0"/>
        <w:jc w:val="both"/>
        <w:rPr>
          <w:rFonts w:ascii="Arial" w:hAnsi="Arial" w:cs="Arial"/>
          <w:b/>
        </w:rPr>
      </w:pPr>
    </w:p>
    <w:p w:rsidR="000C1777" w:rsidRDefault="000C1777" w:rsidP="002425B0">
      <w:pPr>
        <w:spacing w:after="0"/>
        <w:jc w:val="both"/>
        <w:rPr>
          <w:rFonts w:ascii="Arial" w:hAnsi="Arial" w:cs="Arial"/>
          <w:b/>
        </w:rPr>
        <w:sectPr w:rsidR="000C1777" w:rsidSect="0075417C">
          <w:headerReference w:type="default" r:id="rId8"/>
          <w:footerReference w:type="default" r:id="rId9"/>
          <w:pgSz w:w="12240" w:h="15840"/>
          <w:pgMar w:top="1417" w:right="1701" w:bottom="1276" w:left="1701" w:header="708" w:footer="708" w:gutter="0"/>
          <w:cols w:space="708"/>
          <w:docGrid w:linePitch="360"/>
        </w:sectPr>
      </w:pPr>
    </w:p>
    <w:p w:rsidR="002425B0" w:rsidRDefault="002425B0" w:rsidP="002425B0">
      <w:pPr>
        <w:spacing w:after="0"/>
        <w:jc w:val="both"/>
        <w:rPr>
          <w:rFonts w:ascii="Arial" w:hAnsi="Arial" w:cs="Arial"/>
          <w:b/>
        </w:rPr>
      </w:pPr>
      <w:r w:rsidRPr="00A66AC2">
        <w:rPr>
          <w:rFonts w:ascii="Arial" w:hAnsi="Arial" w:cs="Arial"/>
          <w:b/>
        </w:rPr>
        <w:lastRenderedPageBreak/>
        <w:t xml:space="preserve">VII. Cronograma </w:t>
      </w:r>
    </w:p>
    <w:p w:rsidR="00EC01B0" w:rsidRPr="00103ED6" w:rsidRDefault="00EC01B0" w:rsidP="00EC01B0">
      <w:pPr>
        <w:spacing w:after="0"/>
        <w:jc w:val="center"/>
        <w:rPr>
          <w:rFonts w:ascii="Arial" w:hAnsi="Arial" w:cs="Arial"/>
          <w:b/>
          <w:lang w:val="es-ES"/>
        </w:rPr>
      </w:pPr>
    </w:p>
    <w:tbl>
      <w:tblPr>
        <w:tblW w:w="13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
        <w:gridCol w:w="4111"/>
        <w:gridCol w:w="3118"/>
        <w:gridCol w:w="3119"/>
        <w:gridCol w:w="2126"/>
      </w:tblGrid>
      <w:tr w:rsidR="00EC01B0" w:rsidRPr="00103ED6" w:rsidTr="00EC01B0">
        <w:trPr>
          <w:tblHeader/>
        </w:trPr>
        <w:tc>
          <w:tcPr>
            <w:tcW w:w="921" w:type="dxa"/>
            <w:shd w:val="clear" w:color="auto" w:fill="7F7F7F" w:themeFill="text1" w:themeFillTint="80"/>
          </w:tcPr>
          <w:p w:rsidR="00EC01B0" w:rsidRPr="00103ED6" w:rsidRDefault="00EC01B0" w:rsidP="00EC01B0">
            <w:pPr>
              <w:spacing w:after="0" w:line="240" w:lineRule="auto"/>
              <w:jc w:val="center"/>
              <w:rPr>
                <w:rFonts w:ascii="Arial" w:hAnsi="Arial" w:cs="Arial"/>
                <w:b/>
                <w:bCs/>
                <w:color w:val="FFFFFF" w:themeColor="background1"/>
                <w:sz w:val="24"/>
                <w:szCs w:val="24"/>
                <w:lang w:val="es-ES"/>
              </w:rPr>
            </w:pPr>
            <w:r w:rsidRPr="00103ED6">
              <w:rPr>
                <w:rFonts w:ascii="Arial" w:hAnsi="Arial" w:cs="Arial"/>
                <w:b/>
                <w:bCs/>
                <w:color w:val="FFFFFF" w:themeColor="background1"/>
                <w:sz w:val="24"/>
                <w:szCs w:val="24"/>
                <w:lang w:val="es-ES"/>
              </w:rPr>
              <w:t>Fecha</w:t>
            </w:r>
          </w:p>
        </w:tc>
        <w:tc>
          <w:tcPr>
            <w:tcW w:w="4111"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Eje – tema</w:t>
            </w:r>
          </w:p>
        </w:tc>
        <w:tc>
          <w:tcPr>
            <w:tcW w:w="3118"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Actividad</w:t>
            </w:r>
          </w:p>
        </w:tc>
        <w:tc>
          <w:tcPr>
            <w:tcW w:w="3119"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Bibliografía</w:t>
            </w:r>
          </w:p>
        </w:tc>
        <w:tc>
          <w:tcPr>
            <w:tcW w:w="2126" w:type="dxa"/>
            <w:shd w:val="clear" w:color="auto" w:fill="7F7F7F" w:themeFill="text1" w:themeFillTint="80"/>
          </w:tcPr>
          <w:p w:rsidR="00EC01B0" w:rsidRPr="00103ED6" w:rsidRDefault="00EC01B0" w:rsidP="00EC01B0">
            <w:pPr>
              <w:spacing w:after="0" w:line="240" w:lineRule="auto"/>
              <w:jc w:val="center"/>
              <w:rPr>
                <w:b/>
                <w:color w:val="FFFFFF" w:themeColor="background1"/>
                <w:sz w:val="24"/>
                <w:szCs w:val="24"/>
                <w:lang w:val="es-ES"/>
              </w:rPr>
            </w:pPr>
            <w:r w:rsidRPr="00103ED6">
              <w:rPr>
                <w:b/>
                <w:color w:val="FFFFFF" w:themeColor="background1"/>
                <w:sz w:val="24"/>
                <w:szCs w:val="24"/>
                <w:lang w:val="es-ES"/>
              </w:rPr>
              <w:t>Producto a entregar</w:t>
            </w:r>
          </w:p>
        </w:tc>
      </w:tr>
      <w:tr w:rsidR="00EC01B0" w:rsidRPr="00103ED6" w:rsidTr="00EC01B0">
        <w:trPr>
          <w:trHeight w:val="1243"/>
        </w:trPr>
        <w:tc>
          <w:tcPr>
            <w:tcW w:w="921" w:type="dxa"/>
          </w:tcPr>
          <w:p w:rsidR="00EC01B0" w:rsidRPr="00103ED6" w:rsidRDefault="008B6D6F" w:rsidP="00EC01B0">
            <w:pPr>
              <w:spacing w:after="0" w:line="240" w:lineRule="auto"/>
              <w:rPr>
                <w:rFonts w:cs="Arial"/>
                <w:sz w:val="20"/>
                <w:szCs w:val="20"/>
                <w:lang w:val="es-ES"/>
              </w:rPr>
            </w:pPr>
            <w:r>
              <w:rPr>
                <w:rFonts w:cs="Arial"/>
                <w:sz w:val="20"/>
                <w:szCs w:val="20"/>
                <w:lang w:val="es-ES"/>
              </w:rPr>
              <w:t>09</w:t>
            </w:r>
            <w:r w:rsidR="00EC01B0" w:rsidRPr="00103ED6">
              <w:rPr>
                <w:rFonts w:cs="Arial"/>
                <w:sz w:val="20"/>
                <w:szCs w:val="20"/>
                <w:lang w:val="es-ES"/>
              </w:rPr>
              <w:t>/08</w:t>
            </w:r>
          </w:p>
        </w:tc>
        <w:tc>
          <w:tcPr>
            <w:tcW w:w="4111" w:type="dxa"/>
          </w:tcPr>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Presentación del curso</w:t>
            </w:r>
          </w:p>
          <w:p w:rsidR="00EC01B0" w:rsidRPr="00103ED6" w:rsidRDefault="00EC01B0" w:rsidP="00EC01B0">
            <w:pPr>
              <w:spacing w:after="0" w:line="240" w:lineRule="auto"/>
              <w:rPr>
                <w:rFonts w:asciiTheme="minorHAnsi" w:hAnsiTheme="minorHAnsi"/>
                <w:sz w:val="20"/>
                <w:szCs w:val="20"/>
                <w:lang w:val="es-ES"/>
              </w:rPr>
            </w:pPr>
          </w:p>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La psicología social como herramienta de intervención.</w:t>
            </w:r>
          </w:p>
        </w:tc>
        <w:tc>
          <w:tcPr>
            <w:tcW w:w="3118" w:type="dxa"/>
          </w:tcPr>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Lectura y revisión del programa del curso</w:t>
            </w:r>
          </w:p>
          <w:p w:rsidR="003628F4" w:rsidRDefault="003628F4" w:rsidP="00EC01B0">
            <w:pPr>
              <w:spacing w:after="0" w:line="240" w:lineRule="auto"/>
              <w:rPr>
                <w:rFonts w:asciiTheme="minorHAnsi" w:hAnsiTheme="minorHAnsi"/>
                <w:sz w:val="20"/>
                <w:szCs w:val="20"/>
                <w:lang w:val="es-ES"/>
              </w:rPr>
            </w:pPr>
          </w:p>
          <w:p w:rsidR="00EC01B0" w:rsidRPr="00103ED6" w:rsidRDefault="00EC01B0" w:rsidP="00EC01B0">
            <w:pPr>
              <w:spacing w:after="0" w:line="240" w:lineRule="auto"/>
              <w:rPr>
                <w:rFonts w:asciiTheme="minorHAnsi" w:hAnsiTheme="minorHAnsi"/>
                <w:sz w:val="20"/>
                <w:szCs w:val="20"/>
                <w:lang w:val="es-ES"/>
              </w:rPr>
            </w:pPr>
            <w:r w:rsidRPr="00103ED6">
              <w:rPr>
                <w:rFonts w:asciiTheme="minorHAnsi" w:hAnsiTheme="minorHAnsi"/>
                <w:sz w:val="20"/>
                <w:szCs w:val="20"/>
                <w:lang w:val="es-ES"/>
              </w:rPr>
              <w:t>Asignación grupos de trabajo</w:t>
            </w:r>
          </w:p>
          <w:p w:rsidR="00EC01B0" w:rsidRPr="00103ED6" w:rsidRDefault="00EC01B0" w:rsidP="00EC01B0">
            <w:pPr>
              <w:spacing w:after="0" w:line="240" w:lineRule="auto"/>
              <w:rPr>
                <w:rFonts w:asciiTheme="minorHAnsi" w:hAnsiTheme="minorHAnsi"/>
                <w:sz w:val="20"/>
                <w:szCs w:val="20"/>
                <w:lang w:val="es-ES"/>
              </w:rPr>
            </w:pPr>
          </w:p>
        </w:tc>
        <w:tc>
          <w:tcPr>
            <w:tcW w:w="3119" w:type="dxa"/>
          </w:tcPr>
          <w:p w:rsidR="00EC01B0" w:rsidRPr="00103ED6" w:rsidRDefault="00EC01B0" w:rsidP="00EC01B0">
            <w:pPr>
              <w:spacing w:line="240" w:lineRule="auto"/>
              <w:rPr>
                <w:rFonts w:asciiTheme="minorHAnsi" w:hAnsiTheme="minorHAnsi"/>
                <w:sz w:val="20"/>
                <w:szCs w:val="20"/>
                <w:lang w:val="es-ES"/>
              </w:rPr>
            </w:pPr>
            <w:r w:rsidRPr="00103ED6">
              <w:rPr>
                <w:rFonts w:asciiTheme="minorHAnsi" w:hAnsiTheme="minorHAnsi"/>
                <w:b/>
                <w:sz w:val="20"/>
                <w:szCs w:val="20"/>
                <w:lang w:val="es-ES"/>
              </w:rPr>
              <w:t>Programa del Curso</w:t>
            </w:r>
          </w:p>
        </w:tc>
        <w:tc>
          <w:tcPr>
            <w:tcW w:w="2126" w:type="dxa"/>
          </w:tcPr>
          <w:p w:rsidR="00EC01B0" w:rsidRPr="00103ED6" w:rsidRDefault="00EC01B0" w:rsidP="00EC01B0">
            <w:pPr>
              <w:spacing w:line="240" w:lineRule="auto"/>
              <w:rPr>
                <w:rFonts w:asciiTheme="minorHAnsi" w:hAnsiTheme="minorHAnsi"/>
                <w:sz w:val="20"/>
                <w:szCs w:val="20"/>
                <w:lang w:val="es-ES"/>
              </w:rPr>
            </w:pPr>
          </w:p>
        </w:tc>
      </w:tr>
      <w:tr w:rsidR="00C452BB" w:rsidRPr="00103ED6" w:rsidTr="00EC01B0">
        <w:trPr>
          <w:trHeight w:val="1243"/>
        </w:trPr>
        <w:tc>
          <w:tcPr>
            <w:tcW w:w="921" w:type="dxa"/>
          </w:tcPr>
          <w:p w:rsidR="00C452BB" w:rsidRPr="00103ED6" w:rsidRDefault="008B6D6F" w:rsidP="00C452BB">
            <w:pPr>
              <w:spacing w:after="0" w:line="240" w:lineRule="auto"/>
              <w:rPr>
                <w:rFonts w:cs="Arial"/>
                <w:color w:val="000000" w:themeColor="text1"/>
                <w:sz w:val="20"/>
                <w:szCs w:val="20"/>
                <w:lang w:val="es-ES"/>
              </w:rPr>
            </w:pPr>
            <w:r>
              <w:rPr>
                <w:rFonts w:cs="Arial"/>
                <w:color w:val="000000" w:themeColor="text1"/>
                <w:sz w:val="20"/>
                <w:szCs w:val="20"/>
                <w:lang w:val="es-ES"/>
              </w:rPr>
              <w:t>16</w:t>
            </w:r>
            <w:r w:rsidR="00C452BB" w:rsidRPr="00103ED6">
              <w:rPr>
                <w:rFonts w:cs="Arial"/>
                <w:color w:val="000000" w:themeColor="text1"/>
                <w:sz w:val="20"/>
                <w:szCs w:val="20"/>
                <w:lang w:val="es-ES"/>
              </w:rPr>
              <w:t>/08</w:t>
            </w:r>
          </w:p>
          <w:p w:rsidR="00C452BB" w:rsidRDefault="00C452BB" w:rsidP="00C452BB">
            <w:pPr>
              <w:spacing w:after="0" w:line="240" w:lineRule="auto"/>
              <w:rPr>
                <w:rFonts w:cs="Arial"/>
                <w:sz w:val="20"/>
                <w:szCs w:val="20"/>
                <w:lang w:val="es-ES"/>
              </w:rPr>
            </w:pPr>
          </w:p>
        </w:tc>
        <w:tc>
          <w:tcPr>
            <w:tcW w:w="4111" w:type="dxa"/>
          </w:tcPr>
          <w:p w:rsidR="00C452BB" w:rsidRPr="00C5439C" w:rsidRDefault="00C452BB" w:rsidP="00C452BB">
            <w:pPr>
              <w:spacing w:line="240" w:lineRule="auto"/>
              <w:rPr>
                <w:b/>
                <w:color w:val="000000" w:themeColor="text1"/>
                <w:sz w:val="20"/>
                <w:szCs w:val="20"/>
                <w:lang w:val="es-ES"/>
              </w:rPr>
            </w:pPr>
            <w:r w:rsidRPr="00C5439C">
              <w:rPr>
                <w:b/>
                <w:color w:val="000000" w:themeColor="text1"/>
                <w:sz w:val="20"/>
                <w:szCs w:val="20"/>
                <w:lang w:val="es-ES"/>
              </w:rPr>
              <w:t>Derechos humanos: historia y enfoques de intervención</w:t>
            </w:r>
          </w:p>
        </w:tc>
        <w:tc>
          <w:tcPr>
            <w:tcW w:w="3118" w:type="dxa"/>
          </w:tcPr>
          <w:p w:rsidR="00C452BB" w:rsidRPr="00103ED6" w:rsidRDefault="00C452BB" w:rsidP="00C452BB">
            <w:pPr>
              <w:spacing w:after="0" w:line="240" w:lineRule="auto"/>
              <w:rPr>
                <w:rFonts w:asciiTheme="minorHAnsi" w:hAnsiTheme="minorHAnsi"/>
                <w:b/>
                <w:color w:val="000000" w:themeColor="text1"/>
                <w:sz w:val="20"/>
                <w:szCs w:val="20"/>
                <w:lang w:val="es-ES"/>
              </w:rPr>
            </w:pPr>
          </w:p>
          <w:p w:rsidR="00C452BB" w:rsidRPr="00103ED6" w:rsidRDefault="00C452BB" w:rsidP="00C452BB">
            <w:pPr>
              <w:spacing w:after="0" w:line="240" w:lineRule="auto"/>
              <w:rPr>
                <w:rFonts w:asciiTheme="minorHAnsi" w:hAnsiTheme="minorHAnsi"/>
                <w:color w:val="000000" w:themeColor="text1"/>
                <w:sz w:val="20"/>
                <w:szCs w:val="20"/>
                <w:lang w:val="es-ES"/>
              </w:rPr>
            </w:pPr>
          </w:p>
        </w:tc>
        <w:tc>
          <w:tcPr>
            <w:tcW w:w="3119" w:type="dxa"/>
          </w:tcPr>
          <w:p w:rsidR="00C452BB" w:rsidRPr="006555D4" w:rsidRDefault="00C452BB" w:rsidP="00C452BB">
            <w:pPr>
              <w:spacing w:line="240" w:lineRule="auto"/>
              <w:rPr>
                <w:color w:val="000000" w:themeColor="text1"/>
                <w:sz w:val="20"/>
                <w:szCs w:val="20"/>
                <w:lang w:val="es-ES"/>
              </w:rPr>
            </w:pPr>
            <w:r>
              <w:rPr>
                <w:b/>
                <w:color w:val="000000" w:themeColor="text1"/>
                <w:sz w:val="20"/>
                <w:szCs w:val="20"/>
                <w:lang w:val="es-ES"/>
              </w:rPr>
              <w:t xml:space="preserve">Solís, S. </w:t>
            </w:r>
            <w:r>
              <w:rPr>
                <w:color w:val="000000" w:themeColor="text1"/>
                <w:sz w:val="20"/>
                <w:szCs w:val="20"/>
                <w:lang w:val="es-ES"/>
              </w:rPr>
              <w:t>El enfoque de derechos (Digital)</w:t>
            </w:r>
          </w:p>
        </w:tc>
        <w:tc>
          <w:tcPr>
            <w:tcW w:w="2126" w:type="dxa"/>
          </w:tcPr>
          <w:p w:rsidR="00C452BB" w:rsidRPr="00103ED6" w:rsidRDefault="00C452BB" w:rsidP="00C452BB">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39568F">
              <w:rPr>
                <w:rFonts w:asciiTheme="minorHAnsi" w:hAnsiTheme="minorHAnsi"/>
                <w:color w:val="000000" w:themeColor="text1"/>
                <w:sz w:val="20"/>
                <w:szCs w:val="20"/>
                <w:lang w:val="es-ES"/>
              </w:rPr>
              <w:t xml:space="preserve"> de lectura</w:t>
            </w:r>
          </w:p>
        </w:tc>
      </w:tr>
      <w:tr w:rsidR="00AD270B" w:rsidRPr="00103ED6" w:rsidTr="00EC01B0">
        <w:trPr>
          <w:trHeight w:val="1243"/>
        </w:trPr>
        <w:tc>
          <w:tcPr>
            <w:tcW w:w="921" w:type="dxa"/>
          </w:tcPr>
          <w:p w:rsidR="00AD270B" w:rsidRDefault="008B6D6F" w:rsidP="00AD270B">
            <w:pPr>
              <w:spacing w:after="0" w:line="240" w:lineRule="auto"/>
              <w:rPr>
                <w:rFonts w:cs="Arial"/>
                <w:sz w:val="20"/>
                <w:szCs w:val="20"/>
                <w:lang w:val="es-ES"/>
              </w:rPr>
            </w:pPr>
            <w:r>
              <w:rPr>
                <w:rFonts w:cs="Arial"/>
                <w:color w:val="000000" w:themeColor="text1"/>
                <w:sz w:val="20"/>
                <w:szCs w:val="20"/>
                <w:lang w:val="es-ES"/>
              </w:rPr>
              <w:t>23</w:t>
            </w:r>
            <w:r w:rsidR="00AD270B" w:rsidRPr="00103ED6">
              <w:rPr>
                <w:rFonts w:cs="Arial"/>
                <w:color w:val="000000" w:themeColor="text1"/>
                <w:sz w:val="20"/>
                <w:szCs w:val="20"/>
                <w:lang w:val="es-ES"/>
              </w:rPr>
              <w:t>/08</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Dinámicas grupales: las organizaciones sociales comunitarias y su psicología grupal</w:t>
            </w:r>
          </w:p>
        </w:tc>
        <w:tc>
          <w:tcPr>
            <w:tcW w:w="3118" w:type="dxa"/>
          </w:tcPr>
          <w:p w:rsidR="00AD270B" w:rsidRPr="00103ED6" w:rsidRDefault="00AD270B" w:rsidP="00AD270B">
            <w:pPr>
              <w:spacing w:after="0" w:line="240" w:lineRule="auto"/>
              <w:rPr>
                <w:rFonts w:asciiTheme="minorHAnsi" w:hAnsiTheme="minorHAnsi"/>
                <w:b/>
                <w:color w:val="000000" w:themeColor="text1"/>
                <w:sz w:val="20"/>
                <w:szCs w:val="20"/>
                <w:lang w:val="es-ES"/>
              </w:rPr>
            </w:pPr>
          </w:p>
          <w:p w:rsidR="0089424B" w:rsidRPr="00103ED6" w:rsidRDefault="0089424B" w:rsidP="0089424B">
            <w:pPr>
              <w:spacing w:after="0" w:line="240" w:lineRule="aut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1</w:t>
            </w:r>
          </w:p>
          <w:p w:rsidR="00AD270B" w:rsidRPr="00103ED6" w:rsidRDefault="00AD270B" w:rsidP="00AD270B">
            <w:pPr>
              <w:pStyle w:val="Sinespaciado"/>
              <w:rPr>
                <w:rFonts w:asciiTheme="minorHAnsi" w:hAnsiTheme="minorHAnsi"/>
                <w:b/>
                <w:color w:val="000000" w:themeColor="text1"/>
                <w:sz w:val="20"/>
                <w:szCs w:val="20"/>
                <w:lang w:val="es-ES"/>
              </w:rPr>
            </w:pPr>
          </w:p>
        </w:tc>
        <w:tc>
          <w:tcPr>
            <w:tcW w:w="3119" w:type="dxa"/>
          </w:tcPr>
          <w:p w:rsidR="00AD270B"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Bernazza, Claudia</w:t>
            </w:r>
            <w:r w:rsidRPr="00103ED6">
              <w:rPr>
                <w:rFonts w:asciiTheme="minorHAnsi" w:hAnsiTheme="minorHAnsi"/>
                <w:color w:val="000000" w:themeColor="text1"/>
                <w:sz w:val="20"/>
                <w:szCs w:val="20"/>
                <w:lang w:val="es-ES"/>
              </w:rPr>
              <w:t>. Grupos, organizaciones, redes sociales.</w:t>
            </w:r>
            <w:r>
              <w:rPr>
                <w:rFonts w:asciiTheme="minorHAnsi" w:hAnsiTheme="minorHAnsi"/>
                <w:color w:val="000000" w:themeColor="text1"/>
                <w:sz w:val="20"/>
                <w:szCs w:val="20"/>
                <w:lang w:val="es-ES"/>
              </w:rPr>
              <w:t xml:space="preserve"> (Digital)</w:t>
            </w:r>
          </w:p>
          <w:p w:rsidR="00AD270B" w:rsidRPr="00103ED6" w:rsidRDefault="00AD270B" w:rsidP="00AD270B">
            <w:pPr>
              <w:pStyle w:val="Sinespaciado"/>
              <w:rPr>
                <w:rFonts w:asciiTheme="minorHAnsi" w:hAnsiTheme="minorHAnsi"/>
                <w:color w:val="000000" w:themeColor="text1"/>
                <w:sz w:val="20"/>
                <w:szCs w:val="20"/>
                <w:lang w:val="es-ES"/>
              </w:rPr>
            </w:pPr>
          </w:p>
        </w:tc>
        <w:tc>
          <w:tcPr>
            <w:tcW w:w="2126" w:type="dxa"/>
          </w:tcPr>
          <w:p w:rsidR="00AD270B" w:rsidRPr="00103ED6" w:rsidRDefault="00AD270B" w:rsidP="00AD270B">
            <w:pPr>
              <w:pStyle w:val="Sinespaciado"/>
              <w:rPr>
                <w:rFonts w:asciiTheme="minorHAnsi" w:hAnsiTheme="minorHAnsi"/>
                <w:b/>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tc>
      </w:tr>
      <w:tr w:rsidR="00AD270B" w:rsidRPr="00103ED6" w:rsidTr="001A0D50">
        <w:trPr>
          <w:trHeight w:val="1243"/>
        </w:trPr>
        <w:tc>
          <w:tcPr>
            <w:tcW w:w="921" w:type="dxa"/>
          </w:tcPr>
          <w:p w:rsidR="00AD270B" w:rsidRDefault="008B6D6F" w:rsidP="00AD270B">
            <w:pPr>
              <w:spacing w:after="0" w:line="240" w:lineRule="auto"/>
              <w:rPr>
                <w:rFonts w:cs="Arial"/>
                <w:sz w:val="20"/>
                <w:szCs w:val="20"/>
                <w:lang w:val="es-ES"/>
              </w:rPr>
            </w:pPr>
            <w:r>
              <w:rPr>
                <w:rFonts w:cs="Arial"/>
                <w:color w:val="000000" w:themeColor="text1"/>
                <w:sz w:val="20"/>
                <w:szCs w:val="20"/>
                <w:lang w:val="es-ES"/>
              </w:rPr>
              <w:t>30</w:t>
            </w:r>
            <w:r w:rsidR="00AD270B" w:rsidRPr="00103ED6">
              <w:rPr>
                <w:rFonts w:cs="Arial"/>
                <w:color w:val="000000" w:themeColor="text1"/>
                <w:sz w:val="20"/>
                <w:szCs w:val="20"/>
                <w:lang w:val="es-ES"/>
              </w:rPr>
              <w:t>/0</w:t>
            </w:r>
            <w:r>
              <w:rPr>
                <w:rFonts w:cs="Arial"/>
                <w:color w:val="000000" w:themeColor="text1"/>
                <w:sz w:val="20"/>
                <w:szCs w:val="20"/>
                <w:lang w:val="es-ES"/>
              </w:rPr>
              <w:t>8</w:t>
            </w:r>
          </w:p>
        </w:tc>
        <w:tc>
          <w:tcPr>
            <w:tcW w:w="12474" w:type="dxa"/>
            <w:gridSpan w:val="4"/>
          </w:tcPr>
          <w:p w:rsidR="00AD270B" w:rsidRPr="00103ED6" w:rsidRDefault="00AD270B" w:rsidP="00AD270B">
            <w:pPr>
              <w:spacing w:line="240" w:lineRule="auto"/>
              <w:jc w:val="center"/>
              <w:rPr>
                <w:rFonts w:asciiTheme="minorHAnsi" w:hAnsiTheme="minorHAnsi"/>
                <w:sz w:val="20"/>
                <w:szCs w:val="20"/>
                <w:lang w:val="es-ES"/>
              </w:rPr>
            </w:pPr>
            <w:r>
              <w:rPr>
                <w:rFonts w:asciiTheme="minorHAnsi" w:hAnsiTheme="minorHAnsi"/>
                <w:sz w:val="20"/>
                <w:szCs w:val="20"/>
                <w:lang w:val="es-ES"/>
              </w:rPr>
              <w:t>Taller en la Defensoría de los Habitantes</w:t>
            </w:r>
          </w:p>
        </w:tc>
      </w:tr>
      <w:tr w:rsidR="00AD270B" w:rsidRPr="00103ED6" w:rsidTr="00EC01B0">
        <w:trPr>
          <w:trHeight w:val="1243"/>
        </w:trPr>
        <w:tc>
          <w:tcPr>
            <w:tcW w:w="921" w:type="dxa"/>
          </w:tcPr>
          <w:p w:rsidR="00AD270B" w:rsidRDefault="008B6D6F" w:rsidP="00AD270B">
            <w:pPr>
              <w:spacing w:after="0" w:line="240" w:lineRule="auto"/>
              <w:rPr>
                <w:rFonts w:cs="Arial"/>
                <w:sz w:val="20"/>
                <w:szCs w:val="20"/>
                <w:lang w:val="es-ES"/>
              </w:rPr>
            </w:pPr>
            <w:r>
              <w:rPr>
                <w:rFonts w:cs="Arial"/>
                <w:color w:val="000000" w:themeColor="text1"/>
                <w:sz w:val="20"/>
                <w:szCs w:val="20"/>
                <w:lang w:val="es-ES"/>
              </w:rPr>
              <w:t>06</w:t>
            </w:r>
            <w:r w:rsidR="00AD270B" w:rsidRPr="00103ED6">
              <w:rPr>
                <w:rFonts w:cs="Arial"/>
                <w:color w:val="000000" w:themeColor="text1"/>
                <w:sz w:val="20"/>
                <w:szCs w:val="20"/>
                <w:lang w:val="es-ES"/>
              </w:rPr>
              <w:t>/09</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Procesos psicosociales y su reflejo en las organizaciones sociales: habituación, familiarización, naturalización; problematización y concientización</w:t>
            </w:r>
          </w:p>
        </w:tc>
        <w:tc>
          <w:tcPr>
            <w:tcW w:w="3118" w:type="dxa"/>
          </w:tcPr>
          <w:p w:rsidR="00AD270B" w:rsidRPr="00103ED6" w:rsidRDefault="00AD270B" w:rsidP="00AD270B">
            <w:pPr>
              <w:spacing w:after="0" w:line="240" w:lineRule="auto"/>
              <w:rPr>
                <w:rFonts w:asciiTheme="minorHAnsi" w:hAnsiTheme="minorHAnsi"/>
                <w:b/>
                <w:color w:val="000000" w:themeColor="text1"/>
                <w:sz w:val="20"/>
                <w:szCs w:val="20"/>
                <w:lang w:val="es-ES"/>
              </w:rPr>
            </w:pPr>
          </w:p>
          <w:p w:rsidR="00AD270B" w:rsidRPr="0089424B" w:rsidRDefault="0089424B" w:rsidP="00AD270B">
            <w:pPr>
              <w:pStyle w:val="Sinespaciad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2</w:t>
            </w:r>
          </w:p>
        </w:tc>
        <w:tc>
          <w:tcPr>
            <w:tcW w:w="3119" w:type="dxa"/>
          </w:tcPr>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 xml:space="preserve">Montero, Maritza.  </w:t>
            </w:r>
            <w:r w:rsidRPr="00103ED6">
              <w:rPr>
                <w:rFonts w:asciiTheme="minorHAnsi" w:hAnsiTheme="minorHAnsi"/>
                <w:color w:val="000000" w:themeColor="text1"/>
                <w:sz w:val="20"/>
                <w:szCs w:val="20"/>
                <w:lang w:val="es-ES"/>
              </w:rPr>
              <w:t>Cap. 9. Procesos psicosociales comunitarios.</w:t>
            </w:r>
            <w:r>
              <w:rPr>
                <w:rFonts w:asciiTheme="minorHAnsi" w:hAnsiTheme="minorHAnsi"/>
                <w:color w:val="000000" w:themeColor="text1"/>
                <w:sz w:val="20"/>
                <w:szCs w:val="20"/>
                <w:lang w:val="es-ES"/>
              </w:rPr>
              <w:t xml:space="preserve"> (Digital)</w:t>
            </w:r>
          </w:p>
        </w:tc>
        <w:tc>
          <w:tcPr>
            <w:tcW w:w="2126" w:type="dxa"/>
          </w:tcPr>
          <w:p w:rsidR="00AD270B" w:rsidRDefault="00AD270B"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p w:rsidR="003051E5" w:rsidRDefault="003051E5" w:rsidP="00AD270B">
            <w:pPr>
              <w:pStyle w:val="Sinespaciado"/>
              <w:rPr>
                <w:rFonts w:asciiTheme="minorHAnsi" w:hAnsiTheme="minorHAnsi"/>
                <w:color w:val="000000" w:themeColor="text1"/>
                <w:sz w:val="20"/>
                <w:szCs w:val="20"/>
                <w:lang w:val="es-ES"/>
              </w:rPr>
            </w:pPr>
          </w:p>
          <w:p w:rsidR="003051E5" w:rsidRPr="00103ED6" w:rsidRDefault="003051E5" w:rsidP="00AD270B">
            <w:pPr>
              <w:pStyle w:val="Sinespaciado"/>
              <w:rPr>
                <w:rFonts w:asciiTheme="minorHAnsi" w:hAnsiTheme="minorHAnsi"/>
                <w:color w:val="000000" w:themeColor="text1"/>
                <w:sz w:val="20"/>
                <w:szCs w:val="20"/>
                <w:lang w:val="es-ES"/>
              </w:rPr>
            </w:pPr>
          </w:p>
        </w:tc>
      </w:tr>
      <w:tr w:rsidR="00AD270B" w:rsidRPr="00103ED6" w:rsidTr="00EC01B0">
        <w:trPr>
          <w:trHeight w:val="1243"/>
        </w:trPr>
        <w:tc>
          <w:tcPr>
            <w:tcW w:w="921" w:type="dxa"/>
          </w:tcPr>
          <w:p w:rsidR="00AD270B" w:rsidRDefault="008B6D6F" w:rsidP="00AD270B">
            <w:pPr>
              <w:spacing w:after="0" w:line="240" w:lineRule="auto"/>
              <w:rPr>
                <w:rFonts w:cs="Arial"/>
                <w:color w:val="000000" w:themeColor="text1"/>
                <w:sz w:val="20"/>
                <w:szCs w:val="20"/>
                <w:lang w:val="es-ES"/>
              </w:rPr>
            </w:pPr>
            <w:r>
              <w:rPr>
                <w:rFonts w:cs="Arial"/>
                <w:color w:val="000000" w:themeColor="text1"/>
                <w:sz w:val="20"/>
                <w:szCs w:val="20"/>
                <w:lang w:val="es-ES"/>
              </w:rPr>
              <w:lastRenderedPageBreak/>
              <w:t>13</w:t>
            </w:r>
            <w:r w:rsidR="00AD270B">
              <w:rPr>
                <w:rFonts w:cs="Arial"/>
                <w:color w:val="000000" w:themeColor="text1"/>
                <w:sz w:val="20"/>
                <w:szCs w:val="20"/>
                <w:lang w:val="es-ES"/>
              </w:rPr>
              <w:t>/09</w:t>
            </w:r>
          </w:p>
        </w:tc>
        <w:tc>
          <w:tcPr>
            <w:tcW w:w="4111" w:type="dxa"/>
          </w:tcPr>
          <w:p w:rsidR="00AD270B" w:rsidRPr="00103ED6" w:rsidRDefault="00AD270B" w:rsidP="00AD270B">
            <w:pPr>
              <w:pStyle w:val="Sinespaciad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Comunidad</w:t>
            </w:r>
          </w:p>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Ciudadanía, participación y compromiso. </w:t>
            </w:r>
          </w:p>
          <w:p w:rsidR="00AD270B" w:rsidRPr="00103ED6" w:rsidRDefault="00AD270B" w:rsidP="00AD270B">
            <w:pPr>
              <w:pStyle w:val="Sinespaciado"/>
              <w:rPr>
                <w:rFonts w:asciiTheme="minorHAnsi" w:hAnsiTheme="minorHAnsi"/>
                <w:color w:val="000000" w:themeColor="text1"/>
                <w:sz w:val="20"/>
                <w:szCs w:val="20"/>
                <w:lang w:val="es-ES"/>
              </w:rPr>
            </w:pPr>
          </w:p>
        </w:tc>
        <w:tc>
          <w:tcPr>
            <w:tcW w:w="3118" w:type="dxa"/>
          </w:tcPr>
          <w:p w:rsidR="00AD270B" w:rsidRPr="00103ED6" w:rsidRDefault="00AD270B" w:rsidP="00AD270B">
            <w:pPr>
              <w:pStyle w:val="Sinespaciado"/>
              <w:rPr>
                <w:rFonts w:asciiTheme="minorHAnsi" w:hAnsiTheme="minorHAnsi"/>
                <w:color w:val="000000" w:themeColor="text1"/>
                <w:sz w:val="20"/>
                <w:szCs w:val="20"/>
                <w:lang w:val="es-ES"/>
              </w:rPr>
            </w:pPr>
          </w:p>
          <w:p w:rsidR="00AD270B" w:rsidRPr="00103ED6" w:rsidRDefault="00AD270B" w:rsidP="00AD270B">
            <w:pPr>
              <w:spacing w:after="0" w:line="240" w:lineRule="auto"/>
              <w:rPr>
                <w:rFonts w:asciiTheme="minorHAnsi" w:hAnsiTheme="minorHAnsi"/>
                <w:b/>
                <w:color w:val="000000" w:themeColor="text1"/>
                <w:sz w:val="20"/>
                <w:szCs w:val="20"/>
                <w:lang w:val="es-ES"/>
              </w:rPr>
            </w:pPr>
          </w:p>
          <w:p w:rsidR="0089424B" w:rsidRPr="00103ED6" w:rsidRDefault="0089424B" w:rsidP="0089424B">
            <w:pPr>
              <w:spacing w:after="0" w:line="240" w:lineRule="auto"/>
              <w:rPr>
                <w:rFonts w:asciiTheme="minorHAnsi" w:hAnsiTheme="minorHAnsi"/>
                <w:b/>
                <w:color w:val="000000" w:themeColor="text1"/>
                <w:sz w:val="20"/>
                <w:szCs w:val="20"/>
                <w:lang w:val="es-ES"/>
              </w:rPr>
            </w:pPr>
          </w:p>
          <w:p w:rsidR="00AD270B" w:rsidRPr="00103ED6" w:rsidRDefault="00AD270B" w:rsidP="00AD270B">
            <w:pPr>
              <w:spacing w:after="0" w:line="240" w:lineRule="auto"/>
              <w:rPr>
                <w:rFonts w:asciiTheme="minorHAnsi" w:hAnsiTheme="minorHAnsi"/>
                <w:color w:val="000000" w:themeColor="text1"/>
                <w:sz w:val="20"/>
                <w:szCs w:val="20"/>
                <w:lang w:val="es-ES"/>
              </w:rPr>
            </w:pPr>
          </w:p>
          <w:p w:rsidR="00AD270B" w:rsidRPr="00103ED6" w:rsidRDefault="00AD270B" w:rsidP="00AD270B">
            <w:pPr>
              <w:pStyle w:val="Sinespaciado"/>
              <w:rPr>
                <w:rFonts w:asciiTheme="minorHAnsi" w:hAnsiTheme="minorHAnsi"/>
                <w:color w:val="000000" w:themeColor="text1"/>
                <w:sz w:val="20"/>
                <w:szCs w:val="20"/>
                <w:lang w:val="es-ES"/>
              </w:rPr>
            </w:pPr>
          </w:p>
        </w:tc>
        <w:tc>
          <w:tcPr>
            <w:tcW w:w="3119" w:type="dxa"/>
          </w:tcPr>
          <w:p w:rsidR="00AD270B" w:rsidRPr="00103ED6" w:rsidRDefault="00AD270B" w:rsidP="00AD270B">
            <w:pPr>
              <w:pStyle w:val="Sinespaciad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Montero, Maritza.</w:t>
            </w:r>
            <w:r w:rsidRPr="00103ED6">
              <w:rPr>
                <w:rFonts w:asciiTheme="minorHAnsi" w:hAnsiTheme="minorHAnsi"/>
                <w:color w:val="000000" w:themeColor="text1"/>
                <w:sz w:val="20"/>
                <w:szCs w:val="20"/>
                <w:lang w:val="es-ES"/>
              </w:rPr>
              <w:t xml:space="preserve">  Cap. 8. La participación y el compromiso en el trabajo comunitario.</w:t>
            </w:r>
            <w:r>
              <w:rPr>
                <w:rFonts w:asciiTheme="minorHAnsi" w:hAnsiTheme="minorHAnsi"/>
                <w:color w:val="000000" w:themeColor="text1"/>
                <w:sz w:val="20"/>
                <w:szCs w:val="20"/>
                <w:lang w:val="es-ES"/>
              </w:rPr>
              <w:t xml:space="preserve"> (Digital)</w:t>
            </w:r>
          </w:p>
        </w:tc>
        <w:tc>
          <w:tcPr>
            <w:tcW w:w="2126" w:type="dxa"/>
          </w:tcPr>
          <w:p w:rsidR="00AD270B" w:rsidRDefault="00AD270B"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Pr="00103ED6">
              <w:rPr>
                <w:rFonts w:asciiTheme="minorHAnsi" w:hAnsiTheme="minorHAnsi"/>
                <w:color w:val="000000" w:themeColor="text1"/>
                <w:sz w:val="20"/>
                <w:szCs w:val="20"/>
                <w:lang w:val="es-ES"/>
              </w:rPr>
              <w:t xml:space="preserve"> de lectura</w:t>
            </w:r>
          </w:p>
          <w:p w:rsidR="00D86D71" w:rsidRDefault="00D86D71" w:rsidP="00AD270B">
            <w:pPr>
              <w:pStyle w:val="Sinespaciado"/>
              <w:rPr>
                <w:rFonts w:asciiTheme="minorHAnsi" w:hAnsiTheme="minorHAnsi"/>
                <w:color w:val="000000" w:themeColor="text1"/>
                <w:sz w:val="20"/>
                <w:szCs w:val="20"/>
                <w:lang w:val="es-ES"/>
              </w:rPr>
            </w:pPr>
          </w:p>
          <w:p w:rsidR="00D86D71" w:rsidRPr="00103ED6" w:rsidRDefault="00D86D71" w:rsidP="00AD270B">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Primer avance intervención</w:t>
            </w:r>
          </w:p>
        </w:tc>
      </w:tr>
      <w:tr w:rsidR="00EC01B0" w:rsidRPr="00103ED6" w:rsidTr="00EC01B0">
        <w:tc>
          <w:tcPr>
            <w:tcW w:w="921" w:type="dxa"/>
            <w:shd w:val="clear" w:color="auto" w:fill="EEECE1" w:themeFill="background2"/>
          </w:tcPr>
          <w:p w:rsidR="00EC01B0" w:rsidRPr="00103ED6" w:rsidRDefault="008B6D6F" w:rsidP="00EC01B0">
            <w:pPr>
              <w:spacing w:after="0" w:line="240" w:lineRule="auto"/>
              <w:rPr>
                <w:rFonts w:cs="Arial"/>
                <w:b/>
                <w:color w:val="000000" w:themeColor="text1"/>
                <w:sz w:val="20"/>
                <w:szCs w:val="20"/>
                <w:lang w:val="es-ES"/>
              </w:rPr>
            </w:pPr>
            <w:r>
              <w:rPr>
                <w:rFonts w:cs="Arial"/>
                <w:color w:val="000000" w:themeColor="text1"/>
                <w:sz w:val="20"/>
                <w:szCs w:val="20"/>
                <w:lang w:val="es-ES"/>
              </w:rPr>
              <w:t>20</w:t>
            </w:r>
            <w:r w:rsidR="000B258A">
              <w:rPr>
                <w:rFonts w:cs="Arial"/>
                <w:color w:val="000000" w:themeColor="text1"/>
                <w:sz w:val="20"/>
                <w:szCs w:val="20"/>
                <w:lang w:val="es-ES"/>
              </w:rPr>
              <w:t>/09</w:t>
            </w:r>
          </w:p>
        </w:tc>
        <w:tc>
          <w:tcPr>
            <w:tcW w:w="4111" w:type="dxa"/>
          </w:tcPr>
          <w:p w:rsidR="00EC01B0" w:rsidRPr="00103ED6" w:rsidRDefault="00EC01B0" w:rsidP="00EC01B0">
            <w:pPr>
              <w:spacing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Familia</w:t>
            </w:r>
          </w:p>
          <w:p w:rsidR="00EC01B0" w:rsidRPr="00103ED6" w:rsidRDefault="00EC01B0" w:rsidP="00EC01B0">
            <w:pPr>
              <w:spacing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 Introducción al concepto de familia</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89424B" w:rsidP="00EC01B0">
            <w:pPr>
              <w:spacing w:after="0" w:line="240" w:lineRule="auto"/>
              <w:rPr>
                <w:rFonts w:asciiTheme="minorHAnsi" w:hAnsiTheme="minorHAnsi"/>
                <w:color w:val="000000" w:themeColor="text1"/>
                <w:sz w:val="20"/>
                <w:szCs w:val="20"/>
                <w:lang w:val="es-ES"/>
              </w:rPr>
            </w:pPr>
            <w:r>
              <w:rPr>
                <w:rFonts w:asciiTheme="minorHAnsi" w:hAnsiTheme="minorHAnsi"/>
                <w:b/>
                <w:color w:val="000000" w:themeColor="text1"/>
                <w:sz w:val="20"/>
                <w:szCs w:val="20"/>
                <w:lang w:val="es-ES"/>
              </w:rPr>
              <w:t>Taller grupo 3</w:t>
            </w:r>
          </w:p>
        </w:tc>
        <w:tc>
          <w:tcPr>
            <w:tcW w:w="3119" w:type="dxa"/>
          </w:tcPr>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b/>
                <w:color w:val="000000" w:themeColor="text1"/>
                <w:sz w:val="20"/>
                <w:szCs w:val="20"/>
                <w:lang w:val="es-ES"/>
              </w:rPr>
              <w:t>Meler, Irene</w:t>
            </w:r>
            <w:r w:rsidRPr="00103ED6">
              <w:rPr>
                <w:rFonts w:asciiTheme="minorHAnsi" w:hAnsiTheme="minorHAnsi"/>
                <w:color w:val="000000" w:themeColor="text1"/>
                <w:sz w:val="20"/>
                <w:szCs w:val="20"/>
                <w:lang w:val="es-ES"/>
              </w:rPr>
              <w:t>. La familia, antecedentes históricos y perspectivas futuras.</w:t>
            </w: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 xml:space="preserve"> p. 31-70</w:t>
            </w:r>
            <w:r w:rsidR="00CD6467">
              <w:rPr>
                <w:rFonts w:asciiTheme="minorHAnsi" w:hAnsiTheme="minorHAnsi"/>
                <w:color w:val="000000" w:themeColor="text1"/>
                <w:sz w:val="20"/>
                <w:szCs w:val="20"/>
                <w:lang w:val="es-ES"/>
              </w:rPr>
              <w:t xml:space="preserve"> (Digital)</w:t>
            </w:r>
          </w:p>
        </w:tc>
        <w:tc>
          <w:tcPr>
            <w:tcW w:w="2126" w:type="dxa"/>
          </w:tcPr>
          <w:p w:rsidR="00EC01B0" w:rsidRPr="00103ED6"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27</w:t>
            </w:r>
            <w:r w:rsidR="000B258A">
              <w:rPr>
                <w:rFonts w:cs="Arial"/>
                <w:color w:val="000000" w:themeColor="text1"/>
                <w:sz w:val="20"/>
                <w:szCs w:val="20"/>
                <w:lang w:val="es-ES"/>
              </w:rPr>
              <w:t>/</w:t>
            </w:r>
            <w:r>
              <w:rPr>
                <w:rFonts w:cs="Arial"/>
                <w:color w:val="000000" w:themeColor="text1"/>
                <w:sz w:val="20"/>
                <w:szCs w:val="20"/>
                <w:lang w:val="es-ES"/>
              </w:rPr>
              <w:t>09</w:t>
            </w:r>
          </w:p>
        </w:tc>
        <w:tc>
          <w:tcPr>
            <w:tcW w:w="4111" w:type="dxa"/>
          </w:tcPr>
          <w:p w:rsidR="00EC01B0" w:rsidRPr="00103ED6" w:rsidRDefault="00EC01B0" w:rsidP="00EC01B0">
            <w:pPr>
              <w:spacing w:after="0"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Familia</w:t>
            </w: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Consideraciones sobre la familia actual costarricense</w:t>
            </w: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Familia e integración social</w:t>
            </w:r>
            <w:r w:rsidRPr="00103ED6">
              <w:rPr>
                <w:rFonts w:asciiTheme="minorHAnsi" w:hAnsiTheme="minorHAnsi"/>
                <w:color w:val="000000" w:themeColor="text1"/>
                <w:sz w:val="20"/>
                <w:szCs w:val="20"/>
                <w:lang w:val="es-ES"/>
              </w:rPr>
              <w:br/>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EC01B0">
            <w:pPr>
              <w:spacing w:after="0" w:line="240" w:lineRule="auto"/>
              <w:rPr>
                <w:rFonts w:asciiTheme="minorHAnsi" w:hAnsiTheme="minorHAnsi"/>
                <w:b/>
                <w:i/>
                <w:color w:val="000000" w:themeColor="text1"/>
                <w:sz w:val="20"/>
                <w:szCs w:val="20"/>
                <w:u w:val="single"/>
                <w:lang w:val="es-ES"/>
              </w:rPr>
            </w:pPr>
          </w:p>
        </w:tc>
        <w:tc>
          <w:tcPr>
            <w:tcW w:w="3119" w:type="dxa"/>
          </w:tcPr>
          <w:p w:rsidR="009429BE" w:rsidRPr="009429BE"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Burín, Mabel</w:t>
            </w:r>
            <w:r w:rsidRPr="009429BE">
              <w:rPr>
                <w:rFonts w:asciiTheme="minorHAnsi" w:hAnsiTheme="minorHAnsi"/>
                <w:color w:val="000000" w:themeColor="text1"/>
                <w:sz w:val="20"/>
                <w:szCs w:val="20"/>
                <w:lang w:val="es-ES"/>
              </w:rPr>
              <w:t>. Ámbito familiar y construcción de género.  P. 71-87.</w:t>
            </w:r>
          </w:p>
          <w:p w:rsidR="009429BE" w:rsidRPr="009429BE"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color w:val="000000" w:themeColor="text1"/>
                <w:sz w:val="20"/>
                <w:szCs w:val="20"/>
                <w:lang w:val="es-ES"/>
              </w:rPr>
              <w:t>(Digital)</w:t>
            </w:r>
          </w:p>
          <w:p w:rsidR="009429BE" w:rsidRPr="009429BE" w:rsidRDefault="009429BE" w:rsidP="009429BE">
            <w:pPr>
              <w:spacing w:after="0" w:line="240" w:lineRule="auto"/>
              <w:rPr>
                <w:rFonts w:asciiTheme="minorHAnsi" w:hAnsiTheme="minorHAnsi"/>
                <w:color w:val="000000" w:themeColor="text1"/>
                <w:sz w:val="20"/>
                <w:szCs w:val="20"/>
                <w:lang w:val="es-ES"/>
              </w:rPr>
            </w:pPr>
          </w:p>
          <w:p w:rsidR="00EC01B0" w:rsidRPr="00103ED6" w:rsidRDefault="009429BE" w:rsidP="009429BE">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Cebotarev</w:t>
            </w:r>
            <w:r w:rsidRPr="009429BE">
              <w:rPr>
                <w:rFonts w:asciiTheme="minorHAnsi" w:hAnsiTheme="minorHAnsi"/>
                <w:color w:val="000000" w:themeColor="text1"/>
                <w:sz w:val="20"/>
                <w:szCs w:val="20"/>
                <w:lang w:val="es-ES"/>
              </w:rPr>
              <w:t>, E. Familia, socialización y nueva paternidad (Digital)</w:t>
            </w:r>
          </w:p>
        </w:tc>
        <w:tc>
          <w:tcPr>
            <w:tcW w:w="2126" w:type="dxa"/>
          </w:tcPr>
          <w:p w:rsidR="00EC01B0" w:rsidRPr="00103ED6"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8B6D6F" w:rsidP="00735FB9">
            <w:pPr>
              <w:spacing w:after="0" w:line="240" w:lineRule="auto"/>
              <w:rPr>
                <w:rFonts w:cs="Arial"/>
                <w:color w:val="000000" w:themeColor="text1"/>
                <w:sz w:val="20"/>
                <w:szCs w:val="20"/>
                <w:lang w:val="es-ES"/>
              </w:rPr>
            </w:pPr>
            <w:r>
              <w:rPr>
                <w:rFonts w:cs="Arial"/>
                <w:color w:val="000000" w:themeColor="text1"/>
                <w:sz w:val="20"/>
                <w:szCs w:val="20"/>
                <w:lang w:val="es-ES"/>
              </w:rPr>
              <w:t>04</w:t>
            </w:r>
            <w:r w:rsidR="000B258A">
              <w:rPr>
                <w:rFonts w:cs="Arial"/>
                <w:color w:val="000000" w:themeColor="text1"/>
                <w:sz w:val="20"/>
                <w:szCs w:val="20"/>
                <w:lang w:val="es-ES"/>
              </w:rPr>
              <w:t>/10</w:t>
            </w:r>
          </w:p>
        </w:tc>
        <w:tc>
          <w:tcPr>
            <w:tcW w:w="4111" w:type="dxa"/>
          </w:tcPr>
          <w:p w:rsidR="00EC01B0" w:rsidRPr="00103ED6" w:rsidRDefault="00EC01B0" w:rsidP="00EC01B0">
            <w:pPr>
              <w:spacing w:line="240" w:lineRule="auto"/>
              <w:rPr>
                <w:rFonts w:asciiTheme="minorHAnsi" w:hAnsiTheme="minorHAnsi"/>
                <w:b/>
                <w:color w:val="000000" w:themeColor="text1"/>
                <w:sz w:val="20"/>
                <w:szCs w:val="20"/>
                <w:lang w:val="es-ES"/>
              </w:rPr>
            </w:pPr>
            <w:r w:rsidRPr="00103ED6">
              <w:rPr>
                <w:rFonts w:asciiTheme="minorHAnsi" w:hAnsiTheme="minorHAnsi"/>
                <w:b/>
                <w:color w:val="000000" w:themeColor="text1"/>
                <w:sz w:val="20"/>
                <w:szCs w:val="20"/>
                <w:lang w:val="es-ES"/>
              </w:rPr>
              <w:t xml:space="preserve">Familia </w:t>
            </w:r>
          </w:p>
          <w:p w:rsidR="00EC01B0" w:rsidRPr="00103ED6" w:rsidRDefault="009429BE"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Familia, género y violencia</w:t>
            </w:r>
          </w:p>
        </w:tc>
        <w:tc>
          <w:tcPr>
            <w:tcW w:w="3118" w:type="dxa"/>
          </w:tcPr>
          <w:p w:rsidR="0089424B" w:rsidRDefault="0089424B" w:rsidP="0089424B">
            <w:pPr>
              <w:spacing w:after="0" w:line="240" w:lineRule="auto"/>
              <w:rPr>
                <w:rFonts w:asciiTheme="minorHAnsi" w:hAnsiTheme="minorHAnsi"/>
                <w:b/>
                <w:color w:val="000000" w:themeColor="text1"/>
                <w:sz w:val="20"/>
                <w:szCs w:val="20"/>
                <w:lang w:val="es-ES"/>
              </w:rPr>
            </w:pPr>
            <w:r>
              <w:rPr>
                <w:rFonts w:asciiTheme="minorHAnsi" w:hAnsiTheme="minorHAnsi"/>
                <w:b/>
                <w:color w:val="000000" w:themeColor="text1"/>
                <w:sz w:val="20"/>
                <w:szCs w:val="20"/>
                <w:lang w:val="es-ES"/>
              </w:rPr>
              <w:t>Taller grupo 4</w:t>
            </w:r>
          </w:p>
          <w:p w:rsidR="00EC01B0" w:rsidRPr="00103ED6" w:rsidRDefault="00EC01B0" w:rsidP="00397170">
            <w:pPr>
              <w:spacing w:after="0" w:line="240" w:lineRule="auto"/>
              <w:rPr>
                <w:rFonts w:asciiTheme="minorHAnsi" w:hAnsiTheme="minorHAnsi"/>
                <w:color w:val="000000" w:themeColor="text1"/>
                <w:sz w:val="20"/>
                <w:szCs w:val="20"/>
                <w:lang w:val="es-ES"/>
              </w:rPr>
            </w:pPr>
          </w:p>
        </w:tc>
        <w:tc>
          <w:tcPr>
            <w:tcW w:w="3119" w:type="dxa"/>
          </w:tcPr>
          <w:p w:rsidR="00DA32BD" w:rsidRPr="00103ED6" w:rsidRDefault="009429BE" w:rsidP="00397170">
            <w:pPr>
              <w:spacing w:after="0" w:line="240" w:lineRule="auto"/>
              <w:rPr>
                <w:rFonts w:asciiTheme="minorHAnsi" w:hAnsiTheme="minorHAnsi"/>
                <w:color w:val="000000" w:themeColor="text1"/>
                <w:sz w:val="20"/>
                <w:szCs w:val="20"/>
                <w:lang w:val="es-ES"/>
              </w:rPr>
            </w:pPr>
            <w:r w:rsidRPr="009429BE">
              <w:rPr>
                <w:rFonts w:asciiTheme="minorHAnsi" w:hAnsiTheme="minorHAnsi"/>
                <w:b/>
                <w:color w:val="000000" w:themeColor="text1"/>
                <w:sz w:val="20"/>
                <w:szCs w:val="20"/>
                <w:lang w:val="es-ES"/>
              </w:rPr>
              <w:t>Claramunt, Cecilia</w:t>
            </w:r>
            <w:r>
              <w:rPr>
                <w:rFonts w:asciiTheme="minorHAnsi" w:hAnsiTheme="minorHAnsi"/>
                <w:color w:val="000000" w:themeColor="text1"/>
                <w:sz w:val="20"/>
                <w:szCs w:val="20"/>
                <w:lang w:val="es-ES"/>
              </w:rPr>
              <w:t xml:space="preserve">. </w:t>
            </w:r>
            <w:r w:rsidR="00397170" w:rsidRPr="00397170">
              <w:rPr>
                <w:rFonts w:asciiTheme="minorHAnsi" w:hAnsiTheme="minorHAnsi"/>
                <w:color w:val="000000" w:themeColor="text1"/>
                <w:sz w:val="20"/>
                <w:szCs w:val="20"/>
                <w:lang w:val="es-ES"/>
              </w:rPr>
              <w:t xml:space="preserve">Mujeres </w:t>
            </w:r>
            <w:r w:rsidR="003628F4" w:rsidRPr="00397170">
              <w:rPr>
                <w:rFonts w:asciiTheme="minorHAnsi" w:hAnsiTheme="minorHAnsi"/>
                <w:color w:val="000000" w:themeColor="text1"/>
                <w:sz w:val="20"/>
                <w:szCs w:val="20"/>
                <w:lang w:val="es-ES"/>
              </w:rPr>
              <w:t>maltratadas</w:t>
            </w:r>
            <w:r w:rsidR="00397170" w:rsidRPr="00397170">
              <w:rPr>
                <w:rFonts w:asciiTheme="minorHAnsi" w:hAnsiTheme="minorHAnsi"/>
                <w:color w:val="000000" w:themeColor="text1"/>
                <w:sz w:val="20"/>
                <w:szCs w:val="20"/>
                <w:lang w:val="es-ES"/>
              </w:rPr>
              <w:t>: guía de trabajo para la intervención en crisis (digital)</w:t>
            </w:r>
          </w:p>
        </w:tc>
        <w:tc>
          <w:tcPr>
            <w:tcW w:w="2126" w:type="dxa"/>
          </w:tcPr>
          <w:p w:rsidR="0001067E" w:rsidRPr="003051E5" w:rsidRDefault="006E28DA" w:rsidP="00EC01B0">
            <w:pPr>
              <w:spacing w:after="0"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 xml:space="preserve">Ficha de </w:t>
            </w:r>
            <w:r w:rsidR="00EC01B0" w:rsidRPr="00103ED6">
              <w:rPr>
                <w:rFonts w:asciiTheme="minorHAnsi" w:hAnsiTheme="minorHAnsi"/>
                <w:color w:val="000000" w:themeColor="text1"/>
                <w:sz w:val="20"/>
                <w:szCs w:val="20"/>
                <w:lang w:val="es-ES"/>
              </w:rPr>
              <w:t>lectura</w:t>
            </w:r>
          </w:p>
        </w:tc>
      </w:tr>
      <w:tr w:rsidR="00EC01B0" w:rsidRPr="00103ED6" w:rsidTr="00EC01B0">
        <w:trPr>
          <w:trHeight w:val="817"/>
        </w:trPr>
        <w:tc>
          <w:tcPr>
            <w:tcW w:w="921" w:type="dxa"/>
            <w:shd w:val="clear" w:color="auto" w:fill="EEECE1" w:themeFill="background2"/>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11</w:t>
            </w:r>
            <w:r w:rsidR="000B258A">
              <w:rPr>
                <w:rFonts w:cs="Arial"/>
                <w:color w:val="000000" w:themeColor="text1"/>
                <w:sz w:val="20"/>
                <w:szCs w:val="20"/>
                <w:lang w:val="es-ES"/>
              </w:rPr>
              <w:t>/10</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Familia</w:t>
            </w:r>
          </w:p>
          <w:p w:rsidR="00EC01B0" w:rsidRPr="00103ED6" w:rsidRDefault="00EC01B0" w:rsidP="00EC01B0">
            <w:pPr>
              <w:spacing w:line="240" w:lineRule="auto"/>
              <w:rPr>
                <w:color w:val="000000" w:themeColor="text1"/>
                <w:sz w:val="20"/>
                <w:szCs w:val="20"/>
                <w:lang w:val="es-ES"/>
              </w:rPr>
            </w:pPr>
            <w:r w:rsidRPr="00103ED6">
              <w:rPr>
                <w:color w:val="000000" w:themeColor="text1"/>
                <w:sz w:val="20"/>
                <w:szCs w:val="20"/>
                <w:lang w:val="es-ES"/>
              </w:rPr>
              <w:t xml:space="preserve">Familia, género y violencia </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9429BE" w:rsidRDefault="00EC01B0" w:rsidP="0089424B">
            <w:pPr>
              <w:spacing w:after="0" w:line="240" w:lineRule="auto"/>
              <w:rPr>
                <w:rFonts w:asciiTheme="minorHAnsi" w:hAnsiTheme="minorHAnsi"/>
                <w:color w:val="000000" w:themeColor="text1"/>
                <w:sz w:val="20"/>
                <w:szCs w:val="20"/>
              </w:rPr>
            </w:pPr>
          </w:p>
        </w:tc>
        <w:tc>
          <w:tcPr>
            <w:tcW w:w="3119" w:type="dxa"/>
          </w:tcPr>
          <w:p w:rsidR="00EC01B0" w:rsidRPr="00103ED6" w:rsidRDefault="003051E5" w:rsidP="00EC01B0">
            <w:pPr>
              <w:spacing w:line="240" w:lineRule="auto"/>
              <w:rPr>
                <w:color w:val="000000" w:themeColor="text1"/>
                <w:sz w:val="20"/>
                <w:szCs w:val="20"/>
                <w:lang w:val="es-ES"/>
              </w:rPr>
            </w:pPr>
            <w:r>
              <w:rPr>
                <w:color w:val="000000" w:themeColor="text1"/>
                <w:sz w:val="20"/>
                <w:szCs w:val="20"/>
                <w:lang w:val="es-ES"/>
              </w:rPr>
              <w:t>Castillo, A., Chinchilla, I. (2011). Backlash y abuso sexual infantil (Digital)</w:t>
            </w:r>
          </w:p>
        </w:tc>
        <w:tc>
          <w:tcPr>
            <w:tcW w:w="2126" w:type="dxa"/>
          </w:tcPr>
          <w:p w:rsidR="00EC01B0" w:rsidRDefault="006E28DA"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p w:rsidR="00D86D71" w:rsidRPr="0001067E" w:rsidRDefault="00D86D71"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Segundo avance de intervención</w:t>
            </w:r>
          </w:p>
        </w:tc>
      </w:tr>
      <w:tr w:rsidR="00EC01B0" w:rsidRPr="00103ED6" w:rsidTr="00EC01B0">
        <w:tc>
          <w:tcPr>
            <w:tcW w:w="921" w:type="dxa"/>
          </w:tcPr>
          <w:p w:rsidR="00EC01B0" w:rsidRPr="00103ED6" w:rsidRDefault="008B6D6F" w:rsidP="00EC01B0">
            <w:pPr>
              <w:spacing w:after="0" w:line="240" w:lineRule="auto"/>
              <w:rPr>
                <w:rFonts w:cs="Arial"/>
                <w:b/>
                <w:color w:val="000000" w:themeColor="text1"/>
                <w:sz w:val="20"/>
                <w:szCs w:val="20"/>
                <w:lang w:val="es-ES"/>
              </w:rPr>
            </w:pPr>
            <w:r>
              <w:rPr>
                <w:rFonts w:cs="Arial"/>
                <w:b/>
                <w:color w:val="000000" w:themeColor="text1"/>
                <w:sz w:val="20"/>
                <w:szCs w:val="20"/>
                <w:lang w:val="es-ES"/>
              </w:rPr>
              <w:t>18</w:t>
            </w:r>
            <w:r w:rsidR="00397170">
              <w:rPr>
                <w:rFonts w:cs="Arial"/>
                <w:b/>
                <w:color w:val="000000" w:themeColor="text1"/>
                <w:sz w:val="20"/>
                <w:szCs w:val="20"/>
                <w:lang w:val="es-ES"/>
              </w:rPr>
              <w:t>/10</w:t>
            </w:r>
          </w:p>
        </w:tc>
        <w:tc>
          <w:tcPr>
            <w:tcW w:w="4111" w:type="dxa"/>
          </w:tcPr>
          <w:p w:rsidR="00EC01B0" w:rsidRPr="007C3F5C" w:rsidRDefault="00EC01B0" w:rsidP="00EC01B0">
            <w:pPr>
              <w:spacing w:line="240" w:lineRule="auto"/>
              <w:rPr>
                <w:b/>
                <w:color w:val="000000" w:themeColor="text1"/>
                <w:sz w:val="20"/>
                <w:szCs w:val="20"/>
                <w:lang w:val="es-ES"/>
              </w:rPr>
            </w:pPr>
            <w:r w:rsidRPr="007C3F5C">
              <w:rPr>
                <w:b/>
                <w:color w:val="000000" w:themeColor="text1"/>
                <w:sz w:val="20"/>
                <w:szCs w:val="20"/>
                <w:lang w:val="es-ES"/>
              </w:rPr>
              <w:t>Escuela</w:t>
            </w:r>
          </w:p>
          <w:p w:rsidR="00EC01B0" w:rsidRPr="00103ED6" w:rsidRDefault="0039568F" w:rsidP="00EC01B0">
            <w:pPr>
              <w:spacing w:line="240" w:lineRule="auto"/>
              <w:rPr>
                <w:color w:val="000000" w:themeColor="text1"/>
                <w:sz w:val="20"/>
                <w:szCs w:val="20"/>
                <w:lang w:val="es-ES"/>
              </w:rPr>
            </w:pPr>
            <w:r>
              <w:rPr>
                <w:color w:val="000000" w:themeColor="text1"/>
                <w:sz w:val="20"/>
                <w:szCs w:val="20"/>
                <w:lang w:val="es-ES"/>
              </w:rPr>
              <w:t>Cultura escolar y</w:t>
            </w:r>
            <w:r w:rsidR="00C5439C">
              <w:rPr>
                <w:color w:val="000000" w:themeColor="text1"/>
                <w:sz w:val="20"/>
                <w:szCs w:val="20"/>
                <w:lang w:val="es-ES"/>
              </w:rPr>
              <w:t xml:space="preserve"> educaci</w:t>
            </w:r>
            <w:r>
              <w:rPr>
                <w:color w:val="000000" w:themeColor="text1"/>
                <w:sz w:val="20"/>
                <w:szCs w:val="20"/>
                <w:lang w:val="es-ES"/>
              </w:rPr>
              <w:t>ón costarricense</w:t>
            </w:r>
          </w:p>
        </w:tc>
        <w:tc>
          <w:tcPr>
            <w:tcW w:w="3118" w:type="dxa"/>
          </w:tcPr>
          <w:p w:rsidR="0089424B" w:rsidRPr="0089424B" w:rsidRDefault="0089424B" w:rsidP="0089424B">
            <w:pPr>
              <w:spacing w:after="0" w:line="240" w:lineRule="auto"/>
              <w:rPr>
                <w:rFonts w:asciiTheme="minorHAnsi" w:hAnsiTheme="minorHAnsi"/>
                <w:b/>
                <w:color w:val="000000" w:themeColor="text1"/>
                <w:sz w:val="20"/>
                <w:szCs w:val="20"/>
                <w:lang w:val="es-ES"/>
              </w:rPr>
            </w:pPr>
            <w:r w:rsidRPr="0089424B">
              <w:rPr>
                <w:rFonts w:asciiTheme="minorHAnsi" w:hAnsiTheme="minorHAnsi"/>
                <w:b/>
                <w:color w:val="000000" w:themeColor="text1"/>
                <w:sz w:val="20"/>
                <w:szCs w:val="20"/>
                <w:lang w:val="es-ES"/>
              </w:rPr>
              <w:t>Taller grupo</w:t>
            </w:r>
            <w:r>
              <w:rPr>
                <w:rFonts w:asciiTheme="minorHAnsi" w:hAnsiTheme="minorHAnsi"/>
                <w:b/>
                <w:color w:val="000000" w:themeColor="text1"/>
                <w:sz w:val="20"/>
                <w:szCs w:val="20"/>
                <w:lang w:val="es-ES"/>
              </w:rPr>
              <w:t xml:space="preserve"> 5</w:t>
            </w:r>
          </w:p>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397170">
            <w:pPr>
              <w:spacing w:after="0" w:line="240" w:lineRule="auto"/>
              <w:rPr>
                <w:color w:val="000000" w:themeColor="text1"/>
                <w:sz w:val="20"/>
                <w:szCs w:val="20"/>
                <w:u w:val="single"/>
                <w:lang w:val="es-ES"/>
              </w:rPr>
            </w:pPr>
          </w:p>
        </w:tc>
        <w:tc>
          <w:tcPr>
            <w:tcW w:w="3119" w:type="dxa"/>
            <w:shd w:val="clear" w:color="auto" w:fill="auto"/>
          </w:tcPr>
          <w:p w:rsidR="00EC01B0" w:rsidRPr="007C3F5C" w:rsidRDefault="007C3F5C" w:rsidP="00EC01B0">
            <w:pPr>
              <w:spacing w:line="240" w:lineRule="auto"/>
              <w:rPr>
                <w:color w:val="000000" w:themeColor="text1"/>
                <w:sz w:val="20"/>
                <w:szCs w:val="20"/>
                <w:lang w:val="es-ES"/>
              </w:rPr>
            </w:pPr>
            <w:r>
              <w:rPr>
                <w:b/>
                <w:color w:val="000000" w:themeColor="text1"/>
                <w:sz w:val="20"/>
                <w:szCs w:val="20"/>
                <w:lang w:val="es-ES"/>
              </w:rPr>
              <w:t>D´Antoni, Maurizia, Gómez, Juan, Gómez, Luis, Soto, José.</w:t>
            </w:r>
            <w:r>
              <w:rPr>
                <w:color w:val="000000" w:themeColor="text1"/>
                <w:sz w:val="20"/>
                <w:szCs w:val="20"/>
                <w:lang w:val="es-ES"/>
              </w:rPr>
              <w:t xml:space="preserve"> La escuela en cuestionamiento. P. 31-73 (Digital)</w:t>
            </w:r>
          </w:p>
        </w:tc>
        <w:tc>
          <w:tcPr>
            <w:tcW w:w="2126" w:type="dxa"/>
          </w:tcPr>
          <w:p w:rsidR="00EC01B0" w:rsidRDefault="006E28DA" w:rsidP="00EC01B0">
            <w:pPr>
              <w:spacing w:line="240" w:lineRule="aut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p w:rsidR="0001067E" w:rsidRPr="00103ED6" w:rsidRDefault="0001067E" w:rsidP="00EC01B0">
            <w:pPr>
              <w:spacing w:line="240" w:lineRule="auto"/>
              <w:rPr>
                <w:color w:val="000000" w:themeColor="text1"/>
                <w:sz w:val="20"/>
                <w:szCs w:val="20"/>
                <w:lang w:val="es-ES"/>
              </w:rPr>
            </w:pPr>
          </w:p>
        </w:tc>
      </w:tr>
      <w:tr w:rsidR="00EC01B0" w:rsidRPr="00103ED6" w:rsidTr="00EC01B0">
        <w:tc>
          <w:tcPr>
            <w:tcW w:w="921" w:type="dxa"/>
          </w:tcPr>
          <w:p w:rsidR="00EC01B0" w:rsidRPr="007C3F5C"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lastRenderedPageBreak/>
              <w:t>25</w:t>
            </w:r>
            <w:r w:rsidR="00397170">
              <w:rPr>
                <w:rFonts w:cs="Arial"/>
                <w:color w:val="000000" w:themeColor="text1"/>
                <w:sz w:val="20"/>
                <w:szCs w:val="20"/>
                <w:lang w:val="es-ES"/>
              </w:rPr>
              <w:t>/1</w:t>
            </w:r>
            <w:r>
              <w:rPr>
                <w:rFonts w:cs="Arial"/>
                <w:color w:val="000000" w:themeColor="text1"/>
                <w:sz w:val="20"/>
                <w:szCs w:val="20"/>
                <w:lang w:val="es-ES"/>
              </w:rPr>
              <w:t>0</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Escuela</w:t>
            </w:r>
          </w:p>
          <w:p w:rsidR="00EC01B0" w:rsidRPr="00103ED6" w:rsidRDefault="0039568F" w:rsidP="00EC01B0">
            <w:pPr>
              <w:spacing w:line="240" w:lineRule="auto"/>
              <w:rPr>
                <w:color w:val="000000" w:themeColor="text1"/>
                <w:sz w:val="20"/>
                <w:szCs w:val="20"/>
                <w:lang w:val="es-ES"/>
              </w:rPr>
            </w:pPr>
            <w:r>
              <w:rPr>
                <w:color w:val="000000" w:themeColor="text1"/>
                <w:sz w:val="20"/>
                <w:szCs w:val="20"/>
                <w:lang w:val="es-ES"/>
              </w:rPr>
              <w:t>Pedagogía crítica</w:t>
            </w:r>
          </w:p>
        </w:tc>
        <w:tc>
          <w:tcPr>
            <w:tcW w:w="3118" w:type="dxa"/>
          </w:tcPr>
          <w:p w:rsidR="00EC01B0" w:rsidRDefault="00EC01B0" w:rsidP="00EC01B0">
            <w:pPr>
              <w:spacing w:after="0" w:line="240" w:lineRule="auto"/>
              <w:rPr>
                <w:rFonts w:asciiTheme="minorHAnsi" w:hAnsiTheme="minorHAnsi"/>
                <w:color w:val="000000" w:themeColor="text1"/>
                <w:sz w:val="20"/>
                <w:szCs w:val="20"/>
                <w:lang w:val="es-ES"/>
              </w:rPr>
            </w:pPr>
          </w:p>
          <w:p w:rsidR="00EC01B0" w:rsidRPr="00103ED6" w:rsidRDefault="00EC01B0" w:rsidP="0089424B">
            <w:pPr>
              <w:spacing w:after="0" w:line="240" w:lineRule="auto"/>
              <w:rPr>
                <w:rFonts w:asciiTheme="minorHAnsi" w:hAnsiTheme="minorHAnsi"/>
                <w:color w:val="000000" w:themeColor="text1"/>
                <w:sz w:val="20"/>
                <w:szCs w:val="20"/>
                <w:lang w:val="es-ES"/>
              </w:rPr>
            </w:pPr>
          </w:p>
        </w:tc>
        <w:tc>
          <w:tcPr>
            <w:tcW w:w="3119" w:type="dxa"/>
          </w:tcPr>
          <w:p w:rsidR="00EC01B0" w:rsidRPr="00A7679A" w:rsidRDefault="007C3F5C" w:rsidP="00EC01B0">
            <w:pPr>
              <w:spacing w:line="240" w:lineRule="auto"/>
              <w:rPr>
                <w:color w:val="000000" w:themeColor="text1"/>
                <w:sz w:val="20"/>
                <w:szCs w:val="20"/>
                <w:lang w:val="es-ES"/>
              </w:rPr>
            </w:pPr>
            <w:r>
              <w:rPr>
                <w:b/>
                <w:color w:val="000000" w:themeColor="text1"/>
                <w:sz w:val="20"/>
                <w:szCs w:val="20"/>
                <w:lang w:val="es-ES"/>
              </w:rPr>
              <w:t>D´Antoni, Maurizia, Gómez, Juan, Gómez, Luis, Soto, José.</w:t>
            </w:r>
            <w:r>
              <w:rPr>
                <w:color w:val="000000" w:themeColor="text1"/>
                <w:sz w:val="20"/>
                <w:szCs w:val="20"/>
                <w:lang w:val="es-ES"/>
              </w:rPr>
              <w:t xml:space="preserve"> La escuela en cuestionamiento. P. 74-112 (Digital)</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01</w:t>
            </w:r>
            <w:r w:rsidR="00397170">
              <w:rPr>
                <w:rFonts w:cs="Arial"/>
                <w:color w:val="000000" w:themeColor="text1"/>
                <w:sz w:val="20"/>
                <w:szCs w:val="20"/>
                <w:lang w:val="es-ES"/>
              </w:rPr>
              <w:t>/11</w:t>
            </w:r>
          </w:p>
        </w:tc>
        <w:tc>
          <w:tcPr>
            <w:tcW w:w="4111" w:type="dxa"/>
          </w:tcPr>
          <w:p w:rsidR="00EC01B0" w:rsidRPr="00103ED6" w:rsidRDefault="00EC01B0" w:rsidP="00EC01B0">
            <w:pPr>
              <w:spacing w:line="240" w:lineRule="auto"/>
              <w:rPr>
                <w:b/>
                <w:color w:val="000000" w:themeColor="text1"/>
                <w:sz w:val="20"/>
                <w:szCs w:val="20"/>
                <w:lang w:val="es-ES"/>
              </w:rPr>
            </w:pPr>
            <w:r w:rsidRPr="00103ED6">
              <w:rPr>
                <w:b/>
                <w:color w:val="000000" w:themeColor="text1"/>
                <w:sz w:val="20"/>
                <w:szCs w:val="20"/>
                <w:lang w:val="es-ES"/>
              </w:rPr>
              <w:t xml:space="preserve">Escuela </w:t>
            </w:r>
          </w:p>
          <w:p w:rsidR="00EC01B0" w:rsidRPr="00103ED6" w:rsidRDefault="00EC01B0" w:rsidP="00EC01B0">
            <w:pPr>
              <w:spacing w:line="240" w:lineRule="auto"/>
              <w:rPr>
                <w:color w:val="000000" w:themeColor="text1"/>
                <w:sz w:val="20"/>
                <w:szCs w:val="20"/>
                <w:lang w:val="es-ES"/>
              </w:rPr>
            </w:pPr>
            <w:r w:rsidRPr="00103ED6">
              <w:rPr>
                <w:color w:val="000000" w:themeColor="text1"/>
                <w:sz w:val="20"/>
                <w:szCs w:val="20"/>
                <w:lang w:val="es-ES"/>
              </w:rPr>
              <w:t>G</w:t>
            </w:r>
            <w:r w:rsidR="0039568F">
              <w:rPr>
                <w:color w:val="000000" w:themeColor="text1"/>
                <w:sz w:val="20"/>
                <w:szCs w:val="20"/>
                <w:lang w:val="es-ES"/>
              </w:rPr>
              <w:t>énero y educación</w:t>
            </w:r>
          </w:p>
        </w:tc>
        <w:tc>
          <w:tcPr>
            <w:tcW w:w="3118" w:type="dxa"/>
          </w:tcPr>
          <w:p w:rsidR="00EC01B0" w:rsidRPr="00103ED6" w:rsidRDefault="00EC01B0" w:rsidP="00EC01B0">
            <w:pPr>
              <w:spacing w:after="0" w:line="240" w:lineRule="auto"/>
              <w:rPr>
                <w:rFonts w:asciiTheme="minorHAnsi" w:hAnsiTheme="minorHAnsi"/>
                <w:b/>
                <w:color w:val="000000" w:themeColor="text1"/>
                <w:sz w:val="20"/>
                <w:szCs w:val="20"/>
                <w:lang w:val="es-ES"/>
              </w:rPr>
            </w:pPr>
          </w:p>
          <w:p w:rsidR="0089424B" w:rsidRPr="0089424B" w:rsidRDefault="0089424B" w:rsidP="0089424B">
            <w:pPr>
              <w:spacing w:after="0" w:line="240" w:lineRule="auto"/>
              <w:rPr>
                <w:rFonts w:asciiTheme="minorHAnsi" w:hAnsiTheme="minorHAnsi"/>
                <w:b/>
                <w:color w:val="000000" w:themeColor="text1"/>
                <w:sz w:val="20"/>
                <w:szCs w:val="20"/>
                <w:lang w:val="es-ES"/>
              </w:rPr>
            </w:pPr>
            <w:r w:rsidRPr="0089424B">
              <w:rPr>
                <w:rFonts w:asciiTheme="minorHAnsi" w:hAnsiTheme="minorHAnsi"/>
                <w:b/>
                <w:color w:val="000000" w:themeColor="text1"/>
                <w:sz w:val="20"/>
                <w:szCs w:val="20"/>
                <w:lang w:val="es-ES"/>
              </w:rPr>
              <w:t>Taller grupo</w:t>
            </w:r>
            <w:r>
              <w:rPr>
                <w:rFonts w:asciiTheme="minorHAnsi" w:hAnsiTheme="minorHAnsi"/>
                <w:b/>
                <w:color w:val="000000" w:themeColor="text1"/>
                <w:sz w:val="20"/>
                <w:szCs w:val="20"/>
                <w:lang w:val="es-ES"/>
              </w:rPr>
              <w:t xml:space="preserve"> 6</w:t>
            </w:r>
          </w:p>
          <w:p w:rsidR="00EC01B0" w:rsidRPr="00103ED6" w:rsidRDefault="00EC01B0" w:rsidP="00EC01B0">
            <w:pPr>
              <w:spacing w:after="0" w:line="240" w:lineRule="auto"/>
              <w:rPr>
                <w:rFonts w:asciiTheme="minorHAnsi" w:hAnsiTheme="minorHAnsi"/>
                <w:b/>
                <w:color w:val="000000" w:themeColor="text1"/>
                <w:sz w:val="20"/>
                <w:szCs w:val="20"/>
                <w:lang w:val="es-ES"/>
              </w:rPr>
            </w:pPr>
          </w:p>
          <w:p w:rsidR="00EC01B0" w:rsidRPr="00103ED6" w:rsidRDefault="00EC01B0" w:rsidP="00EC01B0">
            <w:pPr>
              <w:spacing w:after="0" w:line="240" w:lineRule="auto"/>
              <w:rPr>
                <w:rFonts w:asciiTheme="minorHAnsi" w:hAnsiTheme="minorHAnsi"/>
                <w:color w:val="000000" w:themeColor="text1"/>
                <w:sz w:val="20"/>
                <w:szCs w:val="20"/>
                <w:lang w:val="es-ES"/>
              </w:rPr>
            </w:pPr>
          </w:p>
        </w:tc>
        <w:tc>
          <w:tcPr>
            <w:tcW w:w="3119" w:type="dxa"/>
          </w:tcPr>
          <w:p w:rsidR="00EC01B0" w:rsidRPr="00103ED6" w:rsidRDefault="007C3F5C" w:rsidP="00EC01B0">
            <w:pPr>
              <w:spacing w:line="240" w:lineRule="auto"/>
              <w:rPr>
                <w:color w:val="000000" w:themeColor="text1"/>
                <w:sz w:val="20"/>
                <w:szCs w:val="20"/>
                <w:lang w:val="es-ES"/>
              </w:rPr>
            </w:pPr>
            <w:r>
              <w:rPr>
                <w:b/>
                <w:color w:val="000000" w:themeColor="text1"/>
                <w:sz w:val="20"/>
                <w:szCs w:val="20"/>
                <w:lang w:val="es-ES"/>
              </w:rPr>
              <w:t xml:space="preserve">González, Mirta. </w:t>
            </w:r>
            <w:r>
              <w:rPr>
                <w:color w:val="000000" w:themeColor="text1"/>
                <w:sz w:val="20"/>
                <w:szCs w:val="20"/>
                <w:lang w:val="es-ES"/>
              </w:rPr>
              <w:t>El sexismo en la educación. (Antología)</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08</w:t>
            </w:r>
            <w:r w:rsidR="00397170">
              <w:rPr>
                <w:rFonts w:cs="Arial"/>
                <w:color w:val="000000" w:themeColor="text1"/>
                <w:sz w:val="20"/>
                <w:szCs w:val="20"/>
                <w:lang w:val="es-ES"/>
              </w:rPr>
              <w:t>/11</w:t>
            </w:r>
          </w:p>
        </w:tc>
        <w:tc>
          <w:tcPr>
            <w:tcW w:w="4111" w:type="dxa"/>
          </w:tcPr>
          <w:p w:rsidR="00EC01B0" w:rsidRPr="00103ED6" w:rsidRDefault="00EC01B0" w:rsidP="00EC01B0">
            <w:pPr>
              <w:tabs>
                <w:tab w:val="left" w:pos="207"/>
              </w:tabs>
              <w:spacing w:line="240" w:lineRule="auto"/>
              <w:rPr>
                <w:b/>
                <w:color w:val="000000" w:themeColor="text1"/>
                <w:sz w:val="20"/>
                <w:szCs w:val="20"/>
                <w:lang w:val="es-ES"/>
              </w:rPr>
            </w:pPr>
            <w:r w:rsidRPr="00103ED6">
              <w:rPr>
                <w:b/>
                <w:color w:val="000000" w:themeColor="text1"/>
                <w:sz w:val="20"/>
                <w:szCs w:val="20"/>
                <w:lang w:val="es-ES"/>
              </w:rPr>
              <w:t xml:space="preserve">Escuela </w:t>
            </w:r>
          </w:p>
          <w:p w:rsidR="00EC01B0" w:rsidRDefault="00EC01B0" w:rsidP="00EC01B0">
            <w:pPr>
              <w:tabs>
                <w:tab w:val="left" w:pos="207"/>
              </w:tabs>
              <w:spacing w:line="240" w:lineRule="auto"/>
              <w:rPr>
                <w:color w:val="000000" w:themeColor="text1"/>
                <w:sz w:val="20"/>
                <w:szCs w:val="20"/>
                <w:lang w:val="es-ES"/>
              </w:rPr>
            </w:pPr>
            <w:r w:rsidRPr="00103ED6">
              <w:rPr>
                <w:color w:val="000000" w:themeColor="text1"/>
                <w:sz w:val="20"/>
                <w:szCs w:val="20"/>
                <w:lang w:val="es-ES"/>
              </w:rPr>
              <w:t>Educación para la paz</w:t>
            </w:r>
          </w:p>
          <w:p w:rsidR="00EC01B0" w:rsidRPr="00103ED6" w:rsidRDefault="00EC01B0" w:rsidP="00EC01B0">
            <w:pPr>
              <w:tabs>
                <w:tab w:val="left" w:pos="207"/>
              </w:tabs>
              <w:spacing w:line="240" w:lineRule="auto"/>
              <w:rPr>
                <w:color w:val="000000" w:themeColor="text1"/>
                <w:sz w:val="20"/>
                <w:szCs w:val="20"/>
                <w:lang w:val="es-ES"/>
              </w:rPr>
            </w:pPr>
            <w:r w:rsidRPr="00103ED6">
              <w:rPr>
                <w:color w:val="000000" w:themeColor="text1"/>
                <w:sz w:val="20"/>
                <w:szCs w:val="20"/>
                <w:lang w:val="es-ES"/>
              </w:rPr>
              <w:t>Participación desde las ciencias sociales</w:t>
            </w:r>
          </w:p>
        </w:tc>
        <w:tc>
          <w:tcPr>
            <w:tcW w:w="3118" w:type="dxa"/>
          </w:tcPr>
          <w:p w:rsidR="00EC01B0" w:rsidRPr="00103ED6" w:rsidRDefault="00EC01B0" w:rsidP="00EC01B0">
            <w:pPr>
              <w:spacing w:after="0" w:line="240" w:lineRule="auto"/>
              <w:rPr>
                <w:rFonts w:asciiTheme="minorHAnsi" w:hAnsiTheme="minorHAnsi"/>
                <w:color w:val="000000" w:themeColor="text1"/>
                <w:sz w:val="20"/>
                <w:szCs w:val="20"/>
                <w:lang w:val="es-ES"/>
              </w:rPr>
            </w:pPr>
          </w:p>
          <w:p w:rsidR="00EC01B0" w:rsidRPr="00CA3C98" w:rsidRDefault="00EC01B0" w:rsidP="00EC01B0">
            <w:pPr>
              <w:spacing w:after="0" w:line="240" w:lineRule="auto"/>
              <w:rPr>
                <w:color w:val="000000" w:themeColor="text1"/>
                <w:sz w:val="20"/>
                <w:szCs w:val="20"/>
                <w:lang w:val="es-ES"/>
              </w:rPr>
            </w:pPr>
          </w:p>
        </w:tc>
        <w:tc>
          <w:tcPr>
            <w:tcW w:w="3119" w:type="dxa"/>
          </w:tcPr>
          <w:p w:rsidR="00EC01B0" w:rsidRPr="00103ED6" w:rsidRDefault="007C3F5C" w:rsidP="00EC01B0">
            <w:pPr>
              <w:spacing w:line="240" w:lineRule="auto"/>
              <w:rPr>
                <w:b/>
                <w:color w:val="000000" w:themeColor="text1"/>
                <w:sz w:val="20"/>
                <w:szCs w:val="20"/>
                <w:lang w:val="es-ES"/>
              </w:rPr>
            </w:pPr>
            <w:r w:rsidRPr="00103ED6">
              <w:rPr>
                <w:b/>
                <w:color w:val="000000" w:themeColor="text1"/>
                <w:sz w:val="20"/>
                <w:szCs w:val="20"/>
                <w:lang w:val="es-ES"/>
              </w:rPr>
              <w:t xml:space="preserve">A, Siede, Isabelino. </w:t>
            </w:r>
            <w:r w:rsidRPr="00103ED6">
              <w:rPr>
                <w:color w:val="000000" w:themeColor="text1"/>
                <w:sz w:val="20"/>
                <w:szCs w:val="20"/>
                <w:lang w:val="es-ES"/>
              </w:rPr>
              <w:t>El aporte de las Ciencias Sociales a la educación en la paz y los derechos Humanos(Digital).</w:t>
            </w:r>
          </w:p>
        </w:tc>
        <w:tc>
          <w:tcPr>
            <w:tcW w:w="2126" w:type="dxa"/>
          </w:tcPr>
          <w:p w:rsidR="00EC01B0" w:rsidRPr="00103ED6" w:rsidRDefault="006E28DA" w:rsidP="00EC01B0">
            <w:pPr>
              <w:spacing w:line="240" w:lineRule="auto"/>
              <w:rPr>
                <w:color w:val="000000" w:themeColor="text1"/>
                <w:sz w:val="20"/>
                <w:szCs w:val="20"/>
                <w:lang w:val="es-ES"/>
              </w:rPr>
            </w:pPr>
            <w:r>
              <w:rPr>
                <w:rFonts w:asciiTheme="minorHAnsi" w:hAnsiTheme="minorHAnsi"/>
                <w:color w:val="000000" w:themeColor="text1"/>
                <w:sz w:val="20"/>
                <w:szCs w:val="20"/>
                <w:lang w:val="es-ES"/>
              </w:rPr>
              <w:t>Ficha</w:t>
            </w:r>
            <w:r w:rsidR="00EC01B0" w:rsidRPr="00103ED6">
              <w:rPr>
                <w:rFonts w:asciiTheme="minorHAnsi" w:hAnsiTheme="minorHAnsi"/>
                <w:color w:val="000000" w:themeColor="text1"/>
                <w:sz w:val="20"/>
                <w:szCs w:val="20"/>
                <w:lang w:val="es-ES"/>
              </w:rPr>
              <w:t xml:space="preserve"> de lectura</w:t>
            </w:r>
          </w:p>
        </w:tc>
      </w:tr>
      <w:tr w:rsidR="00EC01B0" w:rsidRPr="00103ED6" w:rsidTr="00EC01B0">
        <w:tc>
          <w:tcPr>
            <w:tcW w:w="921" w:type="dxa"/>
            <w:shd w:val="clear" w:color="auto" w:fill="EEECE1" w:themeFill="background2"/>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15</w:t>
            </w:r>
            <w:r w:rsidR="00EC01B0" w:rsidRPr="00103ED6">
              <w:rPr>
                <w:rFonts w:cs="Arial"/>
                <w:color w:val="000000" w:themeColor="text1"/>
                <w:sz w:val="20"/>
                <w:szCs w:val="20"/>
                <w:lang w:val="es-ES"/>
              </w:rPr>
              <w:t>/11</w:t>
            </w:r>
          </w:p>
        </w:tc>
        <w:tc>
          <w:tcPr>
            <w:tcW w:w="4111" w:type="dxa"/>
          </w:tcPr>
          <w:p w:rsidR="00EC01B0" w:rsidRPr="00103ED6" w:rsidRDefault="00EC01B0" w:rsidP="00EC01B0">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br/>
            </w:r>
          </w:p>
          <w:p w:rsidR="00EC01B0" w:rsidRPr="00103ED6" w:rsidRDefault="00EC01B0" w:rsidP="00EC01B0">
            <w:pPr>
              <w:pStyle w:val="Sinespaciado"/>
              <w:rPr>
                <w:rFonts w:asciiTheme="minorHAnsi" w:hAnsiTheme="minorHAnsi"/>
                <w:color w:val="000000" w:themeColor="text1"/>
                <w:sz w:val="20"/>
                <w:szCs w:val="20"/>
                <w:lang w:val="es-ES"/>
              </w:rPr>
            </w:pPr>
          </w:p>
        </w:tc>
        <w:tc>
          <w:tcPr>
            <w:tcW w:w="3118" w:type="dxa"/>
          </w:tcPr>
          <w:p w:rsidR="00EC01B0" w:rsidRPr="00103ED6" w:rsidRDefault="00E857F4" w:rsidP="00E857F4">
            <w:pPr>
              <w:spacing w:after="0" w:line="240" w:lineRule="auto"/>
              <w:rPr>
                <w:rFonts w:asciiTheme="minorHAnsi" w:hAnsiTheme="minorHAnsi"/>
                <w:i/>
                <w:color w:val="000000" w:themeColor="text1"/>
                <w:sz w:val="20"/>
                <w:szCs w:val="20"/>
                <w:lang w:val="es-ES"/>
              </w:rPr>
            </w:pPr>
            <w:r w:rsidRPr="00103ED6">
              <w:rPr>
                <w:rFonts w:asciiTheme="minorHAnsi" w:hAnsiTheme="minorHAnsi"/>
                <w:b/>
                <w:color w:val="000000" w:themeColor="text1"/>
                <w:sz w:val="20"/>
                <w:szCs w:val="20"/>
                <w:lang w:val="es-ES"/>
              </w:rPr>
              <w:t>Exposición de  trabajos grupales</w:t>
            </w:r>
          </w:p>
        </w:tc>
        <w:tc>
          <w:tcPr>
            <w:tcW w:w="3119" w:type="dxa"/>
          </w:tcPr>
          <w:p w:rsidR="00EC01B0" w:rsidRPr="00103ED6" w:rsidRDefault="00EC01B0" w:rsidP="00EC01B0">
            <w:pPr>
              <w:pStyle w:val="Sinespaciado"/>
              <w:rPr>
                <w:rFonts w:asciiTheme="minorHAnsi" w:hAnsiTheme="minorHAnsi"/>
                <w:color w:val="000000" w:themeColor="text1"/>
                <w:sz w:val="20"/>
                <w:szCs w:val="20"/>
                <w:lang w:val="es-ES"/>
              </w:rPr>
            </w:pPr>
          </w:p>
        </w:tc>
        <w:tc>
          <w:tcPr>
            <w:tcW w:w="2126" w:type="dxa"/>
          </w:tcPr>
          <w:p w:rsidR="00EC01B0" w:rsidRPr="00103ED6" w:rsidRDefault="00E857F4" w:rsidP="00EC01B0">
            <w:pPr>
              <w:pStyle w:val="Sinespaciado"/>
              <w:rPr>
                <w:rFonts w:asciiTheme="minorHAnsi" w:hAnsiTheme="minorHAnsi"/>
                <w:color w:val="000000" w:themeColor="text1"/>
                <w:sz w:val="20"/>
                <w:szCs w:val="20"/>
                <w:lang w:val="es-ES"/>
              </w:rPr>
            </w:pPr>
            <w:r>
              <w:rPr>
                <w:rFonts w:asciiTheme="minorHAnsi" w:hAnsiTheme="minorHAnsi"/>
                <w:color w:val="000000" w:themeColor="text1"/>
                <w:sz w:val="20"/>
                <w:szCs w:val="20"/>
                <w:lang w:val="es-ES"/>
              </w:rPr>
              <w:t>Documento final de investigación</w:t>
            </w:r>
          </w:p>
        </w:tc>
      </w:tr>
      <w:tr w:rsidR="00EC01B0" w:rsidRPr="00103ED6" w:rsidTr="00EC01B0">
        <w:tc>
          <w:tcPr>
            <w:tcW w:w="921" w:type="dxa"/>
          </w:tcPr>
          <w:p w:rsidR="00EC01B0" w:rsidRPr="00103ED6" w:rsidRDefault="008B6D6F" w:rsidP="00EC01B0">
            <w:pPr>
              <w:spacing w:after="0" w:line="240" w:lineRule="auto"/>
              <w:rPr>
                <w:rFonts w:cs="Arial"/>
                <w:color w:val="000000" w:themeColor="text1"/>
                <w:sz w:val="20"/>
                <w:szCs w:val="20"/>
                <w:lang w:val="es-ES"/>
              </w:rPr>
            </w:pPr>
            <w:r>
              <w:rPr>
                <w:rFonts w:cs="Arial"/>
                <w:color w:val="000000" w:themeColor="text1"/>
                <w:sz w:val="20"/>
                <w:szCs w:val="20"/>
                <w:lang w:val="es-ES"/>
              </w:rPr>
              <w:t>22</w:t>
            </w:r>
            <w:r w:rsidR="00EC01B0" w:rsidRPr="00103ED6">
              <w:rPr>
                <w:rFonts w:cs="Arial"/>
                <w:color w:val="000000" w:themeColor="text1"/>
                <w:sz w:val="20"/>
                <w:szCs w:val="20"/>
                <w:lang w:val="es-ES"/>
              </w:rPr>
              <w:t>/1</w:t>
            </w:r>
            <w:r>
              <w:rPr>
                <w:rFonts w:cs="Arial"/>
                <w:color w:val="000000" w:themeColor="text1"/>
                <w:sz w:val="20"/>
                <w:szCs w:val="20"/>
                <w:lang w:val="es-ES"/>
              </w:rPr>
              <w:t>1</w:t>
            </w:r>
          </w:p>
        </w:tc>
        <w:tc>
          <w:tcPr>
            <w:tcW w:w="4111" w:type="dxa"/>
          </w:tcPr>
          <w:p w:rsidR="00EC01B0" w:rsidRPr="00103ED6" w:rsidRDefault="00EC01B0" w:rsidP="00EC01B0">
            <w:pPr>
              <w:pStyle w:val="Sinespaciado"/>
              <w:rPr>
                <w:rFonts w:asciiTheme="minorHAnsi" w:hAnsiTheme="minorHAnsi"/>
                <w:color w:val="000000" w:themeColor="text1"/>
                <w:sz w:val="20"/>
                <w:szCs w:val="20"/>
                <w:lang w:val="es-ES"/>
              </w:rPr>
            </w:pPr>
            <w:r w:rsidRPr="00103ED6">
              <w:rPr>
                <w:rFonts w:asciiTheme="minorHAnsi" w:hAnsiTheme="minorHAnsi"/>
                <w:color w:val="000000" w:themeColor="text1"/>
                <w:sz w:val="20"/>
                <w:szCs w:val="20"/>
                <w:lang w:val="es-ES"/>
              </w:rPr>
              <w:t>Evaluación y cierre del curso</w:t>
            </w:r>
          </w:p>
        </w:tc>
        <w:tc>
          <w:tcPr>
            <w:tcW w:w="3118" w:type="dxa"/>
          </w:tcPr>
          <w:p w:rsidR="00EC01B0" w:rsidRPr="00103ED6" w:rsidRDefault="00EC01B0" w:rsidP="00EC01B0">
            <w:pPr>
              <w:pStyle w:val="Sinespaciado"/>
              <w:rPr>
                <w:rFonts w:asciiTheme="minorHAnsi" w:hAnsiTheme="minorHAnsi"/>
                <w:b/>
                <w:color w:val="000000" w:themeColor="text1"/>
                <w:sz w:val="20"/>
                <w:szCs w:val="20"/>
                <w:lang w:val="es-ES"/>
              </w:rPr>
            </w:pPr>
          </w:p>
        </w:tc>
        <w:tc>
          <w:tcPr>
            <w:tcW w:w="3119" w:type="dxa"/>
          </w:tcPr>
          <w:p w:rsidR="00EC01B0" w:rsidRPr="00103ED6" w:rsidRDefault="00EC01B0" w:rsidP="00EC01B0">
            <w:pPr>
              <w:pStyle w:val="Sinespaciado"/>
              <w:rPr>
                <w:rFonts w:asciiTheme="minorHAnsi" w:hAnsiTheme="minorHAnsi"/>
                <w:color w:val="000000" w:themeColor="text1"/>
                <w:sz w:val="20"/>
                <w:szCs w:val="20"/>
                <w:lang w:val="es-ES"/>
              </w:rPr>
            </w:pPr>
          </w:p>
        </w:tc>
        <w:tc>
          <w:tcPr>
            <w:tcW w:w="2126" w:type="dxa"/>
          </w:tcPr>
          <w:p w:rsidR="00EC01B0" w:rsidRPr="00103ED6" w:rsidRDefault="00EC01B0" w:rsidP="00EC01B0">
            <w:pPr>
              <w:pStyle w:val="Sinespaciado"/>
              <w:rPr>
                <w:rFonts w:asciiTheme="minorHAnsi" w:hAnsiTheme="minorHAnsi"/>
                <w:color w:val="000000" w:themeColor="text1"/>
                <w:sz w:val="20"/>
                <w:szCs w:val="20"/>
                <w:lang w:val="es-ES"/>
              </w:rPr>
            </w:pPr>
          </w:p>
        </w:tc>
      </w:tr>
    </w:tbl>
    <w:p w:rsidR="00EC01B0" w:rsidRPr="00103ED6" w:rsidRDefault="00EC01B0" w:rsidP="00EC01B0">
      <w:pPr>
        <w:spacing w:after="0" w:line="240" w:lineRule="auto"/>
        <w:jc w:val="both"/>
        <w:rPr>
          <w:rFonts w:ascii="Arial" w:hAnsi="Arial" w:cs="Arial"/>
          <w:b/>
          <w:sz w:val="20"/>
          <w:szCs w:val="20"/>
          <w:lang w:val="es-ES"/>
        </w:rPr>
      </w:pPr>
    </w:p>
    <w:p w:rsidR="00EC01B0" w:rsidRPr="00103ED6" w:rsidRDefault="00EC01B0" w:rsidP="00EC01B0">
      <w:pPr>
        <w:spacing w:after="0" w:line="240" w:lineRule="auto"/>
        <w:jc w:val="both"/>
        <w:rPr>
          <w:rFonts w:ascii="Arial" w:hAnsi="Arial" w:cs="Arial"/>
          <w:b/>
          <w:sz w:val="20"/>
          <w:szCs w:val="20"/>
          <w:lang w:val="es-ES"/>
        </w:rPr>
        <w:sectPr w:rsidR="00EC01B0" w:rsidRPr="00103ED6" w:rsidSect="000C1777">
          <w:pgSz w:w="15840" w:h="12240" w:orient="landscape"/>
          <w:pgMar w:top="1701" w:right="1276" w:bottom="1701" w:left="1418" w:header="709" w:footer="709" w:gutter="0"/>
          <w:cols w:space="708"/>
          <w:docGrid w:linePitch="360"/>
        </w:sectPr>
      </w:pPr>
    </w:p>
    <w:p w:rsidR="002425B0" w:rsidRPr="00A66AC2" w:rsidRDefault="002425B0" w:rsidP="002425B0">
      <w:pPr>
        <w:spacing w:after="0"/>
        <w:jc w:val="center"/>
        <w:rPr>
          <w:rFonts w:ascii="Arial" w:hAnsi="Arial" w:cs="Arial"/>
          <w:b/>
        </w:rPr>
      </w:pPr>
    </w:p>
    <w:p w:rsidR="002425B0" w:rsidRDefault="002425B0" w:rsidP="002425B0">
      <w:pPr>
        <w:spacing w:after="0" w:line="240" w:lineRule="auto"/>
        <w:jc w:val="both"/>
        <w:rPr>
          <w:rFonts w:ascii="Arial" w:hAnsi="Arial" w:cs="Arial"/>
          <w:b/>
          <w:sz w:val="24"/>
          <w:szCs w:val="24"/>
        </w:rPr>
      </w:pPr>
      <w:r w:rsidRPr="0098417E">
        <w:rPr>
          <w:rFonts w:ascii="Arial" w:hAnsi="Arial" w:cs="Arial"/>
          <w:b/>
          <w:sz w:val="24"/>
          <w:szCs w:val="24"/>
        </w:rPr>
        <w:t xml:space="preserve">VIII. Bibliografía   </w:t>
      </w:r>
    </w:p>
    <w:p w:rsidR="002425B0" w:rsidRPr="00685CB1" w:rsidRDefault="002425B0" w:rsidP="002425B0">
      <w:pPr>
        <w:spacing w:after="0" w:line="240" w:lineRule="auto"/>
        <w:jc w:val="both"/>
        <w:rPr>
          <w:rFonts w:ascii="Arial" w:hAnsi="Arial" w:cs="Arial"/>
          <w:b/>
          <w:sz w:val="24"/>
          <w:szCs w:val="24"/>
        </w:rPr>
      </w:pPr>
    </w:p>
    <w:p w:rsidR="000174F7" w:rsidRDefault="000174F7" w:rsidP="002425B0">
      <w:pPr>
        <w:pStyle w:val="Sinespaciado"/>
        <w:jc w:val="both"/>
        <w:rPr>
          <w:sz w:val="24"/>
          <w:szCs w:val="24"/>
          <w:lang w:val="fr-FR"/>
        </w:rPr>
      </w:pPr>
    </w:p>
    <w:p w:rsidR="000174F7" w:rsidRDefault="000174F7" w:rsidP="000174F7">
      <w:pPr>
        <w:pStyle w:val="Sinespaciado"/>
        <w:jc w:val="both"/>
        <w:rPr>
          <w:sz w:val="24"/>
          <w:szCs w:val="24"/>
          <w:lang w:val="fr-FR"/>
        </w:rPr>
      </w:pPr>
      <w:r>
        <w:rPr>
          <w:sz w:val="24"/>
          <w:szCs w:val="24"/>
          <w:lang w:val="fr-FR"/>
        </w:rPr>
        <w:t xml:space="preserve">A. Siede, Isabelino. (2007).  El aporte de las Ciencias Sociales a la educación en la paz y los </w:t>
      </w:r>
    </w:p>
    <w:p w:rsidR="000174F7" w:rsidRDefault="000174F7" w:rsidP="000174F7">
      <w:pPr>
        <w:pStyle w:val="Sinespaciado"/>
        <w:ind w:firstLine="708"/>
        <w:jc w:val="both"/>
        <w:rPr>
          <w:b/>
          <w:color w:val="444444"/>
          <w:sz w:val="24"/>
          <w:szCs w:val="24"/>
        </w:rPr>
      </w:pPr>
      <w:r>
        <w:rPr>
          <w:sz w:val="24"/>
          <w:szCs w:val="24"/>
          <w:lang w:val="fr-FR"/>
        </w:rPr>
        <w:t>derechos humanos. Quehacer Educativo, 24-34.</w:t>
      </w:r>
    </w:p>
    <w:p w:rsidR="00A25F09" w:rsidRDefault="00A25F09" w:rsidP="00A25F09">
      <w:pPr>
        <w:pStyle w:val="Sinespaciado"/>
        <w:jc w:val="both"/>
        <w:rPr>
          <w:sz w:val="24"/>
          <w:szCs w:val="24"/>
        </w:rPr>
      </w:pPr>
    </w:p>
    <w:p w:rsidR="00A25F09" w:rsidRPr="000A1380" w:rsidRDefault="00A25F09" w:rsidP="00A25F09">
      <w:pPr>
        <w:pStyle w:val="Sinespaciado"/>
        <w:jc w:val="both"/>
        <w:rPr>
          <w:sz w:val="24"/>
          <w:szCs w:val="24"/>
        </w:rPr>
      </w:pPr>
      <w:r w:rsidRPr="000A1380">
        <w:rPr>
          <w:sz w:val="24"/>
          <w:szCs w:val="24"/>
        </w:rPr>
        <w:t xml:space="preserve">Bernazza, Claudia. (2003). Grupos, organizaciones y redes sociales: una aproximación a la </w:t>
      </w:r>
    </w:p>
    <w:p w:rsidR="00A25F09" w:rsidRPr="000A1380" w:rsidRDefault="00A25F09" w:rsidP="00A25F09">
      <w:pPr>
        <w:pStyle w:val="Sinespaciado"/>
        <w:ind w:firstLine="708"/>
        <w:jc w:val="both"/>
        <w:rPr>
          <w:sz w:val="24"/>
          <w:szCs w:val="24"/>
        </w:rPr>
      </w:pPr>
      <w:r w:rsidRPr="000A1380">
        <w:rPr>
          <w:sz w:val="24"/>
          <w:szCs w:val="24"/>
        </w:rPr>
        <w:t xml:space="preserve">interacción humana. </w:t>
      </w:r>
      <w:smartTag w:uri="urn:schemas-microsoft-com:office:smarttags" w:element="PersonName">
        <w:smartTagPr>
          <w:attr w:name="ProductID" w:val="La Plata"/>
        </w:smartTagPr>
        <w:r w:rsidRPr="000A1380">
          <w:rPr>
            <w:sz w:val="24"/>
            <w:szCs w:val="24"/>
          </w:rPr>
          <w:t>La Plata</w:t>
        </w:r>
      </w:smartTag>
      <w:r w:rsidRPr="000A1380">
        <w:rPr>
          <w:sz w:val="24"/>
          <w:szCs w:val="24"/>
        </w:rPr>
        <w:t>: FLACSO.</w:t>
      </w:r>
    </w:p>
    <w:p w:rsidR="000174F7" w:rsidRPr="000A1380" w:rsidRDefault="000174F7" w:rsidP="000174F7">
      <w:pPr>
        <w:pStyle w:val="Sinespaciado"/>
        <w:jc w:val="both"/>
        <w:rPr>
          <w:sz w:val="24"/>
          <w:szCs w:val="24"/>
        </w:rPr>
      </w:pPr>
    </w:p>
    <w:p w:rsidR="002425B0" w:rsidRPr="000A1380" w:rsidRDefault="002425B0" w:rsidP="002425B0">
      <w:pPr>
        <w:pStyle w:val="Sinespaciado"/>
        <w:jc w:val="both"/>
        <w:rPr>
          <w:sz w:val="24"/>
          <w:szCs w:val="24"/>
        </w:rPr>
      </w:pPr>
      <w:r w:rsidRPr="000A1380">
        <w:rPr>
          <w:sz w:val="24"/>
          <w:szCs w:val="24"/>
          <w:lang w:val="de-DE"/>
        </w:rPr>
        <w:t xml:space="preserve">Cerullo, Renato, y Weisenfeld, Esther. </w:t>
      </w:r>
      <w:r w:rsidRPr="000A1380">
        <w:rPr>
          <w:sz w:val="24"/>
          <w:szCs w:val="24"/>
        </w:rPr>
        <w:t xml:space="preserve">(2001). La concientización en el trabajo psicosocial </w:t>
      </w:r>
    </w:p>
    <w:p w:rsidR="002425B0" w:rsidRPr="000A1380" w:rsidRDefault="002425B0" w:rsidP="002425B0">
      <w:pPr>
        <w:pStyle w:val="Sinespaciado"/>
        <w:ind w:firstLine="708"/>
        <w:jc w:val="both"/>
        <w:rPr>
          <w:sz w:val="24"/>
          <w:szCs w:val="24"/>
        </w:rPr>
      </w:pPr>
      <w:r w:rsidRPr="000A1380">
        <w:rPr>
          <w:sz w:val="24"/>
          <w:szCs w:val="24"/>
        </w:rPr>
        <w:t>comunitario desde la perspect</w:t>
      </w:r>
      <w:r w:rsidR="00AD7D3B">
        <w:rPr>
          <w:sz w:val="24"/>
          <w:szCs w:val="24"/>
        </w:rPr>
        <w:t>iva de sus actores. Revista de P</w:t>
      </w:r>
      <w:r w:rsidRPr="000A1380">
        <w:rPr>
          <w:sz w:val="24"/>
          <w:szCs w:val="24"/>
        </w:rPr>
        <w:t>sicología, 002, 11-26.</w:t>
      </w:r>
    </w:p>
    <w:p w:rsidR="002425B0" w:rsidRPr="000A1380" w:rsidRDefault="002425B0" w:rsidP="002425B0">
      <w:pPr>
        <w:pStyle w:val="Sinespaciado"/>
        <w:jc w:val="both"/>
        <w:rPr>
          <w:sz w:val="24"/>
          <w:szCs w:val="24"/>
        </w:rPr>
      </w:pPr>
    </w:p>
    <w:p w:rsidR="002425B0" w:rsidRPr="000A1380" w:rsidRDefault="002425B0" w:rsidP="002425B0">
      <w:pPr>
        <w:ind w:left="708" w:hanging="708"/>
        <w:jc w:val="both"/>
        <w:rPr>
          <w:rFonts w:ascii="Century Gothic" w:hAnsi="Century Gothic"/>
          <w:color w:val="444444"/>
          <w:sz w:val="24"/>
          <w:szCs w:val="24"/>
        </w:rPr>
      </w:pPr>
      <w:r w:rsidRPr="000A1380">
        <w:rPr>
          <w:sz w:val="24"/>
          <w:szCs w:val="24"/>
        </w:rPr>
        <w:t>Meler, Irene. (1998). Género y Familia: poder, amor y sexualidad en la constitución de la subjetividad. Buenos Aires: PAIDOS.</w:t>
      </w:r>
    </w:p>
    <w:p w:rsidR="002425B0" w:rsidRPr="000A1380" w:rsidRDefault="002425B0" w:rsidP="002425B0">
      <w:pPr>
        <w:pStyle w:val="Sinespaciado"/>
        <w:jc w:val="both"/>
        <w:rPr>
          <w:sz w:val="24"/>
          <w:szCs w:val="24"/>
        </w:rPr>
      </w:pPr>
      <w:r w:rsidRPr="000A1380">
        <w:rPr>
          <w:sz w:val="24"/>
          <w:szCs w:val="24"/>
        </w:rPr>
        <w:t xml:space="preserve">Montero, Maritza. (2004). Introducción a </w:t>
      </w:r>
      <w:smartTag w:uri="urn:schemas-microsoft-com:office:smarttags" w:element="PersonName">
        <w:smartTagPr>
          <w:attr w:name="ProductID" w:val="la Psicolog￭a Comunitaria"/>
        </w:smartTagPr>
        <w:r w:rsidRPr="000A1380">
          <w:rPr>
            <w:sz w:val="24"/>
            <w:szCs w:val="24"/>
          </w:rPr>
          <w:t>la Psicología Comunitaria</w:t>
        </w:r>
      </w:smartTag>
      <w:r w:rsidRPr="000A1380">
        <w:rPr>
          <w:sz w:val="24"/>
          <w:szCs w:val="24"/>
        </w:rPr>
        <w:t xml:space="preserve">: Desarrollo, conceptos </w:t>
      </w:r>
    </w:p>
    <w:p w:rsidR="002425B0" w:rsidRPr="000A1380" w:rsidRDefault="002425B0" w:rsidP="002425B0">
      <w:pPr>
        <w:pStyle w:val="Sinespaciado"/>
        <w:ind w:firstLine="708"/>
        <w:jc w:val="both"/>
        <w:rPr>
          <w:sz w:val="24"/>
          <w:szCs w:val="24"/>
        </w:rPr>
      </w:pPr>
      <w:r w:rsidRPr="000A1380">
        <w:rPr>
          <w:sz w:val="24"/>
          <w:szCs w:val="24"/>
        </w:rPr>
        <w:t xml:space="preserve">y procesos. Buenos Aires: PAIDOS. </w:t>
      </w:r>
    </w:p>
    <w:p w:rsidR="00614A06" w:rsidRDefault="00614A06" w:rsidP="00614A06">
      <w:pPr>
        <w:pStyle w:val="Sinespaciado"/>
        <w:rPr>
          <w:sz w:val="24"/>
          <w:szCs w:val="24"/>
        </w:rPr>
      </w:pPr>
    </w:p>
    <w:p w:rsidR="00614A06" w:rsidRDefault="00614A06" w:rsidP="00614A06">
      <w:pPr>
        <w:pStyle w:val="Ttulo1"/>
        <w:ind w:right="-93"/>
        <w:rPr>
          <w:rFonts w:asciiTheme="minorHAnsi" w:hAnsiTheme="minorHAnsi" w:cstheme="minorHAnsi"/>
          <w:color w:val="000000"/>
        </w:rPr>
      </w:pPr>
      <w:r w:rsidRPr="00614A06">
        <w:rPr>
          <w:rFonts w:asciiTheme="minorHAnsi" w:hAnsiTheme="minorHAnsi" w:cstheme="minorHAnsi"/>
        </w:rPr>
        <w:t xml:space="preserve">Smith, Vanessa. (2006). </w:t>
      </w:r>
      <w:r w:rsidRPr="00614A06">
        <w:rPr>
          <w:rFonts w:asciiTheme="minorHAnsi" w:hAnsiTheme="minorHAnsi" w:cstheme="minorHAnsi"/>
          <w:color w:val="000000"/>
        </w:rPr>
        <w:t xml:space="preserve">La psicología social de las relaciones intergrupales: </w:t>
      </w:r>
      <w:r>
        <w:rPr>
          <w:rFonts w:asciiTheme="minorHAnsi" w:hAnsiTheme="minorHAnsi" w:cstheme="minorHAnsi"/>
          <w:color w:val="000000"/>
        </w:rPr>
        <w:t xml:space="preserve">modelos e </w:t>
      </w:r>
    </w:p>
    <w:p w:rsidR="00614A06" w:rsidRPr="00614A06" w:rsidRDefault="00614A06" w:rsidP="00614A06">
      <w:pPr>
        <w:pStyle w:val="Ttulo1"/>
        <w:ind w:right="-93" w:firstLine="708"/>
        <w:rPr>
          <w:rFonts w:asciiTheme="minorHAnsi" w:hAnsiTheme="minorHAnsi" w:cstheme="minorHAnsi"/>
          <w:color w:val="000000"/>
        </w:rPr>
      </w:pPr>
      <w:r w:rsidRPr="00614A06">
        <w:rPr>
          <w:rFonts w:asciiTheme="minorHAnsi" w:hAnsiTheme="minorHAnsi" w:cstheme="minorHAnsi"/>
          <w:color w:val="000000"/>
        </w:rPr>
        <w:t>hipótesis</w:t>
      </w:r>
      <w:r>
        <w:rPr>
          <w:rFonts w:asciiTheme="minorHAnsi" w:hAnsiTheme="minorHAnsi" w:cstheme="minorHAnsi"/>
          <w:color w:val="000000"/>
        </w:rPr>
        <w:t xml:space="preserve">, </w:t>
      </w:r>
      <w:r w:rsidR="00AD7D3B">
        <w:rPr>
          <w:rFonts w:asciiTheme="minorHAnsi" w:hAnsiTheme="minorHAnsi" w:cstheme="minorHAnsi"/>
          <w:color w:val="000000"/>
        </w:rPr>
        <w:t xml:space="preserve">Actualidades en Psicología, </w:t>
      </w:r>
      <w:r>
        <w:rPr>
          <w:rFonts w:asciiTheme="minorHAnsi" w:hAnsiTheme="minorHAnsi" w:cstheme="minorHAnsi"/>
          <w:color w:val="000000"/>
        </w:rPr>
        <w:t>20, 45-71.</w:t>
      </w:r>
    </w:p>
    <w:p w:rsidR="00614A06" w:rsidRDefault="00614A06" w:rsidP="00614A06">
      <w:pPr>
        <w:pStyle w:val="Sinespaciado"/>
        <w:rPr>
          <w:sz w:val="24"/>
          <w:szCs w:val="24"/>
        </w:rPr>
      </w:pPr>
    </w:p>
    <w:p w:rsidR="00930A3D" w:rsidRPr="00824E5E" w:rsidRDefault="00930A3D" w:rsidP="00824E5E">
      <w:pPr>
        <w:autoSpaceDE w:val="0"/>
        <w:autoSpaceDN w:val="0"/>
        <w:adjustRightInd w:val="0"/>
        <w:spacing w:after="0" w:line="240" w:lineRule="auto"/>
        <w:ind w:firstLine="708"/>
        <w:rPr>
          <w:rFonts w:asciiTheme="minorHAnsi" w:eastAsiaTheme="minorHAnsi" w:hAnsiTheme="minorHAnsi" w:cstheme="minorHAnsi"/>
          <w:sz w:val="24"/>
          <w:szCs w:val="24"/>
          <w:lang w:val="es-MX" w:eastAsia="en-US"/>
        </w:rPr>
      </w:pPr>
    </w:p>
    <w:sectPr w:rsidR="00930A3D" w:rsidRPr="00824E5E" w:rsidSect="000C1777">
      <w:pgSz w:w="12240" w:h="15840"/>
      <w:pgMar w:top="1418" w:right="1701" w:bottom="127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E2E" w:rsidRDefault="00204E2E" w:rsidP="002425B0">
      <w:pPr>
        <w:spacing w:after="0" w:line="240" w:lineRule="auto"/>
      </w:pPr>
      <w:r>
        <w:separator/>
      </w:r>
    </w:p>
  </w:endnote>
  <w:endnote w:type="continuationSeparator" w:id="0">
    <w:p w:rsidR="00204E2E" w:rsidRDefault="00204E2E" w:rsidP="002425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E" w:rsidRDefault="009429BE" w:rsidP="008A03E2">
    <w:pPr>
      <w:pStyle w:val="Piedepgina"/>
    </w:pPr>
  </w:p>
  <w:p w:rsidR="009429BE" w:rsidRDefault="009429B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E2E" w:rsidRDefault="00204E2E" w:rsidP="002425B0">
      <w:pPr>
        <w:spacing w:after="0" w:line="240" w:lineRule="auto"/>
      </w:pPr>
      <w:r>
        <w:separator/>
      </w:r>
    </w:p>
  </w:footnote>
  <w:footnote w:type="continuationSeparator" w:id="0">
    <w:p w:rsidR="00204E2E" w:rsidRDefault="00204E2E" w:rsidP="002425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9BE" w:rsidRPr="002425B0" w:rsidRDefault="00204E2E" w:rsidP="008A03E2">
    <w:pPr>
      <w:pStyle w:val="Subttulo"/>
      <w:rPr>
        <w:rFonts w:ascii="Bookman Old Style" w:hAnsi="Bookman Old Style"/>
        <w:b/>
        <w:color w:val="auto"/>
        <w:sz w:val="22"/>
        <w:szCs w:val="22"/>
      </w:rPr>
    </w:pPr>
    <w:sdt>
      <w:sdtPr>
        <w:rPr>
          <w:rFonts w:ascii="Bookman Old Style" w:hAnsi="Bookman Old Style"/>
          <w:b/>
          <w:color w:val="auto"/>
          <w:sz w:val="22"/>
          <w:szCs w:val="22"/>
        </w:rPr>
        <w:id w:val="13502202"/>
        <w:docPartObj>
          <w:docPartGallery w:val="Page Numbers (Margins)"/>
          <w:docPartUnique/>
        </w:docPartObj>
      </w:sdtPr>
      <w:sdtEndPr/>
      <w:sdtContent>
        <w:r w:rsidR="00B37ACE">
          <w:rPr>
            <w:rFonts w:ascii="Bookman Old Style" w:hAnsi="Bookman Old Style"/>
            <w:b/>
            <w:noProof/>
            <w:color w:val="auto"/>
            <w:sz w:val="22"/>
            <w:szCs w:val="22"/>
            <w:lang w:val="es-CR" w:eastAsia="es-CR"/>
          </w:rPr>
          <mc:AlternateContent>
            <mc:Choice Requires="wpg">
              <w:drawing>
                <wp:anchor distT="0" distB="0" distL="114300" distR="114300" simplePos="0" relativeHeight="251660288" behindDoc="0" locked="0" layoutInCell="0" allowOverlap="1">
                  <wp:simplePos x="0" y="0"/>
                  <wp:positionH relativeFrom="rightMargin">
                    <wp:align>center</wp:align>
                  </wp:positionH>
                  <mc:AlternateContent>
                    <mc:Choice Requires="wp14">
                      <wp:positionV relativeFrom="page">
                        <wp14:pctPosVOffset>20000</wp14:pctPosVOffset>
                      </wp:positionV>
                    </mc:Choice>
                    <mc:Fallback>
                      <wp:positionV relativeFrom="page">
                        <wp:posOffset>2011680</wp:posOffset>
                      </wp:positionV>
                    </mc:Fallback>
                  </mc:AlternateContent>
                  <wp:extent cx="488315" cy="237490"/>
                  <wp:effectExtent l="0" t="0" r="6985" b="10160"/>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4"/>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429BE" w:rsidRDefault="009F46DF">
                                <w:pPr>
                                  <w:pStyle w:val="Encabezado"/>
                                  <w:jc w:val="center"/>
                                </w:pPr>
                                <w:r>
                                  <w:fldChar w:fldCharType="begin"/>
                                </w:r>
                                <w:r w:rsidR="009429BE">
                                  <w:instrText xml:space="preserve"> PAGE    \* MERGEFORMAT </w:instrText>
                                </w:r>
                                <w:r>
                                  <w:fldChar w:fldCharType="separate"/>
                                </w:r>
                                <w:r w:rsidR="00B37ACE" w:rsidRPr="00B37ACE">
                                  <w:rPr>
                                    <w:rStyle w:val="Nmerodepgina"/>
                                    <w:b/>
                                    <w:noProof/>
                                    <w:color w:val="3F3151" w:themeColor="accent4" w:themeShade="7F"/>
                                    <w:sz w:val="16"/>
                                    <w:szCs w:val="16"/>
                                  </w:rPr>
                                  <w:t>1</w:t>
                                </w:r>
                                <w:r>
                                  <w:rPr>
                                    <w:rStyle w:val="Nmerodepgina"/>
                                    <w:b/>
                                    <w:noProof/>
                                    <w:color w:val="3F3151" w:themeColor="accent4" w:themeShade="7F"/>
                                    <w:sz w:val="16"/>
                                    <w:szCs w:val="16"/>
                                  </w:rPr>
                                  <w:fldChar w:fldCharType="end"/>
                                </w:r>
                              </w:p>
                            </w:txbxContent>
                          </wps:txbx>
                          <wps:bodyPr rot="0" vert="horz" wrap="square" lIns="0" tIns="0" rIns="0" bIns="0" anchor="ctr" anchorCtr="0" upright="1">
                            <a:noAutofit/>
                          </wps:bodyPr>
                        </wps:wsp>
                        <wpg:grpSp>
                          <wpg:cNvPr id="3" name="Group 5"/>
                          <wpg:cNvGrpSpPr>
                            <a:grpSpLocks/>
                          </wpg:cNvGrpSpPr>
                          <wpg:grpSpPr bwMode="auto">
                            <a:xfrm>
                              <a:off x="886" y="3255"/>
                              <a:ext cx="374" cy="374"/>
                              <a:chOff x="1453" y="14832"/>
                              <a:chExt cx="374" cy="374"/>
                            </a:xfrm>
                          </wpg:grpSpPr>
                          <wps:wsp>
                            <wps:cNvPr id="4" name="Oval 6"/>
                            <wps:cNvSpPr>
                              <a:spLocks noChangeArrowheads="1"/>
                            </wps:cNvSpPr>
                            <wps:spPr bwMode="auto">
                              <a:xfrm>
                                <a:off x="1453" y="14832"/>
                                <a:ext cx="374" cy="374"/>
                              </a:xfrm>
                              <a:prstGeom prst="ellipse">
                                <a:avLst/>
                              </a:prstGeom>
                              <a:noFill/>
                              <a:ln w="6350">
                                <a:solidFill>
                                  <a:schemeClr val="accent1">
                                    <a:lumMod val="75000"/>
                                    <a:lumOff val="25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
                            <wps:cNvSpPr>
                              <a:spLocks noChangeArrowheads="1"/>
                            </wps:cNvSpPr>
                            <wps:spPr bwMode="auto">
                              <a:xfrm>
                                <a:off x="1462" y="14835"/>
                                <a:ext cx="101" cy="101"/>
                              </a:xfrm>
                              <a:prstGeom prst="ellipse">
                                <a:avLst/>
                              </a:prstGeom>
                              <a:solidFill>
                                <a:schemeClr val="accent1">
                                  <a:lumMod val="75000"/>
                                  <a:lumOff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" o:allowincell="f">
                  <v:shapetype id="_x0000_t202" coordsize="21600,21600" o:spt="202" path="m,l,21600r21600,l21600,xe">
                    <v:stroke joinstyle="miter"/>
                    <v:path gradientshapeok="t" o:connecttype="rect"/>
                  </v:shapetype>
                  <v:shape id="Text Box 4"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9429BE" w:rsidRDefault="009F46DF">
                          <w:pPr>
                            <w:pStyle w:val="Encabezado"/>
                            <w:jc w:val="center"/>
                          </w:pPr>
                          <w:r>
                            <w:fldChar w:fldCharType="begin"/>
                          </w:r>
                          <w:r w:rsidR="009429BE">
                            <w:instrText xml:space="preserve"> PAGE    \* MERGEFORMAT </w:instrText>
                          </w:r>
                          <w:r>
                            <w:fldChar w:fldCharType="separate"/>
                          </w:r>
                          <w:r w:rsidR="00B37ACE" w:rsidRPr="00B37ACE">
                            <w:rPr>
                              <w:rStyle w:val="Nmerodepgina"/>
                              <w:b/>
                              <w:noProof/>
                              <w:color w:val="3F3151" w:themeColor="accent4" w:themeShade="7F"/>
                              <w:sz w:val="16"/>
                              <w:szCs w:val="16"/>
                            </w:rPr>
                            <w:t>1</w:t>
                          </w:r>
                          <w:r>
                            <w:rPr>
                              <w:rStyle w:val="Nmerodepgina"/>
                              <w:b/>
                              <w:noProof/>
                              <w:color w:val="3F3151" w:themeColor="accent4" w:themeShade="7F"/>
                              <w:sz w:val="16"/>
                              <w:szCs w:val="16"/>
                            </w:rPr>
                            <w:fldChar w:fldCharType="end"/>
                          </w:r>
                        </w:p>
                      </w:txbxContent>
                    </v:textbox>
                  </v:shape>
                  <v:group id="Group 5"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6"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LAJsMA&#10;AADaAAAADwAAAGRycy9kb3ducmV2LnhtbESPT2sCMRTE7wW/Q3hCbzWrF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LAJsMAAADaAAAADwAAAAAAAAAAAAAAAACYAgAAZHJzL2Rv&#10;d25yZXYueG1sUEsFBgAAAAAEAAQA9QAAAIgDAAAAAA==&#10;" filled="f" strokecolor="#7ba0cd [2420]" strokeweight=".5pt"/>
                    <v:oval id="Oval 7"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A+cIA&#10;AADaAAAADwAAAGRycy9kb3ducmV2LnhtbESPQWsCMRSE74L/ITzBm2atWGRrFG1Z8ODBqvT8SF53&#10;t25etpuoq7/eCILHYWa+YWaL1lbiTI0vHSsYDRMQxNqZknMFh302mILwAdlg5ZgUXMnDYt7tzDA1&#10;7sLfdN6FXEQI+xQVFCHUqZReF2TRD11NHL1f11gMUTa5NA1eItxW8i1J3qXFkuNCgTV9FqSPu5NV&#10;MN7gV7666f/9NvuZJn9O63Hmler32uUHiEBteIWf7bVRMIHHlXg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s8D5wgAAANoAAAAPAAAAAAAAAAAAAAAAAJgCAABkcnMvZG93&#10;bnJldi54bWxQSwUGAAAAAAQABAD1AAAAhwMAAAAA&#10;" fillcolor="#7ba0cd [2420]" stroked="f"/>
                  </v:group>
                  <w10:wrap anchorx="margin" anchory="page"/>
                </v:group>
              </w:pict>
            </mc:Fallback>
          </mc:AlternateContent>
        </w:r>
      </w:sdtContent>
    </w:sdt>
    <w:r w:rsidR="009429BE" w:rsidRPr="002425B0">
      <w:rPr>
        <w:rFonts w:ascii="Bookman Old Style" w:hAnsi="Bookman Old Style"/>
        <w:b/>
        <w:color w:val="auto"/>
        <w:sz w:val="22"/>
        <w:szCs w:val="22"/>
      </w:rPr>
      <w:t>Universidad De Costa Rica</w:t>
    </w:r>
  </w:p>
  <w:p w:rsidR="009429BE" w:rsidRDefault="009429BE" w:rsidP="008A03E2">
    <w:pPr>
      <w:pStyle w:val="Subttulo"/>
      <w:rPr>
        <w:rFonts w:ascii="Bookman Old Style" w:hAnsi="Bookman Old Style"/>
        <w:b/>
        <w:color w:val="auto"/>
        <w:sz w:val="22"/>
        <w:szCs w:val="22"/>
      </w:rPr>
    </w:pPr>
    <w:r w:rsidRPr="002425B0">
      <w:rPr>
        <w:rFonts w:ascii="Bookman Old Style" w:hAnsi="Bookman Old Style"/>
        <w:b/>
        <w:color w:val="auto"/>
        <w:sz w:val="22"/>
        <w:szCs w:val="22"/>
      </w:rPr>
      <w:t>Sede de Occidente</w:t>
    </w:r>
  </w:p>
  <w:p w:rsidR="009429BE" w:rsidRPr="00396916" w:rsidRDefault="009429BE" w:rsidP="00396916">
    <w:pPr>
      <w:pStyle w:val="Subttulo"/>
      <w:rPr>
        <w:rFonts w:ascii="Bookman Old Style" w:hAnsi="Bookman Old Style"/>
        <w:b/>
        <w:color w:val="auto"/>
        <w:sz w:val="22"/>
        <w:szCs w:val="22"/>
      </w:rPr>
    </w:pPr>
    <w:r w:rsidRPr="00396916">
      <w:rPr>
        <w:rFonts w:ascii="Bookman Old Style" w:hAnsi="Bookman Old Style"/>
        <w:b/>
        <w:color w:val="auto"/>
        <w:sz w:val="22"/>
        <w:szCs w:val="22"/>
      </w:rPr>
      <w:t>Recinto de Tacares</w:t>
    </w:r>
  </w:p>
  <w:p w:rsidR="009429BE" w:rsidRPr="002425B0" w:rsidRDefault="009429BE" w:rsidP="00396916">
    <w:pPr>
      <w:pStyle w:val="Subttulo"/>
      <w:rPr>
        <w:rFonts w:ascii="Bookman Old Style" w:hAnsi="Bookman Old Style"/>
        <w:b/>
        <w:color w:val="auto"/>
        <w:sz w:val="22"/>
        <w:szCs w:val="22"/>
      </w:rPr>
    </w:pPr>
    <w:r w:rsidRPr="002425B0">
      <w:rPr>
        <w:rFonts w:ascii="Bookman Old Style" w:hAnsi="Bookman Old Style"/>
        <w:b/>
        <w:color w:val="auto"/>
        <w:sz w:val="22"/>
        <w:szCs w:val="22"/>
      </w:rPr>
      <w:t>Departamento de Ciencias Sociales</w:t>
    </w:r>
  </w:p>
  <w:p w:rsidR="009429BE" w:rsidRDefault="009429BE" w:rsidP="00396916">
    <w:pPr>
      <w:pStyle w:val="Subttulo"/>
      <w:rPr>
        <w:rFonts w:ascii="Bookman Old Style" w:hAnsi="Bookman Old Style"/>
        <w:b/>
        <w:color w:val="auto"/>
        <w:sz w:val="22"/>
        <w:szCs w:val="22"/>
      </w:rPr>
    </w:pPr>
    <w:r w:rsidRPr="002425B0">
      <w:rPr>
        <w:rFonts w:ascii="Bookman Old Style" w:hAnsi="Bookman Old Style"/>
        <w:b/>
        <w:color w:val="auto"/>
        <w:sz w:val="22"/>
        <w:szCs w:val="22"/>
      </w:rPr>
      <w:t>Carrera de Trabajo Social</w:t>
    </w:r>
  </w:p>
  <w:p w:rsidR="009429BE" w:rsidRPr="00543680" w:rsidRDefault="009429BE" w:rsidP="00543680">
    <w:pPr>
      <w:rPr>
        <w:lang w:val="es-ES" w:eastAsia="es-ES"/>
      </w:rPr>
    </w:pPr>
  </w:p>
  <w:p w:rsidR="009429BE" w:rsidRDefault="009429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92B01"/>
    <w:multiLevelType w:val="hybridMultilevel"/>
    <w:tmpl w:val="7E90C65C"/>
    <w:lvl w:ilvl="0" w:tplc="F87648A6">
      <w:start w:val="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4B901CBF"/>
    <w:multiLevelType w:val="hybridMultilevel"/>
    <w:tmpl w:val="BEB6E584"/>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4EE6242E"/>
    <w:multiLevelType w:val="hybridMultilevel"/>
    <w:tmpl w:val="DE3AF67E"/>
    <w:lvl w:ilvl="0" w:tplc="7DCC9BD6">
      <w:start w:val="5"/>
      <w:numFmt w:val="bullet"/>
      <w:lvlText w:val="-"/>
      <w:lvlJc w:val="left"/>
      <w:pPr>
        <w:ind w:left="720" w:hanging="360"/>
      </w:pPr>
      <w:rPr>
        <w:rFonts w:ascii="Calibri" w:eastAsia="Times New Roman" w:hAnsi="Calibri"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5819003C"/>
    <w:multiLevelType w:val="hybridMultilevel"/>
    <w:tmpl w:val="C64844D8"/>
    <w:lvl w:ilvl="0" w:tplc="053C2E5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7A671B18"/>
    <w:multiLevelType w:val="hybridMultilevel"/>
    <w:tmpl w:val="5454B50A"/>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5B0"/>
    <w:rsid w:val="00001C52"/>
    <w:rsid w:val="0001067E"/>
    <w:rsid w:val="000132CA"/>
    <w:rsid w:val="000174F7"/>
    <w:rsid w:val="000356A4"/>
    <w:rsid w:val="00065866"/>
    <w:rsid w:val="00085DA8"/>
    <w:rsid w:val="0009082F"/>
    <w:rsid w:val="00092D96"/>
    <w:rsid w:val="000A76DE"/>
    <w:rsid w:val="000B258A"/>
    <w:rsid w:val="000C02EA"/>
    <w:rsid w:val="000C1777"/>
    <w:rsid w:val="000E00FD"/>
    <w:rsid w:val="00130755"/>
    <w:rsid w:val="00135F5E"/>
    <w:rsid w:val="00146EA8"/>
    <w:rsid w:val="00167733"/>
    <w:rsid w:val="001752C5"/>
    <w:rsid w:val="00176744"/>
    <w:rsid w:val="00192A41"/>
    <w:rsid w:val="001A135A"/>
    <w:rsid w:val="001B5556"/>
    <w:rsid w:val="001C00D6"/>
    <w:rsid w:val="00204E2E"/>
    <w:rsid w:val="002425B0"/>
    <w:rsid w:val="00267638"/>
    <w:rsid w:val="002C54D5"/>
    <w:rsid w:val="003051E5"/>
    <w:rsid w:val="00343FA8"/>
    <w:rsid w:val="00352987"/>
    <w:rsid w:val="003628F4"/>
    <w:rsid w:val="0039568F"/>
    <w:rsid w:val="00396916"/>
    <w:rsid w:val="00397170"/>
    <w:rsid w:val="003C389A"/>
    <w:rsid w:val="003E2587"/>
    <w:rsid w:val="003F3D63"/>
    <w:rsid w:val="0040751E"/>
    <w:rsid w:val="004441E3"/>
    <w:rsid w:val="004C4CAA"/>
    <w:rsid w:val="004C58AE"/>
    <w:rsid w:val="004F61A7"/>
    <w:rsid w:val="00503008"/>
    <w:rsid w:val="005171C7"/>
    <w:rsid w:val="00517DC7"/>
    <w:rsid w:val="00527648"/>
    <w:rsid w:val="00543680"/>
    <w:rsid w:val="0055313F"/>
    <w:rsid w:val="00572492"/>
    <w:rsid w:val="00590471"/>
    <w:rsid w:val="005C66CC"/>
    <w:rsid w:val="005C7EAA"/>
    <w:rsid w:val="0061014A"/>
    <w:rsid w:val="00614A06"/>
    <w:rsid w:val="006555D4"/>
    <w:rsid w:val="00657F30"/>
    <w:rsid w:val="006721D4"/>
    <w:rsid w:val="006B77F7"/>
    <w:rsid w:val="006E28DA"/>
    <w:rsid w:val="006F4AAC"/>
    <w:rsid w:val="00730EE7"/>
    <w:rsid w:val="00735FB9"/>
    <w:rsid w:val="007454C6"/>
    <w:rsid w:val="00746C42"/>
    <w:rsid w:val="007517B4"/>
    <w:rsid w:val="0075417C"/>
    <w:rsid w:val="007769B2"/>
    <w:rsid w:val="007B053E"/>
    <w:rsid w:val="007B4E67"/>
    <w:rsid w:val="007C3F5C"/>
    <w:rsid w:val="007C5DDC"/>
    <w:rsid w:val="007D26CD"/>
    <w:rsid w:val="00820C35"/>
    <w:rsid w:val="00824E5E"/>
    <w:rsid w:val="00831BA6"/>
    <w:rsid w:val="00863DCA"/>
    <w:rsid w:val="00874E8E"/>
    <w:rsid w:val="00883A7A"/>
    <w:rsid w:val="00883F9E"/>
    <w:rsid w:val="0089424B"/>
    <w:rsid w:val="008A03E2"/>
    <w:rsid w:val="008B3645"/>
    <w:rsid w:val="008B6D6F"/>
    <w:rsid w:val="008D3069"/>
    <w:rsid w:val="008D6BD7"/>
    <w:rsid w:val="008F52A4"/>
    <w:rsid w:val="00916D2B"/>
    <w:rsid w:val="00930A3D"/>
    <w:rsid w:val="009429BE"/>
    <w:rsid w:val="00945C04"/>
    <w:rsid w:val="009F0FA6"/>
    <w:rsid w:val="009F46DF"/>
    <w:rsid w:val="00A06E17"/>
    <w:rsid w:val="00A153D5"/>
    <w:rsid w:val="00A25F09"/>
    <w:rsid w:val="00A40454"/>
    <w:rsid w:val="00A51576"/>
    <w:rsid w:val="00A53856"/>
    <w:rsid w:val="00A80D09"/>
    <w:rsid w:val="00AA5628"/>
    <w:rsid w:val="00AB0901"/>
    <w:rsid w:val="00AC4959"/>
    <w:rsid w:val="00AD270B"/>
    <w:rsid w:val="00AD7D3B"/>
    <w:rsid w:val="00AE5C7E"/>
    <w:rsid w:val="00B111F4"/>
    <w:rsid w:val="00B37ACE"/>
    <w:rsid w:val="00B45624"/>
    <w:rsid w:val="00B57536"/>
    <w:rsid w:val="00B65EA6"/>
    <w:rsid w:val="00B663B4"/>
    <w:rsid w:val="00B846E7"/>
    <w:rsid w:val="00BA4866"/>
    <w:rsid w:val="00BC1475"/>
    <w:rsid w:val="00BD7610"/>
    <w:rsid w:val="00BE5366"/>
    <w:rsid w:val="00BE6BE2"/>
    <w:rsid w:val="00BE7088"/>
    <w:rsid w:val="00C01AD1"/>
    <w:rsid w:val="00C057F0"/>
    <w:rsid w:val="00C2132F"/>
    <w:rsid w:val="00C30744"/>
    <w:rsid w:val="00C32835"/>
    <w:rsid w:val="00C452BB"/>
    <w:rsid w:val="00C47151"/>
    <w:rsid w:val="00C502DE"/>
    <w:rsid w:val="00C5439C"/>
    <w:rsid w:val="00C70D55"/>
    <w:rsid w:val="00CC3B7C"/>
    <w:rsid w:val="00CD6467"/>
    <w:rsid w:val="00D445D6"/>
    <w:rsid w:val="00D63FBB"/>
    <w:rsid w:val="00D762F4"/>
    <w:rsid w:val="00D8338B"/>
    <w:rsid w:val="00D86D71"/>
    <w:rsid w:val="00D91FD2"/>
    <w:rsid w:val="00DA32BD"/>
    <w:rsid w:val="00DB09FB"/>
    <w:rsid w:val="00E27C0C"/>
    <w:rsid w:val="00E663D3"/>
    <w:rsid w:val="00E7194D"/>
    <w:rsid w:val="00E76F19"/>
    <w:rsid w:val="00E857F4"/>
    <w:rsid w:val="00E951DF"/>
    <w:rsid w:val="00EB4470"/>
    <w:rsid w:val="00EC01B0"/>
    <w:rsid w:val="00EC5A7F"/>
    <w:rsid w:val="00EC7E54"/>
    <w:rsid w:val="00ED7221"/>
    <w:rsid w:val="00EE22BB"/>
    <w:rsid w:val="00EF360C"/>
    <w:rsid w:val="00F37832"/>
    <w:rsid w:val="00F42344"/>
    <w:rsid w:val="00F55168"/>
    <w:rsid w:val="00F61F08"/>
    <w:rsid w:val="00F71A30"/>
    <w:rsid w:val="00F80E70"/>
    <w:rsid w:val="00FD5B70"/>
    <w:rsid w:val="00FD5C90"/>
    <w:rsid w:val="00FD68EC"/>
    <w:rsid w:val="00FF7FA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docId w15:val="{0FF5DF5C-005B-4D24-8445-F0CDE00A0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D4"/>
    <w:rPr>
      <w:rFonts w:ascii="Calibri" w:eastAsia="Times New Roman" w:hAnsi="Calibri" w:cs="Times New Roman"/>
      <w:lang w:val="es-CR" w:eastAsia="es-CR"/>
    </w:rPr>
  </w:style>
  <w:style w:type="paragraph" w:styleId="Ttulo1">
    <w:name w:val="heading 1"/>
    <w:basedOn w:val="Default"/>
    <w:next w:val="Default"/>
    <w:link w:val="Ttulo1Car"/>
    <w:uiPriority w:val="99"/>
    <w:qFormat/>
    <w:rsid w:val="00614A06"/>
    <w:pPr>
      <w:outlineLvl w:val="0"/>
    </w:pPr>
    <w:rPr>
      <w:rFonts w:cstheme="minorBidi"/>
      <w:color w:val="aut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425B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425B0"/>
    <w:rPr>
      <w:rFonts w:ascii="Calibri" w:eastAsia="Times New Roman" w:hAnsi="Calibri" w:cs="Times New Roman"/>
      <w:lang w:val="es-CR" w:eastAsia="es-CR"/>
    </w:rPr>
  </w:style>
  <w:style w:type="paragraph" w:styleId="Piedepgina">
    <w:name w:val="footer"/>
    <w:basedOn w:val="Normal"/>
    <w:link w:val="PiedepginaCar"/>
    <w:uiPriority w:val="99"/>
    <w:unhideWhenUsed/>
    <w:rsid w:val="002425B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425B0"/>
    <w:rPr>
      <w:rFonts w:ascii="Calibri" w:eastAsia="Times New Roman" w:hAnsi="Calibri" w:cs="Times New Roman"/>
      <w:lang w:val="es-CR" w:eastAsia="es-CR"/>
    </w:rPr>
  </w:style>
  <w:style w:type="paragraph" w:styleId="Subttulo">
    <w:name w:val="Subtitle"/>
    <w:basedOn w:val="Normal"/>
    <w:next w:val="Normal"/>
    <w:link w:val="SubttuloCar"/>
    <w:qFormat/>
    <w:rsid w:val="002425B0"/>
    <w:pPr>
      <w:numPr>
        <w:ilvl w:val="1"/>
      </w:numPr>
      <w:spacing w:after="0" w:line="240" w:lineRule="auto"/>
    </w:pPr>
    <w:rPr>
      <w:rFonts w:ascii="Cambria" w:hAnsi="Cambria"/>
      <w:i/>
      <w:iCs/>
      <w:color w:val="4F81BD"/>
      <w:spacing w:val="15"/>
      <w:sz w:val="24"/>
      <w:szCs w:val="24"/>
      <w:lang w:val="es-ES" w:eastAsia="es-ES"/>
    </w:rPr>
  </w:style>
  <w:style w:type="character" w:customStyle="1" w:styleId="SubttuloCar">
    <w:name w:val="Subtítulo Car"/>
    <w:basedOn w:val="Fuentedeprrafopredeter"/>
    <w:link w:val="Subttulo"/>
    <w:rsid w:val="002425B0"/>
    <w:rPr>
      <w:rFonts w:ascii="Cambria" w:eastAsia="Times New Roman" w:hAnsi="Cambria" w:cs="Times New Roman"/>
      <w:i/>
      <w:iCs/>
      <w:color w:val="4F81BD"/>
      <w:spacing w:val="15"/>
      <w:sz w:val="24"/>
      <w:szCs w:val="24"/>
      <w:lang w:val="es-ES" w:eastAsia="es-ES"/>
    </w:rPr>
  </w:style>
  <w:style w:type="paragraph" w:styleId="HTMLconformatoprevio">
    <w:name w:val="HTML Preformatted"/>
    <w:basedOn w:val="Normal"/>
    <w:link w:val="HTMLconformatoprevioCar"/>
    <w:rsid w:val="002425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val="es-ES" w:eastAsia="es-ES"/>
    </w:rPr>
  </w:style>
  <w:style w:type="character" w:customStyle="1" w:styleId="HTMLconformatoprevioCar">
    <w:name w:val="HTML con formato previo Car"/>
    <w:basedOn w:val="Fuentedeprrafopredeter"/>
    <w:link w:val="HTMLconformatoprevio"/>
    <w:rsid w:val="002425B0"/>
    <w:rPr>
      <w:rFonts w:ascii="Courier New" w:eastAsia="Times New Roman" w:hAnsi="Courier New" w:cs="Courier New"/>
      <w:sz w:val="20"/>
      <w:szCs w:val="20"/>
      <w:lang w:val="es-ES" w:eastAsia="es-ES"/>
    </w:rPr>
  </w:style>
  <w:style w:type="paragraph" w:styleId="Prrafodelista">
    <w:name w:val="List Paragraph"/>
    <w:basedOn w:val="Normal"/>
    <w:qFormat/>
    <w:rsid w:val="002425B0"/>
    <w:pPr>
      <w:ind w:left="720"/>
      <w:contextualSpacing/>
    </w:pPr>
  </w:style>
  <w:style w:type="paragraph" w:styleId="Sinespaciado">
    <w:name w:val="No Spacing"/>
    <w:qFormat/>
    <w:rsid w:val="002425B0"/>
    <w:pPr>
      <w:spacing w:after="0" w:line="240" w:lineRule="auto"/>
    </w:pPr>
    <w:rPr>
      <w:rFonts w:ascii="Calibri" w:eastAsia="Times New Roman" w:hAnsi="Calibri" w:cs="Times New Roman"/>
      <w:lang w:val="es-CR" w:eastAsia="es-CR"/>
    </w:rPr>
  </w:style>
  <w:style w:type="table" w:styleId="Tablaconcuadrcula">
    <w:name w:val="Table Grid"/>
    <w:basedOn w:val="Tablanormal"/>
    <w:uiPriority w:val="59"/>
    <w:rsid w:val="002425B0"/>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uiPriority w:val="99"/>
    <w:unhideWhenUsed/>
    <w:rsid w:val="00FD68EC"/>
    <w:rPr>
      <w:rFonts w:eastAsiaTheme="minorEastAsia" w:cstheme="minorBidi"/>
      <w:bCs w:val="0"/>
      <w:iCs w:val="0"/>
      <w:szCs w:val="22"/>
      <w:lang w:val="es-ES"/>
    </w:rPr>
  </w:style>
  <w:style w:type="character" w:customStyle="1" w:styleId="Ttulo1Car">
    <w:name w:val="Título 1 Car"/>
    <w:basedOn w:val="Fuentedeprrafopredeter"/>
    <w:link w:val="Ttulo1"/>
    <w:uiPriority w:val="99"/>
    <w:rsid w:val="00614A06"/>
    <w:rPr>
      <w:rFonts w:ascii="Garamond" w:hAnsi="Garamond"/>
      <w:sz w:val="24"/>
      <w:szCs w:val="24"/>
    </w:rPr>
  </w:style>
  <w:style w:type="paragraph" w:customStyle="1" w:styleId="Default">
    <w:name w:val="Default"/>
    <w:rsid w:val="00614A06"/>
    <w:pPr>
      <w:autoSpaceDE w:val="0"/>
      <w:autoSpaceDN w:val="0"/>
      <w:adjustRightInd w:val="0"/>
      <w:spacing w:after="0" w:line="240" w:lineRule="auto"/>
    </w:pPr>
    <w:rPr>
      <w:rFonts w:ascii="Garamond" w:hAnsi="Garamond" w:cs="Garamond"/>
      <w:color w:val="000000"/>
      <w:sz w:val="24"/>
      <w:szCs w:val="24"/>
    </w:rPr>
  </w:style>
  <w:style w:type="character" w:styleId="Hipervnculo">
    <w:name w:val="Hyperlink"/>
    <w:basedOn w:val="Fuentedeprrafopredeter"/>
    <w:uiPriority w:val="99"/>
    <w:unhideWhenUsed/>
    <w:rsid w:val="007D2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obrene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17684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Yanín</dc:creator>
  <cp:lastModifiedBy>Paola Brenes Hernández</cp:lastModifiedBy>
  <cp:revision>2</cp:revision>
  <dcterms:created xsi:type="dcterms:W3CDTF">2016-08-30T04:46:00Z</dcterms:created>
  <dcterms:modified xsi:type="dcterms:W3CDTF">2016-08-30T04:46:00Z</dcterms:modified>
</cp:coreProperties>
</file>